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E067" w14:textId="1809C7FE" w:rsidR="005B4F07" w:rsidRDefault="00B765FD" w:rsidP="00B765FD">
      <w:pPr>
        <w:pStyle w:val="1"/>
        <w:rPr>
          <w:lang w:val="en-US"/>
        </w:rPr>
      </w:pPr>
      <w:r>
        <w:rPr>
          <w:lang w:val="en-US"/>
        </w:rPr>
        <w:t>Upgraded MSSQL Studio version 18 to Version 22</w:t>
      </w:r>
    </w:p>
    <w:p w14:paraId="15B1B299" w14:textId="0CE7A0FF" w:rsidR="00B765FD" w:rsidRDefault="00B765FD" w:rsidP="00B765FD">
      <w:pPr>
        <w:pStyle w:val="2"/>
        <w:rPr>
          <w:lang w:val="en-US"/>
        </w:rPr>
      </w:pPr>
      <w:r>
        <w:rPr>
          <w:lang w:val="en-US"/>
        </w:rPr>
        <w:t xml:space="preserve">MSSQL error – Print button on Setup -&gt; Groups </w:t>
      </w:r>
    </w:p>
    <w:p w14:paraId="20D199AC" w14:textId="04FC2264" w:rsidR="00B765FD" w:rsidRPr="00B765FD" w:rsidRDefault="00B765FD" w:rsidP="00B765FD">
      <w:pPr>
        <w:pStyle w:val="a8"/>
        <w:jc w:val="left"/>
        <w:rPr>
          <w:lang w:val="en-US"/>
        </w:rPr>
      </w:pPr>
      <w:proofErr w:type="spellStart"/>
      <w:proofErr w:type="gramStart"/>
      <w:r w:rsidRPr="00B765FD">
        <w:rPr>
          <w:lang w:val="en-US"/>
        </w:rPr>
        <w:t>GROUPDATA:Parameter</w:t>
      </w:r>
      <w:proofErr w:type="spellEnd"/>
      <w:proofErr w:type="gramEnd"/>
      <w:r w:rsidRPr="00B765FD">
        <w:rPr>
          <w:lang w:val="en-US"/>
        </w:rPr>
        <w:t xml:space="preserve"> 'GROUPTYPEID' not found</w:t>
      </w:r>
    </w:p>
    <w:p w14:paraId="7705C6EC" w14:textId="77777777" w:rsidR="00B765FD" w:rsidRDefault="00B765FD" w:rsidP="00B765FD">
      <w:pPr>
        <w:pStyle w:val="2"/>
        <w:rPr>
          <w:lang w:val="en-US"/>
        </w:rPr>
      </w:pPr>
      <w:r>
        <w:rPr>
          <w:lang w:val="en-US"/>
        </w:rPr>
        <w:t xml:space="preserve">Setup -&gt; Documents </w:t>
      </w:r>
    </w:p>
    <w:p w14:paraId="4986A3BE" w14:textId="77777777" w:rsidR="00F112A3" w:rsidRDefault="00B765FD" w:rsidP="00B765FD">
      <w:pPr>
        <w:rPr>
          <w:lang w:val="en-US"/>
        </w:rPr>
      </w:pPr>
      <w:r>
        <w:rPr>
          <w:lang w:val="en-US"/>
        </w:rPr>
        <w:t xml:space="preserve">You may need to close Setup -&gt; Documents and change sign in to a different language to make the options for each document type active again. </w:t>
      </w:r>
    </w:p>
    <w:p w14:paraId="3264AF14" w14:textId="296958F6" w:rsidR="00B765FD" w:rsidRDefault="00B765FD" w:rsidP="00B765FD">
      <w:pPr>
        <w:rPr>
          <w:lang w:val="en-US"/>
        </w:rPr>
      </w:pPr>
      <w:r>
        <w:rPr>
          <w:lang w:val="en-US"/>
        </w:rPr>
        <w:t xml:space="preserve">This is replicated in the </w:t>
      </w:r>
      <w:proofErr w:type="gramStart"/>
      <w:r>
        <w:rPr>
          <w:lang w:val="en-US"/>
        </w:rPr>
        <w:t>Multi-language</w:t>
      </w:r>
      <w:proofErr w:type="gramEnd"/>
      <w:r>
        <w:rPr>
          <w:lang w:val="en-US"/>
        </w:rPr>
        <w:t xml:space="preserve"> plugin.</w:t>
      </w:r>
    </w:p>
    <w:p w14:paraId="5963F537" w14:textId="465C9106" w:rsidR="00F112A3" w:rsidRDefault="00F112A3" w:rsidP="00B765FD">
      <w:pPr>
        <w:rPr>
          <w:lang w:val="en-US"/>
        </w:rPr>
      </w:pPr>
      <w:r>
        <w:rPr>
          <w:lang w:val="en-US"/>
        </w:rPr>
        <w:t>Reopening the MSSQL with the same Username “Arabic” – Still inactive.</w:t>
      </w:r>
    </w:p>
    <w:p w14:paraId="35E855CB" w14:textId="265F2ECB" w:rsidR="00F112A3" w:rsidRDefault="00F112A3" w:rsidP="00B7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4FD33" wp14:editId="324AA8E3">
            <wp:extent cx="5033042" cy="3211512"/>
            <wp:effectExtent l="0" t="0" r="0" b="8255"/>
            <wp:docPr id="71250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2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1F2E" w14:textId="279CD322" w:rsidR="00F112A3" w:rsidRDefault="00F112A3" w:rsidP="00F112A3">
      <w:pPr>
        <w:rPr>
          <w:lang w:val="en-US"/>
        </w:rPr>
      </w:pPr>
      <w:r>
        <w:rPr>
          <w:lang w:val="en-US"/>
        </w:rPr>
        <w:t>Reopening the MSSQL with a different Username “English” – Document setup is active.</w:t>
      </w:r>
    </w:p>
    <w:p w14:paraId="73939A15" w14:textId="2EEB0D93" w:rsidR="00F112A3" w:rsidRDefault="00F112A3" w:rsidP="00B765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3EAD2E" wp14:editId="011639B3">
            <wp:extent cx="5040726" cy="3216415"/>
            <wp:effectExtent l="0" t="0" r="7620" b="3175"/>
            <wp:docPr id="59881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2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563B" w14:textId="77777777" w:rsidR="00F112A3" w:rsidRDefault="00F112A3" w:rsidP="00B765FD">
      <w:pPr>
        <w:rPr>
          <w:lang w:val="en-US"/>
        </w:rPr>
      </w:pPr>
    </w:p>
    <w:p w14:paraId="4978FD3D" w14:textId="24D4372D" w:rsidR="00B765FD" w:rsidRDefault="00B765FD" w:rsidP="00B765FD">
      <w:pPr>
        <w:pStyle w:val="2"/>
        <w:rPr>
          <w:lang w:val="en-US"/>
        </w:rPr>
      </w:pPr>
      <w:r>
        <w:rPr>
          <w:lang w:val="en-US"/>
        </w:rPr>
        <w:t>Setup -&gt; Batch types – Translations</w:t>
      </w:r>
    </w:p>
    <w:p w14:paraId="483642C0" w14:textId="08CA7950" w:rsidR="00B765FD" w:rsidRDefault="00B765FD" w:rsidP="00B765FD">
      <w:pPr>
        <w:rPr>
          <w:lang w:val="en-US"/>
        </w:rPr>
      </w:pPr>
      <w:r>
        <w:rPr>
          <w:lang w:val="en-US"/>
        </w:rPr>
        <w:t>The text entered in English and another language like Arabic is not readable – Need to select the test to read it.</w:t>
      </w:r>
    </w:p>
    <w:p w14:paraId="0B7AAB1C" w14:textId="5761134B" w:rsidR="00FF6CA6" w:rsidRPr="00B765FD" w:rsidRDefault="00FF6CA6" w:rsidP="00B7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F4A81" wp14:editId="1585365B">
            <wp:extent cx="4512794" cy="2673767"/>
            <wp:effectExtent l="0" t="0" r="2540" b="0"/>
            <wp:docPr id="583381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94" cy="26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0284" w14:textId="77992844" w:rsidR="00C32EC5" w:rsidRDefault="00C32EC5" w:rsidP="00C32EC5">
      <w:pPr>
        <w:pStyle w:val="1"/>
        <w:rPr>
          <w:lang w:val="en-US"/>
        </w:rPr>
      </w:pP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 </w:t>
      </w:r>
      <w:proofErr w:type="gramStart"/>
      <w:r>
        <w:rPr>
          <w:lang w:val="en-US"/>
        </w:rPr>
        <w:t xml:space="preserve">- </w:t>
      </w:r>
      <w:r w:rsidRPr="00C32EC5">
        <w:rPr>
          <w:lang w:val="en-US"/>
        </w:rPr>
        <w:t>;BIDIMODE</w:t>
      </w:r>
      <w:proofErr w:type="gramEnd"/>
      <w:r w:rsidRPr="00C32EC5">
        <w:rPr>
          <w:lang w:val="en-US"/>
        </w:rPr>
        <w:t>=RTL</w:t>
      </w:r>
      <w:r>
        <w:rPr>
          <w:lang w:val="en-US"/>
        </w:rPr>
        <w:t xml:space="preserve"> in osf.ini or tcash.ini file </w:t>
      </w:r>
    </w:p>
    <w:p w14:paraId="12425688" w14:textId="715B782C" w:rsidR="00C32EC5" w:rsidRDefault="00C32EC5">
      <w:pPr>
        <w:rPr>
          <w:lang w:val="en-US"/>
        </w:rPr>
      </w:pPr>
      <w:r>
        <w:rPr>
          <w:lang w:val="en-US"/>
        </w:rPr>
        <w:t xml:space="preserve">If the </w:t>
      </w:r>
      <w:r w:rsidRPr="00C32EC5">
        <w:rPr>
          <w:lang w:val="en-US"/>
        </w:rPr>
        <w:t>BIDIMODE</w:t>
      </w:r>
      <w:r>
        <w:rPr>
          <w:lang w:val="en-US"/>
        </w:rPr>
        <w:t xml:space="preserve"> in osf.ini or tcash.ini file, is commented out (; semi-colon </w:t>
      </w:r>
      <w:proofErr w:type="gramStart"/>
      <w:r>
        <w:rPr>
          <w:lang w:val="en-US"/>
        </w:rPr>
        <w:t>removed)  you</w:t>
      </w:r>
      <w:proofErr w:type="gramEnd"/>
      <w:r>
        <w:rPr>
          <w:lang w:val="en-US"/>
        </w:rPr>
        <w:t xml:space="preserve"> may encounter errors resulting in an incorrect unusable database in both Firebird and MSSQL.</w:t>
      </w:r>
      <w:r w:rsidR="00997CB3">
        <w:rPr>
          <w:lang w:val="en-US"/>
        </w:rPr>
        <w:t xml:space="preserve"> </w:t>
      </w:r>
    </w:p>
    <w:p w14:paraId="3DA0005C" w14:textId="77777777" w:rsidR="00997CB3" w:rsidRPr="00997CB3" w:rsidRDefault="00997CB3" w:rsidP="00997CB3">
      <w:pPr>
        <w:pStyle w:val="a8"/>
        <w:jc w:val="left"/>
        <w:rPr>
          <w:lang w:val="en-US"/>
        </w:rPr>
      </w:pPr>
      <w:r w:rsidRPr="00997CB3">
        <w:rPr>
          <w:lang w:val="en-US"/>
        </w:rPr>
        <w:lastRenderedPageBreak/>
        <w:t>Dynamic SQL Error</w:t>
      </w:r>
    </w:p>
    <w:p w14:paraId="3E3A9673" w14:textId="77777777" w:rsidR="00997CB3" w:rsidRPr="00997CB3" w:rsidRDefault="00997CB3" w:rsidP="00997CB3">
      <w:pPr>
        <w:pStyle w:val="a8"/>
        <w:jc w:val="left"/>
        <w:rPr>
          <w:lang w:val="en-US"/>
        </w:rPr>
      </w:pPr>
      <w:r w:rsidRPr="00997CB3">
        <w:rPr>
          <w:lang w:val="en-US"/>
        </w:rPr>
        <w:t>SQL error code = -303</w:t>
      </w:r>
    </w:p>
    <w:p w14:paraId="3BB59191" w14:textId="68AA8920" w:rsidR="00997CB3" w:rsidRDefault="00997CB3" w:rsidP="00997CB3">
      <w:pPr>
        <w:pStyle w:val="a8"/>
        <w:jc w:val="left"/>
        <w:rPr>
          <w:lang w:val="en-US"/>
        </w:rPr>
      </w:pPr>
      <w:r w:rsidRPr="00997CB3">
        <w:rPr>
          <w:lang w:val="en-US"/>
        </w:rPr>
        <w:t>arithmetic exception, numeric overflow, or string truncation</w:t>
      </w:r>
    </w:p>
    <w:p w14:paraId="732E1268" w14:textId="1008C148" w:rsidR="00C32EC5" w:rsidRDefault="00C32EC5" w:rsidP="00C32EC5">
      <w:pPr>
        <w:rPr>
          <w:lang w:val="en-US"/>
        </w:rPr>
      </w:pPr>
      <w:r w:rsidRPr="00C32EC5">
        <w:rPr>
          <w:b/>
          <w:bCs/>
          <w:lang w:val="en-US"/>
        </w:rPr>
        <w:t>IMPORTANT</w:t>
      </w:r>
      <w:r>
        <w:rPr>
          <w:lang w:val="en-US"/>
        </w:rPr>
        <w:t xml:space="preserve"> - Before using the </w:t>
      </w: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 option, make sure the </w:t>
      </w:r>
      <w:r w:rsidRPr="00C32EC5">
        <w:rPr>
          <w:lang w:val="en-US"/>
        </w:rPr>
        <w:t>BIDIMODE=</w:t>
      </w:r>
      <w:proofErr w:type="gramStart"/>
      <w:r w:rsidRPr="00C32EC5">
        <w:rPr>
          <w:lang w:val="en-US"/>
        </w:rPr>
        <w:t>RTL</w:t>
      </w:r>
      <w:r>
        <w:rPr>
          <w:lang w:val="en-US"/>
        </w:rPr>
        <w:t xml:space="preserve">  setting</w:t>
      </w:r>
      <w:proofErr w:type="gramEnd"/>
      <w:r>
        <w:rPr>
          <w:lang w:val="en-US"/>
        </w:rPr>
        <w:t xml:space="preserve"> is commented (; semi-colon added).  You may then create a custom correct database in both Firebird and MSSQL.</w:t>
      </w:r>
    </w:p>
    <w:p w14:paraId="2C5A1547" w14:textId="405C8A8B" w:rsidR="00C32EC5" w:rsidRDefault="00C32EC5" w:rsidP="00C32EC5">
      <w:pPr>
        <w:pStyle w:val="1"/>
        <w:rPr>
          <w:lang w:val="en-US"/>
        </w:rPr>
      </w:pPr>
      <w:r>
        <w:rPr>
          <w:lang w:val="en-US"/>
        </w:rPr>
        <w:t xml:space="preserve">MSSQL - Arabic language settings </w:t>
      </w:r>
    </w:p>
    <w:p w14:paraId="37302B6E" w14:textId="529074CD" w:rsidR="00C32EC5" w:rsidRDefault="00C32EC5" w:rsidP="00C32EC5">
      <w:pPr>
        <w:rPr>
          <w:lang w:val="en-US"/>
        </w:rPr>
      </w:pPr>
      <w:r>
        <w:rPr>
          <w:lang w:val="en-US"/>
        </w:rPr>
        <w:t>After creating a Set of Books “</w:t>
      </w:r>
      <w:proofErr w:type="spellStart"/>
      <w:r>
        <w:rPr>
          <w:lang w:val="en-US"/>
        </w:rPr>
        <w:t>Customise</w:t>
      </w:r>
      <w:proofErr w:type="spellEnd"/>
      <w:r>
        <w:rPr>
          <w:lang w:val="en-US"/>
        </w:rPr>
        <w:t xml:space="preserve"> your own Set of Books”, and you open the MSSQL database, the Collation settings is by default set to “SQL_Latin1_General_CPI_CI_AS”.</w:t>
      </w:r>
    </w:p>
    <w:p w14:paraId="666704FE" w14:textId="39A19319" w:rsidR="00C32EC5" w:rsidRDefault="00C32EC5" w:rsidP="00C32EC5">
      <w:pPr>
        <w:rPr>
          <w:lang w:val="en-US"/>
        </w:rPr>
      </w:pPr>
      <w:r>
        <w:rPr>
          <w:lang w:val="en-US"/>
        </w:rPr>
        <w:t>This will result in the database displaying the Arabic text as “????????????” when you copy or enter Arabic text in basically all fields. Example of Setup -&gt; Groups.</w:t>
      </w:r>
    </w:p>
    <w:p w14:paraId="39351F5E" w14:textId="75A2A173" w:rsidR="009B2C24" w:rsidRDefault="009B2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BAD17" wp14:editId="7E28932A">
            <wp:extent cx="5729605" cy="2670810"/>
            <wp:effectExtent l="0" t="0" r="4445" b="0"/>
            <wp:docPr id="184270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CC1C" w14:textId="6A3D3B50" w:rsidR="009B2C24" w:rsidRDefault="00C32EC5">
      <w:pPr>
        <w:rPr>
          <w:lang w:val="en-US"/>
        </w:rPr>
      </w:pPr>
      <w:r>
        <w:rPr>
          <w:lang w:val="en-US"/>
        </w:rPr>
        <w:t>Close your Set of Books.</w:t>
      </w:r>
    </w:p>
    <w:p w14:paraId="487B74A4" w14:textId="77777777" w:rsidR="00C32EC5" w:rsidRDefault="00C32EC5">
      <w:pPr>
        <w:rPr>
          <w:lang w:val="en-US"/>
        </w:rPr>
      </w:pPr>
    </w:p>
    <w:p w14:paraId="20B77910" w14:textId="77777777" w:rsidR="00C32EC5" w:rsidRDefault="00C32EC5">
      <w:pPr>
        <w:rPr>
          <w:lang w:val="en-US"/>
        </w:rPr>
      </w:pPr>
    </w:p>
    <w:p w14:paraId="186DC167" w14:textId="77777777" w:rsidR="00C32EC5" w:rsidRDefault="00C32EC5">
      <w:pPr>
        <w:rPr>
          <w:lang w:val="en-US"/>
        </w:rPr>
      </w:pPr>
    </w:p>
    <w:p w14:paraId="58226E95" w14:textId="77777777" w:rsidR="00C32EC5" w:rsidRDefault="00C32EC5">
      <w:pPr>
        <w:rPr>
          <w:lang w:val="en-US"/>
        </w:rPr>
      </w:pPr>
    </w:p>
    <w:p w14:paraId="6DD4640A" w14:textId="00C8B8A6" w:rsidR="009B2C24" w:rsidRDefault="009B2C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85A3DD" wp14:editId="08A6C463">
            <wp:extent cx="5723255" cy="5414010"/>
            <wp:effectExtent l="0" t="0" r="0" b="0"/>
            <wp:docPr id="1612138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3E99" w14:textId="0ADC8B5B" w:rsidR="009B2C24" w:rsidRDefault="00C32EC5">
      <w:pPr>
        <w:rPr>
          <w:lang w:val="en-US"/>
        </w:rPr>
      </w:pPr>
      <w:r>
        <w:rPr>
          <w:lang w:val="en-US"/>
        </w:rPr>
        <w:t xml:space="preserve">To Fix this, select the MSSQL database – and right-click to select Properties.  </w:t>
      </w:r>
    </w:p>
    <w:p w14:paraId="6B025D28" w14:textId="41EBE500" w:rsidR="00C32EC5" w:rsidRDefault="00C32EC5">
      <w:pPr>
        <w:rPr>
          <w:lang w:val="en-US"/>
        </w:rPr>
      </w:pPr>
      <w:r>
        <w:rPr>
          <w:lang w:val="en-US"/>
        </w:rPr>
        <w:t>In the Database’s Properties, navigate to the Options.</w:t>
      </w:r>
    </w:p>
    <w:p w14:paraId="1DDF7A10" w14:textId="62EC9A80" w:rsidR="00C32EC5" w:rsidRDefault="00C32EC5">
      <w:pPr>
        <w:rPr>
          <w:lang w:val="en-US"/>
        </w:rPr>
      </w:pPr>
      <w:r>
        <w:rPr>
          <w:lang w:val="en-US"/>
        </w:rPr>
        <w:t xml:space="preserve">In the “Collation” field, select the “Arabic_CI_AS” and click OK. </w:t>
      </w:r>
    </w:p>
    <w:p w14:paraId="6092D37C" w14:textId="485614B1" w:rsidR="009B2C24" w:rsidRDefault="009B2C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72A239" wp14:editId="2964B573">
            <wp:extent cx="5723255" cy="5414010"/>
            <wp:effectExtent l="0" t="0" r="0" b="0"/>
            <wp:docPr id="1684721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C426" w14:textId="555781E5" w:rsidR="00C32EC5" w:rsidRDefault="00C32EC5" w:rsidP="00C32EC5">
      <w:pPr>
        <w:rPr>
          <w:lang w:val="en-US"/>
        </w:rPr>
      </w:pPr>
      <w:r>
        <w:rPr>
          <w:lang w:val="en-US"/>
        </w:rPr>
        <w:t>Open your Set of Books and the database displaying the correct Arabic text when you copy or enter Arabic text in basically all fields. Example of Setup -&gt; Groups.</w:t>
      </w:r>
    </w:p>
    <w:p w14:paraId="2FAE2D77" w14:textId="765EDB5D" w:rsidR="00C32EC5" w:rsidRDefault="00C32EC5">
      <w:pPr>
        <w:rPr>
          <w:lang w:val="en-US"/>
        </w:rPr>
      </w:pPr>
    </w:p>
    <w:p w14:paraId="4F6D8DE2" w14:textId="5EFDC998" w:rsidR="00C32EC5" w:rsidRDefault="00C32E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BBA5E" wp14:editId="2D997314">
            <wp:extent cx="5729605" cy="3138170"/>
            <wp:effectExtent l="0" t="0" r="4445" b="5080"/>
            <wp:docPr id="378356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3D10" w14:textId="77777777" w:rsidR="00B765FD" w:rsidRDefault="00B765FD">
      <w:pPr>
        <w:rPr>
          <w:lang w:val="en-US"/>
        </w:rPr>
      </w:pPr>
    </w:p>
    <w:p w14:paraId="40B79319" w14:textId="4920B797" w:rsidR="00B765FD" w:rsidRDefault="00B765FD" w:rsidP="00B765FD">
      <w:pPr>
        <w:pStyle w:val="1"/>
        <w:rPr>
          <w:lang w:val="en-US"/>
        </w:rPr>
      </w:pPr>
      <w:r>
        <w:rPr>
          <w:lang w:val="en-US"/>
        </w:rPr>
        <w:t>Export / Import</w:t>
      </w:r>
    </w:p>
    <w:p w14:paraId="1FEE817D" w14:textId="03D26D11" w:rsidR="00B765FD" w:rsidRPr="00B765FD" w:rsidRDefault="00B765FD" w:rsidP="00B765FD">
      <w:pPr>
        <w:pStyle w:val="2"/>
        <w:rPr>
          <w:lang w:val="en-US"/>
        </w:rPr>
      </w:pPr>
      <w:r>
        <w:rPr>
          <w:lang w:val="en-US"/>
        </w:rPr>
        <w:t>HANDYMAN tutorials</w:t>
      </w:r>
    </w:p>
    <w:p w14:paraId="6ECA9BB5" w14:textId="77777777" w:rsidR="00B765FD" w:rsidRDefault="00B765FD" w:rsidP="00B765FD">
      <w:pPr>
        <w:pStyle w:val="3"/>
        <w:rPr>
          <w:lang w:val="en-US"/>
        </w:rPr>
      </w:pPr>
      <w:r>
        <w:rPr>
          <w:lang w:val="en-US"/>
        </w:rPr>
        <w:t xml:space="preserve">Accounts </w:t>
      </w:r>
    </w:p>
    <w:p w14:paraId="54F48AB7" w14:textId="08161E0C" w:rsidR="00B765FD" w:rsidRDefault="00B765FD" w:rsidP="00B765FD">
      <w:pPr>
        <w:rPr>
          <w:lang w:val="en-US"/>
        </w:rPr>
      </w:pPr>
      <w:r>
        <w:rPr>
          <w:lang w:val="en-US"/>
        </w:rPr>
        <w:t xml:space="preserve">Spreadsheet Export and import accounts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not :</w:t>
      </w:r>
      <w:proofErr w:type="gramEnd"/>
    </w:p>
    <w:p w14:paraId="46C47A81" w14:textId="0BB447BC" w:rsidR="00B765FD" w:rsidRDefault="00B765FD" w:rsidP="00B765FD">
      <w:pPr>
        <w:rPr>
          <w:lang w:val="en-US"/>
        </w:rPr>
      </w:pPr>
      <w:r>
        <w:rPr>
          <w:lang w:val="en-US"/>
        </w:rPr>
        <w:t xml:space="preserve">Import sub accounts.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delete and recreate sub accounts.</w:t>
      </w:r>
    </w:p>
    <w:p w14:paraId="4CEEB5C6" w14:textId="635A3701" w:rsidR="00B765FD" w:rsidRDefault="00B765FD" w:rsidP="00B765FD">
      <w:pPr>
        <w:rPr>
          <w:lang w:val="en-US"/>
        </w:rPr>
      </w:pPr>
      <w:r>
        <w:rPr>
          <w:lang w:val="en-US"/>
        </w:rPr>
        <w:t xml:space="preserve">Similarly for VAT accounts need to delete and recreate. Need to concentrate on Tax percentages. The User reports -&gt; Tax will point </w:t>
      </w:r>
      <w:proofErr w:type="gramStart"/>
      <w:r>
        <w:rPr>
          <w:lang w:val="en-US"/>
        </w:rPr>
        <w:t>out  if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percentages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reflecting the correct tax rates. </w:t>
      </w:r>
    </w:p>
    <w:p w14:paraId="164140ED" w14:textId="7AEC3E27" w:rsidR="00B765FD" w:rsidRDefault="00B765FD" w:rsidP="00B765FD">
      <w:pPr>
        <w:pStyle w:val="3"/>
        <w:rPr>
          <w:lang w:val="en-US"/>
        </w:rPr>
      </w:pPr>
      <w:r>
        <w:rPr>
          <w:lang w:val="en-US"/>
        </w:rPr>
        <w:t xml:space="preserve">Stock </w:t>
      </w:r>
    </w:p>
    <w:p w14:paraId="6B2C80EE" w14:textId="669544B6" w:rsidR="00B765FD" w:rsidRPr="00B765FD" w:rsidRDefault="00B765FD" w:rsidP="00B765FD">
      <w:pPr>
        <w:rPr>
          <w:lang w:val="en-US"/>
        </w:rPr>
      </w:pPr>
      <w:r>
        <w:rPr>
          <w:lang w:val="en-US"/>
        </w:rPr>
        <w:t>Spreadsheet Export and import all stock items in Stock items (Default ribbon).</w:t>
      </w:r>
    </w:p>
    <w:p w14:paraId="03DE98D0" w14:textId="7BE18892" w:rsidR="00B765FD" w:rsidRDefault="00B765FD" w:rsidP="00B765FD">
      <w:pPr>
        <w:pStyle w:val="3"/>
        <w:rPr>
          <w:lang w:val="en-US"/>
        </w:rPr>
      </w:pPr>
      <w:r>
        <w:rPr>
          <w:lang w:val="en-US"/>
        </w:rPr>
        <w:t xml:space="preserve">Debtors </w:t>
      </w:r>
    </w:p>
    <w:p w14:paraId="434807B0" w14:textId="03D604F9" w:rsidR="00B765FD" w:rsidRPr="00B765FD" w:rsidRDefault="00B765FD" w:rsidP="00B765FD">
      <w:pPr>
        <w:rPr>
          <w:lang w:val="en-US"/>
        </w:rPr>
      </w:pPr>
      <w:r>
        <w:rPr>
          <w:lang w:val="en-US"/>
        </w:rPr>
        <w:t xml:space="preserve">Txt files - Export and Import options (on Setup ribbon) and import all debtors. </w:t>
      </w:r>
    </w:p>
    <w:p w14:paraId="6D33517D" w14:textId="4E9459E7" w:rsidR="00B765FD" w:rsidRDefault="00B765FD" w:rsidP="00B765FD">
      <w:pPr>
        <w:pStyle w:val="3"/>
        <w:rPr>
          <w:lang w:val="en-US"/>
        </w:rPr>
      </w:pPr>
      <w:r>
        <w:rPr>
          <w:lang w:val="en-US"/>
        </w:rPr>
        <w:t xml:space="preserve">Creditors </w:t>
      </w:r>
    </w:p>
    <w:p w14:paraId="288E95DA" w14:textId="7E791AC6" w:rsidR="00B765FD" w:rsidRPr="00B765FD" w:rsidRDefault="00B765FD" w:rsidP="00B765FD">
      <w:pPr>
        <w:rPr>
          <w:lang w:val="en-US"/>
        </w:rPr>
      </w:pPr>
      <w:r w:rsidRPr="00B765FD">
        <w:rPr>
          <w:lang w:val="en-US"/>
        </w:rPr>
        <w:t xml:space="preserve">Txt files - Export and Import options (on Setup ribbon) and import all </w:t>
      </w:r>
      <w:r>
        <w:rPr>
          <w:lang w:val="en-US"/>
        </w:rPr>
        <w:t>creditors.</w:t>
      </w:r>
      <w:r w:rsidRPr="00B765FD">
        <w:rPr>
          <w:lang w:val="en-US"/>
        </w:rPr>
        <w:t xml:space="preserve"> </w:t>
      </w:r>
    </w:p>
    <w:p w14:paraId="284C3414" w14:textId="77777777" w:rsidR="00B765FD" w:rsidRDefault="00B765FD" w:rsidP="00B765FD">
      <w:pPr>
        <w:rPr>
          <w:lang w:val="en-US"/>
        </w:rPr>
      </w:pPr>
    </w:p>
    <w:p w14:paraId="77D21990" w14:textId="35701071" w:rsidR="00B765FD" w:rsidRDefault="00B765FD" w:rsidP="00B765FD">
      <w:pPr>
        <w:pStyle w:val="3"/>
        <w:rPr>
          <w:lang w:val="en-US"/>
        </w:rPr>
      </w:pPr>
      <w:r>
        <w:rPr>
          <w:lang w:val="en-US"/>
        </w:rPr>
        <w:lastRenderedPageBreak/>
        <w:t>Documents</w:t>
      </w:r>
    </w:p>
    <w:p w14:paraId="7F862B21" w14:textId="4208D3BB" w:rsidR="00B765FD" w:rsidRDefault="00B765FD" w:rsidP="00B765FD">
      <w:pPr>
        <w:rPr>
          <w:lang w:val="en-US"/>
        </w:rPr>
      </w:pPr>
      <w:r>
        <w:rPr>
          <w:lang w:val="en-US"/>
        </w:rPr>
        <w:t>Used the Document Export plugin to export (D</w:t>
      </w:r>
      <w:r>
        <w:rPr>
          <w:u w:val="double"/>
          <w:lang w:val="en-US"/>
        </w:rPr>
        <w:t xml:space="preserve">ocuments -&gt; Other -&gt; Export) all documents (posted as well as unposted) for </w:t>
      </w:r>
      <w:r>
        <w:rPr>
          <w:lang w:val="en-US"/>
        </w:rPr>
        <w:t>each document type as a TXF document:</w:t>
      </w:r>
    </w:p>
    <w:p w14:paraId="050D658F" w14:textId="0E00E250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invoives.txf</w:t>
      </w:r>
      <w:proofErr w:type="spellEnd"/>
    </w:p>
    <w:p w14:paraId="5032FDA4" w14:textId="76A16C51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quotes.txf</w:t>
      </w:r>
      <w:proofErr w:type="spellEnd"/>
      <w:r>
        <w:rPr>
          <w:lang w:val="en-US"/>
        </w:rPr>
        <w:t xml:space="preserve"> </w:t>
      </w:r>
    </w:p>
    <w:p w14:paraId="5FFE8ABA" w14:textId="01E6EFC4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purchases.txf</w:t>
      </w:r>
      <w:proofErr w:type="spellEnd"/>
    </w:p>
    <w:p w14:paraId="03DAAD2B" w14:textId="7B3DE7F6" w:rsidR="00B765FD" w:rsidRDefault="00B765FD" w:rsidP="00B765FD">
      <w:pPr>
        <w:rPr>
          <w:lang w:val="en-US"/>
        </w:rPr>
      </w:pPr>
      <w:proofErr w:type="spellStart"/>
      <w:r>
        <w:rPr>
          <w:lang w:val="en-US"/>
        </w:rPr>
        <w:t>orders.txf</w:t>
      </w:r>
      <w:proofErr w:type="spellEnd"/>
      <w:r>
        <w:rPr>
          <w:lang w:val="en-US"/>
        </w:rPr>
        <w:t xml:space="preserve"> </w:t>
      </w:r>
    </w:p>
    <w:p w14:paraId="2FB842E1" w14:textId="1703AD58" w:rsidR="00B765FD" w:rsidRDefault="00B765FD" w:rsidP="00B765FD">
      <w:pPr>
        <w:pStyle w:val="2"/>
        <w:rPr>
          <w:lang w:val="en-US"/>
        </w:rPr>
      </w:pPr>
      <w:r>
        <w:rPr>
          <w:lang w:val="en-US"/>
        </w:rPr>
        <w:t>Batches</w:t>
      </w:r>
    </w:p>
    <w:p w14:paraId="1555281A" w14:textId="77777777" w:rsidR="00B765FD" w:rsidRPr="00B765FD" w:rsidRDefault="00B765FD" w:rsidP="00B765FD">
      <w:pPr>
        <w:rPr>
          <w:lang w:val="en-US"/>
        </w:rPr>
      </w:pPr>
    </w:p>
    <w:sectPr w:rsidR="00B765FD" w:rsidRPr="00B765FD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5"/>
    <w:rsid w:val="000514F8"/>
    <w:rsid w:val="000E40E5"/>
    <w:rsid w:val="00180822"/>
    <w:rsid w:val="001F2584"/>
    <w:rsid w:val="00306A85"/>
    <w:rsid w:val="0031580F"/>
    <w:rsid w:val="004223DD"/>
    <w:rsid w:val="005920B4"/>
    <w:rsid w:val="005B4F07"/>
    <w:rsid w:val="006366CF"/>
    <w:rsid w:val="007A6FAB"/>
    <w:rsid w:val="0082356B"/>
    <w:rsid w:val="00997CB3"/>
    <w:rsid w:val="009B1ED2"/>
    <w:rsid w:val="009B2C24"/>
    <w:rsid w:val="00AE23BF"/>
    <w:rsid w:val="00B526C4"/>
    <w:rsid w:val="00B765FD"/>
    <w:rsid w:val="00C32EC5"/>
    <w:rsid w:val="00D01C45"/>
    <w:rsid w:val="00E70E75"/>
    <w:rsid w:val="00EC2C19"/>
    <w:rsid w:val="00F112A3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6A1F"/>
  <w15:chartTrackingRefBased/>
  <w15:docId w15:val="{8E6DBE2B-50D4-436F-9F29-B91BE073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2A3"/>
  </w:style>
  <w:style w:type="paragraph" w:styleId="1">
    <w:name w:val="heading 1"/>
    <w:basedOn w:val="a"/>
    <w:next w:val="a"/>
    <w:link w:val="1Char"/>
    <w:uiPriority w:val="9"/>
    <w:qFormat/>
    <w:rsid w:val="000E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Text1">
    <w:name w:val="Block Text1"/>
    <w:basedOn w:val="a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a0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1Char">
    <w:name w:val="العنوان 1 Char"/>
    <w:basedOn w:val="a0"/>
    <w:link w:val="1"/>
    <w:uiPriority w:val="9"/>
    <w:rsid w:val="000E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0E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0E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E40E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E40E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E40E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E40E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E40E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E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E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E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E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E40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40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40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E40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4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9</cp:revision>
  <dcterms:created xsi:type="dcterms:W3CDTF">2025-03-18T08:37:00Z</dcterms:created>
  <dcterms:modified xsi:type="dcterms:W3CDTF">2025-04-10T03:26:00Z</dcterms:modified>
</cp:coreProperties>
</file>