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97BB92" w14:textId="350AFBAC" w:rsidR="00435295" w:rsidRDefault="00435295" w:rsidP="008C6890">
      <w:pPr>
        <w:pStyle w:val="Heading1"/>
      </w:pPr>
      <w:bookmarkStart w:id="0" w:name="_Toc192443938"/>
      <w:r>
        <w:t>Title bar captions</w:t>
      </w:r>
    </w:p>
    <w:p w14:paraId="6F067F35" w14:textId="77777777" w:rsidR="00435295" w:rsidRPr="00435295" w:rsidRDefault="00435295" w:rsidP="00435295">
      <w:r w:rsidRPr="00435295">
        <w:t>In Arabic and other RTL Languages, the format of the layout in Title bars</w:t>
      </w:r>
    </w:p>
    <w:p w14:paraId="674B1787" w14:textId="77777777" w:rsidR="00435295" w:rsidRPr="00435295" w:rsidRDefault="00435295" w:rsidP="00435295">
      <w:r w:rsidRPr="00435295">
        <w:t>In Arabic and other right-to-left (RTL) languages, the layout of title bars in user interfaces is typically mirrored to accommodate the RTL reading direction. This means that elements such as text, icons, and controls are aligned to the right side of the title bar, and the overall layout is reversed compared to left-to-right (LTR) languages like English.</w:t>
      </w:r>
    </w:p>
    <w:p w14:paraId="46D278E0" w14:textId="77777777" w:rsidR="00435295" w:rsidRPr="00435295" w:rsidRDefault="00435295" w:rsidP="00435295">
      <w:r w:rsidRPr="00435295">
        <w:t>Here are some key aspects of RTL title bar layout:</w:t>
      </w:r>
    </w:p>
    <w:p w14:paraId="1373F342" w14:textId="77777777" w:rsidR="00435295" w:rsidRPr="00435295" w:rsidRDefault="00435295" w:rsidP="00435295">
      <w:pPr>
        <w:numPr>
          <w:ilvl w:val="0"/>
          <w:numId w:val="8"/>
        </w:numPr>
      </w:pPr>
      <w:r w:rsidRPr="00435295">
        <w:rPr>
          <w:b/>
          <w:bCs/>
        </w:rPr>
        <w:t>Text Alignment</w:t>
      </w:r>
      <w:r w:rsidRPr="00435295">
        <w:t>: Text in the title bar is aligned to the right. This includes the title of the window or application, as well as any other textual elements.</w:t>
      </w:r>
    </w:p>
    <w:p w14:paraId="6247E232" w14:textId="77777777" w:rsidR="00435295" w:rsidRPr="00435295" w:rsidRDefault="00435295" w:rsidP="00435295">
      <w:pPr>
        <w:numPr>
          <w:ilvl w:val="0"/>
          <w:numId w:val="8"/>
        </w:numPr>
      </w:pPr>
      <w:r w:rsidRPr="00435295">
        <w:rPr>
          <w:b/>
          <w:bCs/>
        </w:rPr>
        <w:t>Control Placement</w:t>
      </w:r>
      <w:r w:rsidRPr="00435295">
        <w:t>: Standard window controls (minimize, maximize, close buttons) are usually placed on the left side of the title bar instead of the right. This is the opposite of what you would see in LTR languages.</w:t>
      </w:r>
    </w:p>
    <w:p w14:paraId="7ABD9358" w14:textId="77777777" w:rsidR="00435295" w:rsidRPr="00435295" w:rsidRDefault="00435295" w:rsidP="00435295">
      <w:pPr>
        <w:numPr>
          <w:ilvl w:val="0"/>
          <w:numId w:val="8"/>
        </w:numPr>
      </w:pPr>
      <w:r w:rsidRPr="00435295">
        <w:rPr>
          <w:b/>
          <w:bCs/>
        </w:rPr>
        <w:t>Icons and Symbols</w:t>
      </w:r>
      <w:r w:rsidRPr="00435295">
        <w:t>: Icons and symbols that are directional (e.g., back arrows) are also mirrored to maintain consistency with the RTL reading direction.</w:t>
      </w:r>
    </w:p>
    <w:p w14:paraId="55CA887C" w14:textId="77777777" w:rsidR="00435295" w:rsidRPr="00435295" w:rsidRDefault="00435295" w:rsidP="00435295">
      <w:pPr>
        <w:numPr>
          <w:ilvl w:val="0"/>
          <w:numId w:val="8"/>
        </w:numPr>
      </w:pPr>
      <w:r w:rsidRPr="00435295">
        <w:rPr>
          <w:b/>
          <w:bCs/>
        </w:rPr>
        <w:t>Menu Items</w:t>
      </w:r>
      <w:r w:rsidRPr="00435295">
        <w:t>: If the title bar includes menus or dropdowns, these are also aligned to the right, and the items within the menus are displayed in an RTL format.</w:t>
      </w:r>
    </w:p>
    <w:p w14:paraId="55E2DE14" w14:textId="77777777" w:rsidR="00435295" w:rsidRPr="00435295" w:rsidRDefault="00435295" w:rsidP="00435295">
      <w:pPr>
        <w:numPr>
          <w:ilvl w:val="0"/>
          <w:numId w:val="8"/>
        </w:numPr>
      </w:pPr>
      <w:r w:rsidRPr="00435295">
        <w:rPr>
          <w:b/>
          <w:bCs/>
        </w:rPr>
        <w:t>Padding and Margins</w:t>
      </w:r>
      <w:r w:rsidRPr="00435295">
        <w:t>: The padding and margins around elements are adjusted to ensure that the overall layout feels balanced and intuitive for RTL readers.</w:t>
      </w:r>
    </w:p>
    <w:p w14:paraId="7B6E87B8" w14:textId="77777777" w:rsidR="00435295" w:rsidRPr="00435295" w:rsidRDefault="00435295" w:rsidP="00435295">
      <w:pPr>
        <w:numPr>
          <w:ilvl w:val="0"/>
          <w:numId w:val="8"/>
        </w:numPr>
      </w:pPr>
      <w:r w:rsidRPr="00435295">
        <w:rPr>
          <w:b/>
          <w:bCs/>
        </w:rPr>
        <w:t>Scrollbars</w:t>
      </w:r>
      <w:r w:rsidRPr="00435295">
        <w:t>: In some RTL interfaces, scrollbars may appear on the left side of the window instead of the right, although this can vary depending on the application and platform.</w:t>
      </w:r>
    </w:p>
    <w:p w14:paraId="5A59919B" w14:textId="77777777" w:rsidR="00435295" w:rsidRPr="00435295" w:rsidRDefault="00435295" w:rsidP="00435295">
      <w:pPr>
        <w:rPr>
          <w:b/>
          <w:bCs/>
        </w:rPr>
      </w:pPr>
      <w:r w:rsidRPr="00435295">
        <w:rPr>
          <w:b/>
          <w:bCs/>
        </w:rPr>
        <w:t>Example:</w:t>
      </w:r>
    </w:p>
    <w:p w14:paraId="3933D993" w14:textId="77777777" w:rsidR="00435295" w:rsidRDefault="00435295" w:rsidP="00435295">
      <w:r w:rsidRPr="00435295">
        <w:t xml:space="preserve">In an </w:t>
      </w:r>
      <w:r w:rsidRPr="00435295">
        <w:rPr>
          <w:b/>
          <w:bCs/>
        </w:rPr>
        <w:t>LTR</w:t>
      </w:r>
      <w:r w:rsidRPr="00435295">
        <w:t xml:space="preserve"> language like English, a typical title bar might look like this:</w:t>
      </w:r>
    </w:p>
    <w:p w14:paraId="4CA3B379" w14:textId="77777777" w:rsidR="0058186E" w:rsidRPr="00435295" w:rsidRDefault="0058186E" w:rsidP="0058186E">
      <w:pPr>
        <w:rPr>
          <w:b/>
          <w:bCs/>
        </w:rPr>
      </w:pPr>
      <w:r w:rsidRPr="00435295">
        <w:rPr>
          <w:b/>
          <w:bCs/>
        </w:rPr>
        <w:t xml:space="preserve">Title of the </w:t>
      </w:r>
      <w:proofErr w:type="gramStart"/>
      <w:r w:rsidRPr="00435295">
        <w:rPr>
          <w:b/>
          <w:bCs/>
        </w:rPr>
        <w:t>Window  [</w:t>
      </w:r>
      <w:proofErr w:type="gramEnd"/>
      <w:r w:rsidRPr="00435295">
        <w:rPr>
          <w:b/>
          <w:bCs/>
        </w:rPr>
        <w:t>Minimize] [Maximize] [Close]</w:t>
      </w:r>
    </w:p>
    <w:p w14:paraId="1095D373" w14:textId="77777777" w:rsidR="00435295" w:rsidRDefault="00435295" w:rsidP="00435295">
      <w:r w:rsidRPr="00435295">
        <w:t xml:space="preserve">In an </w:t>
      </w:r>
      <w:r w:rsidRPr="00435295">
        <w:rPr>
          <w:b/>
          <w:bCs/>
        </w:rPr>
        <w:t>RTL</w:t>
      </w:r>
      <w:r w:rsidRPr="00435295">
        <w:t xml:space="preserve"> language like Arabic, the same title bar would be mirrored:</w:t>
      </w:r>
    </w:p>
    <w:p w14:paraId="7F18000C" w14:textId="77777777" w:rsidR="00A57B66" w:rsidRPr="00435295" w:rsidRDefault="00A57B66" w:rsidP="00A57B66">
      <w:pPr>
        <w:rPr>
          <w:b/>
          <w:bCs/>
        </w:rPr>
      </w:pPr>
      <w:r w:rsidRPr="00435295">
        <w:rPr>
          <w:b/>
          <w:bCs/>
        </w:rPr>
        <w:t>[Close] [Maximize] [</w:t>
      </w:r>
      <w:proofErr w:type="gramStart"/>
      <w:r w:rsidRPr="00435295">
        <w:rPr>
          <w:b/>
          <w:bCs/>
        </w:rPr>
        <w:t>Minimize]  Title</w:t>
      </w:r>
      <w:proofErr w:type="gramEnd"/>
      <w:r w:rsidRPr="00435295">
        <w:rPr>
          <w:b/>
          <w:bCs/>
        </w:rPr>
        <w:t xml:space="preserve"> of the Window</w:t>
      </w:r>
    </w:p>
    <w:p w14:paraId="2BFA7750" w14:textId="77777777" w:rsidR="00435295" w:rsidRPr="00435295" w:rsidRDefault="00435295" w:rsidP="00435295">
      <w:pPr>
        <w:rPr>
          <w:b/>
          <w:bCs/>
        </w:rPr>
      </w:pPr>
      <w:r w:rsidRPr="00435295">
        <w:rPr>
          <w:b/>
          <w:bCs/>
        </w:rPr>
        <w:t>Considerations for Developers:</w:t>
      </w:r>
    </w:p>
    <w:p w14:paraId="42BFF488" w14:textId="77777777" w:rsidR="00435295" w:rsidRPr="00435295" w:rsidRDefault="00435295" w:rsidP="00435295">
      <w:pPr>
        <w:numPr>
          <w:ilvl w:val="0"/>
          <w:numId w:val="9"/>
        </w:numPr>
      </w:pPr>
      <w:r w:rsidRPr="00435295">
        <w:rPr>
          <w:b/>
          <w:bCs/>
        </w:rPr>
        <w:t>CSS and Styling</w:t>
      </w:r>
      <w:r w:rsidRPr="00435295">
        <w:t xml:space="preserve">: When designing for RTL languages, developers often use CSS properties like direction: </w:t>
      </w:r>
      <w:proofErr w:type="spellStart"/>
      <w:r w:rsidRPr="00435295">
        <w:t>rtl</w:t>
      </w:r>
      <w:proofErr w:type="spellEnd"/>
      <w:r w:rsidRPr="00435295">
        <w:t>; and text-</w:t>
      </w:r>
      <w:proofErr w:type="gramStart"/>
      <w:r w:rsidRPr="00435295">
        <w:t>align:</w:t>
      </w:r>
      <w:proofErr w:type="gramEnd"/>
      <w:r w:rsidRPr="00435295">
        <w:t xml:space="preserve"> right; to ensure proper alignment.</w:t>
      </w:r>
    </w:p>
    <w:p w14:paraId="5914CF49" w14:textId="77777777" w:rsidR="00435295" w:rsidRPr="00435295" w:rsidRDefault="00435295" w:rsidP="00435295">
      <w:pPr>
        <w:numPr>
          <w:ilvl w:val="0"/>
          <w:numId w:val="9"/>
        </w:numPr>
      </w:pPr>
      <w:r w:rsidRPr="00435295">
        <w:rPr>
          <w:b/>
          <w:bCs/>
        </w:rPr>
        <w:t>Localization</w:t>
      </w:r>
      <w:r w:rsidRPr="00435295">
        <w:t xml:space="preserve">: Proper localization involves not just translating </w:t>
      </w:r>
      <w:proofErr w:type="gramStart"/>
      <w:r w:rsidRPr="00435295">
        <w:t>text, but</w:t>
      </w:r>
      <w:proofErr w:type="gramEnd"/>
      <w:r w:rsidRPr="00435295">
        <w:t xml:space="preserve"> also adjusting the layout to fit the RTL reading direction.</w:t>
      </w:r>
    </w:p>
    <w:p w14:paraId="0E61011C" w14:textId="77777777" w:rsidR="00435295" w:rsidRPr="00435295" w:rsidRDefault="00435295" w:rsidP="00435295">
      <w:pPr>
        <w:numPr>
          <w:ilvl w:val="0"/>
          <w:numId w:val="9"/>
        </w:numPr>
      </w:pPr>
      <w:r w:rsidRPr="00435295">
        <w:rPr>
          <w:b/>
          <w:bCs/>
        </w:rPr>
        <w:t>Testing</w:t>
      </w:r>
      <w:r w:rsidRPr="00435295">
        <w:t xml:space="preserve">: It's important to test the interface in RTL mode to ensure that all elements are correctly </w:t>
      </w:r>
      <w:proofErr w:type="gramStart"/>
      <w:r w:rsidRPr="00435295">
        <w:t>aligned</w:t>
      </w:r>
      <w:proofErr w:type="gramEnd"/>
      <w:r w:rsidRPr="00435295">
        <w:t xml:space="preserve"> and that the user experience is seamless.</w:t>
      </w:r>
    </w:p>
    <w:p w14:paraId="3A743DA1" w14:textId="77777777" w:rsidR="00435295" w:rsidRPr="00435295" w:rsidRDefault="00435295" w:rsidP="00435295">
      <w:r w:rsidRPr="00435295">
        <w:t>By mirroring the layout, RTL languages ensure that the user interface is intuitive and aligns with the natural reading direction of the language.</w:t>
      </w:r>
    </w:p>
    <w:p w14:paraId="3A9B8BA5" w14:textId="77777777" w:rsidR="00435295" w:rsidRDefault="00435295" w:rsidP="00435295"/>
    <w:p w14:paraId="16B66A16" w14:textId="3434B005" w:rsidR="00435295" w:rsidRDefault="00435295" w:rsidP="00435295">
      <w:pPr>
        <w:pStyle w:val="Heading1"/>
      </w:pPr>
      <w:r>
        <w:t xml:space="preserve">Buttons alignment  </w:t>
      </w:r>
    </w:p>
    <w:p w14:paraId="7F2A6DB9" w14:textId="77777777" w:rsidR="00435295" w:rsidRPr="00435295" w:rsidRDefault="00435295" w:rsidP="00435295">
      <w:r w:rsidRPr="00435295">
        <w:t xml:space="preserve">In Arabic and other RTL Languages, the position of OK and Cancel buttons on screens. should they be left like OK and Cancel buttons or should the buttons not reflect </w:t>
      </w:r>
      <w:proofErr w:type="gramStart"/>
      <w:r w:rsidRPr="00435295">
        <w:t>Cancel</w:t>
      </w:r>
      <w:proofErr w:type="gramEnd"/>
      <w:r w:rsidRPr="00435295">
        <w:t xml:space="preserve"> and OK?</w:t>
      </w:r>
    </w:p>
    <w:p w14:paraId="19C05C14" w14:textId="77777777" w:rsidR="00435295" w:rsidRPr="00435295" w:rsidRDefault="00435295" w:rsidP="00435295">
      <w:r w:rsidRPr="00435295">
        <w:t xml:space="preserve">In Arabic and other right-to-left (RTL) languages, the positioning of buttons like "OK" and "Cancel" should follow the natural reading order of the language. This means that the "OK" button should typically appear on the </w:t>
      </w:r>
      <w:r w:rsidRPr="00435295">
        <w:rPr>
          <w:b/>
          <w:bCs/>
        </w:rPr>
        <w:t>right side</w:t>
      </w:r>
      <w:r w:rsidRPr="00435295">
        <w:t xml:space="preserve">, and the "Cancel" button should appear on the </w:t>
      </w:r>
      <w:r w:rsidRPr="00435295">
        <w:rPr>
          <w:b/>
          <w:bCs/>
        </w:rPr>
        <w:t>left side</w:t>
      </w:r>
      <w:r w:rsidRPr="00435295">
        <w:t>. This is the opposite of the standard layout in left-to-right (LTR) languages like English, where "OK" is on the left and "Cancel" is on the right.</w:t>
      </w:r>
    </w:p>
    <w:p w14:paraId="03992723" w14:textId="77777777" w:rsidR="00435295" w:rsidRPr="00435295" w:rsidRDefault="00435295" w:rsidP="00435295">
      <w:pPr>
        <w:rPr>
          <w:b/>
          <w:bCs/>
        </w:rPr>
      </w:pPr>
      <w:r w:rsidRPr="00435295">
        <w:rPr>
          <w:b/>
          <w:bCs/>
        </w:rPr>
        <w:t>Key Considerations:</w:t>
      </w:r>
    </w:p>
    <w:p w14:paraId="257F2236" w14:textId="77777777" w:rsidR="00435295" w:rsidRPr="00435295" w:rsidRDefault="00435295" w:rsidP="00435295">
      <w:pPr>
        <w:numPr>
          <w:ilvl w:val="0"/>
          <w:numId w:val="6"/>
        </w:numPr>
      </w:pPr>
      <w:r w:rsidRPr="00435295">
        <w:rPr>
          <w:b/>
          <w:bCs/>
        </w:rPr>
        <w:t>Reading Order Alignment</w:t>
      </w:r>
      <w:r w:rsidRPr="00435295">
        <w:t>: RTL languages are read from right to left, so the primary action ("OK") should be on the right, and the secondary action ("Cancel") should be on the left. This aligns with the natural flow of the language and ensures usability.</w:t>
      </w:r>
    </w:p>
    <w:p w14:paraId="195049CF" w14:textId="77777777" w:rsidR="00435295" w:rsidRPr="00435295" w:rsidRDefault="00435295" w:rsidP="00435295">
      <w:pPr>
        <w:numPr>
          <w:ilvl w:val="0"/>
          <w:numId w:val="6"/>
        </w:numPr>
      </w:pPr>
      <w:r w:rsidRPr="00435295">
        <w:rPr>
          <w:b/>
          <w:bCs/>
        </w:rPr>
        <w:t>Consistency with Platform Guidelines</w:t>
      </w:r>
      <w:r w:rsidRPr="00435295">
        <w:t>: Many operating systems and design frameworks (e.g., Windows, macOS, Android, iOS) provide specific guidelines for RTL layouts. Following these guidelines ensures consistency across applications.</w:t>
      </w:r>
    </w:p>
    <w:p w14:paraId="382C5C06" w14:textId="77777777" w:rsidR="00435295" w:rsidRPr="00435295" w:rsidRDefault="00435295" w:rsidP="00435295">
      <w:pPr>
        <w:numPr>
          <w:ilvl w:val="0"/>
          <w:numId w:val="6"/>
        </w:numPr>
      </w:pPr>
      <w:r w:rsidRPr="00435295">
        <w:rPr>
          <w:b/>
          <w:bCs/>
        </w:rPr>
        <w:t>Localization Best Practices</w:t>
      </w:r>
      <w:r w:rsidRPr="00435295">
        <w:t>: When localizing interfaces for RTL languages, it's important to mirror the entire layout, not just the text. This includes button placement, navigation elements, and other UI components.</w:t>
      </w:r>
    </w:p>
    <w:p w14:paraId="18D31325" w14:textId="77777777" w:rsidR="00435295" w:rsidRPr="00435295" w:rsidRDefault="00435295" w:rsidP="00435295">
      <w:pPr>
        <w:rPr>
          <w:b/>
          <w:bCs/>
        </w:rPr>
      </w:pPr>
      <w:r w:rsidRPr="00435295">
        <w:rPr>
          <w:b/>
          <w:bCs/>
        </w:rPr>
        <w:t>Example:</w:t>
      </w:r>
    </w:p>
    <w:p w14:paraId="7492386C" w14:textId="77777777" w:rsidR="00435295" w:rsidRPr="00435295" w:rsidRDefault="00435295" w:rsidP="00435295">
      <w:pPr>
        <w:numPr>
          <w:ilvl w:val="0"/>
          <w:numId w:val="7"/>
        </w:numPr>
      </w:pPr>
      <w:r w:rsidRPr="00435295">
        <w:rPr>
          <w:b/>
          <w:bCs/>
        </w:rPr>
        <w:t>LTR Layout (English)</w:t>
      </w:r>
      <w:r w:rsidRPr="00435295">
        <w:t xml:space="preserve">: [ </w:t>
      </w:r>
      <w:proofErr w:type="gramStart"/>
      <w:r w:rsidRPr="00435295">
        <w:t>OK ]</w:t>
      </w:r>
      <w:proofErr w:type="gramEnd"/>
      <w:r w:rsidRPr="00435295">
        <w:t xml:space="preserve"> [ Cancel ]</w:t>
      </w:r>
    </w:p>
    <w:p w14:paraId="288B7A1A" w14:textId="77777777" w:rsidR="00435295" w:rsidRPr="00435295" w:rsidRDefault="00435295" w:rsidP="00435295">
      <w:pPr>
        <w:numPr>
          <w:ilvl w:val="0"/>
          <w:numId w:val="7"/>
        </w:numPr>
      </w:pPr>
      <w:r w:rsidRPr="00435295">
        <w:rPr>
          <w:b/>
          <w:bCs/>
        </w:rPr>
        <w:t>RTL Layout (Arabic)</w:t>
      </w:r>
      <w:r w:rsidRPr="00435295">
        <w:t xml:space="preserve">: [ </w:t>
      </w:r>
      <w:proofErr w:type="gramStart"/>
      <w:r w:rsidRPr="00435295">
        <w:t>Cancel ]</w:t>
      </w:r>
      <w:proofErr w:type="gramEnd"/>
      <w:r w:rsidRPr="00435295">
        <w:t xml:space="preserve"> [ OK ]</w:t>
      </w:r>
    </w:p>
    <w:p w14:paraId="09D7FC75" w14:textId="77777777" w:rsidR="00435295" w:rsidRPr="00435295" w:rsidRDefault="00435295" w:rsidP="00435295">
      <w:r w:rsidRPr="00435295">
        <w:t>By mirroring the button positions, you ensure that the interface feels intuitive and natural to users of RTL languages. Always test your designs with native speakers to confirm usability and alignment with cultural expectations.</w:t>
      </w:r>
    </w:p>
    <w:p w14:paraId="355347FD" w14:textId="77777777" w:rsidR="00435295" w:rsidRPr="00435295" w:rsidRDefault="00435295" w:rsidP="00435295"/>
    <w:p w14:paraId="3261482A" w14:textId="6211A299" w:rsidR="008C6890" w:rsidRDefault="008C6890" w:rsidP="008C6890">
      <w:pPr>
        <w:pStyle w:val="Heading1"/>
      </w:pPr>
      <w:r>
        <w:t xml:space="preserve">ARABIC – </w:t>
      </w:r>
      <w:r>
        <w:rPr>
          <w:u w:val="double"/>
        </w:rPr>
        <w:t xml:space="preserve">DEVELOPMENT – </w:t>
      </w:r>
      <w:r>
        <w:t>2025</w:t>
      </w:r>
    </w:p>
    <w:p w14:paraId="0B9C1119" w14:textId="77777777" w:rsidR="008C6890" w:rsidRDefault="008C6890" w:rsidP="008C6890">
      <w:pPr>
        <w:pStyle w:val="Heading2"/>
      </w:pPr>
      <w:r>
        <w:t xml:space="preserve">Translations </w:t>
      </w:r>
    </w:p>
    <w:p w14:paraId="1B2EF394" w14:textId="0313F025" w:rsidR="00550B28" w:rsidRPr="00550B28" w:rsidRDefault="00550B28" w:rsidP="005C745A">
      <w:pPr>
        <w:pStyle w:val="Heading3"/>
      </w:pPr>
      <w:r>
        <w:t>Language file</w:t>
      </w:r>
    </w:p>
    <w:p w14:paraId="6FD1457F" w14:textId="17562500" w:rsidR="008C6890" w:rsidRDefault="008C6890" w:rsidP="008C6890">
      <w:r>
        <w:t xml:space="preserve">The </w:t>
      </w:r>
      <w:proofErr w:type="spellStart"/>
      <w:r>
        <w:t>Arabic.dfm</w:t>
      </w:r>
      <w:proofErr w:type="spellEnd"/>
      <w:r>
        <w:t xml:space="preserve"> language file have been translat</w:t>
      </w:r>
      <w:r w:rsidR="00550B28">
        <w:t>ed,</w:t>
      </w:r>
      <w:r>
        <w:t xml:space="preserve"> based on </w:t>
      </w:r>
      <w:r w:rsidRPr="008C6890">
        <w:rPr>
          <w:b/>
          <w:bCs/>
        </w:rPr>
        <w:t>Modern Standard Arabic (MSA</w:t>
      </w:r>
      <w:r>
        <w:rPr>
          <w:b/>
          <w:bCs/>
        </w:rPr>
        <w:t>)</w:t>
      </w:r>
      <w:r w:rsidR="00550B28" w:rsidRPr="00550B28">
        <w:t>.</w:t>
      </w:r>
    </w:p>
    <w:p w14:paraId="1449265E" w14:textId="77777777" w:rsidR="005C745A" w:rsidRDefault="005A14FA" w:rsidP="005C745A">
      <w:pPr>
        <w:pStyle w:val="Heading3"/>
      </w:pPr>
      <w:r>
        <w:t xml:space="preserve">Outstanding translations </w:t>
      </w:r>
    </w:p>
    <w:p w14:paraId="140216AF" w14:textId="7DD1C6E4" w:rsidR="005A14FA" w:rsidRDefault="005A14FA" w:rsidP="008C6890">
      <w:r>
        <w:t xml:space="preserve">These translations </w:t>
      </w:r>
      <w:proofErr w:type="gramStart"/>
      <w:r w:rsidR="005C745A">
        <w:t>is</w:t>
      </w:r>
      <w:proofErr w:type="gramEnd"/>
      <w:r w:rsidR="005C745A">
        <w:t xml:space="preserve"> not available in the </w:t>
      </w:r>
      <w:proofErr w:type="spellStart"/>
      <w:r w:rsidR="005C745A">
        <w:t>Arabic.dfm</w:t>
      </w:r>
      <w:proofErr w:type="spellEnd"/>
      <w:r w:rsidR="005C745A">
        <w:t xml:space="preserve"> file and </w:t>
      </w:r>
      <w:r>
        <w:t xml:space="preserve">still need to be translated via the executable file for osFinancials/TurboCASH. </w:t>
      </w:r>
    </w:p>
    <w:p w14:paraId="0D94D0BF" w14:textId="77777777" w:rsidR="005A14FA" w:rsidRDefault="005A14FA" w:rsidP="008C6890">
      <w:r>
        <w:t xml:space="preserve">See – </w:t>
      </w:r>
    </w:p>
    <w:p w14:paraId="5030B5BA" w14:textId="77777777" w:rsidR="005A14FA" w:rsidRDefault="005A14FA" w:rsidP="008C6890">
      <w:pPr>
        <w:pStyle w:val="ListParagraph"/>
        <w:numPr>
          <w:ilvl w:val="0"/>
          <w:numId w:val="2"/>
        </w:numPr>
      </w:pPr>
      <w:r>
        <w:lastRenderedPageBreak/>
        <w:t xml:space="preserve">List of outstanding translations osFinancials Core on </w:t>
      </w:r>
      <w:proofErr w:type="gramStart"/>
      <w:r>
        <w:t>GitHub :</w:t>
      </w:r>
      <w:proofErr w:type="gramEnd"/>
      <w:r>
        <w:t xml:space="preserve"> </w:t>
      </w:r>
      <w:hyperlink r:id="rId5" w:history="1">
        <w:r w:rsidRPr="0091480C">
          <w:rPr>
            <w:rStyle w:val="Hyperlink"/>
          </w:rPr>
          <w:t>https://github.com/Digidanosf/osfinancials-development/tree/main/translations</w:t>
        </w:r>
      </w:hyperlink>
      <w:r>
        <w:t xml:space="preserve"> </w:t>
      </w:r>
    </w:p>
    <w:p w14:paraId="33CDB492" w14:textId="0E211BC7" w:rsidR="005A14FA" w:rsidRDefault="005A14FA" w:rsidP="008C6890">
      <w:pPr>
        <w:pStyle w:val="ListParagraph"/>
        <w:numPr>
          <w:ilvl w:val="0"/>
          <w:numId w:val="2"/>
        </w:numPr>
      </w:pPr>
      <w:r>
        <w:t xml:space="preserve">List of outstanding translations – Plugins on </w:t>
      </w:r>
      <w:proofErr w:type="spellStart"/>
      <w:r>
        <w:t>GiHub</w:t>
      </w:r>
      <w:proofErr w:type="spellEnd"/>
      <w:r>
        <w:t xml:space="preserve"> :   </w:t>
      </w:r>
      <w:hyperlink r:id="rId6" w:history="1">
        <w:r w:rsidR="005C745A" w:rsidRPr="0091480C">
          <w:rPr>
            <w:rStyle w:val="Hyperlink"/>
          </w:rPr>
          <w:t>https://github.com/Digidanosf/osfinancials-development/tree/main/plugins-translations</w:t>
        </w:r>
      </w:hyperlink>
      <w:r>
        <w:t xml:space="preserve"> </w:t>
      </w:r>
    </w:p>
    <w:p w14:paraId="23017DC1" w14:textId="38737E22" w:rsidR="005A14FA" w:rsidRDefault="005C745A" w:rsidP="005C745A">
      <w:pPr>
        <w:pStyle w:val="Heading3"/>
      </w:pPr>
      <w:proofErr w:type="spellStart"/>
      <w:r>
        <w:t>Arabic.dfm</w:t>
      </w:r>
      <w:proofErr w:type="spellEnd"/>
      <w:r>
        <w:t xml:space="preserve"> language file Labels not translated </w:t>
      </w:r>
    </w:p>
    <w:p w14:paraId="32758A45" w14:textId="77777777" w:rsidR="005C745A" w:rsidRDefault="005C745A" w:rsidP="008C6890"/>
    <w:p w14:paraId="70C894C9" w14:textId="7BC9831C" w:rsidR="008C6890" w:rsidRDefault="008C6890" w:rsidP="008C6890">
      <w:pPr>
        <w:pStyle w:val="Heading2"/>
      </w:pPr>
      <w:r>
        <w:t>Arabic languages - RTL Install</w:t>
      </w:r>
      <w:bookmarkEnd w:id="0"/>
    </w:p>
    <w:p w14:paraId="5A00E7DE" w14:textId="77777777" w:rsidR="008C6890" w:rsidRDefault="008C6890" w:rsidP="008C6890">
      <w:r>
        <w:t>The Arabic and other RTL (Right to Left languages) may need a separate install.</w:t>
      </w:r>
    </w:p>
    <w:p w14:paraId="6FCC0B6F" w14:textId="77777777" w:rsidR="008C6890" w:rsidRDefault="008C6890" w:rsidP="00550B28">
      <w:pPr>
        <w:pStyle w:val="Heading3"/>
      </w:pPr>
      <w:bookmarkStart w:id="1" w:name="_Toc192435299"/>
      <w:bookmarkStart w:id="2" w:name="_Toc192443939"/>
      <w:r>
        <w:t>Tcash.ini / osf.ini file</w:t>
      </w:r>
      <w:bookmarkEnd w:id="1"/>
      <w:bookmarkEnd w:id="2"/>
    </w:p>
    <w:p w14:paraId="01DF8EB9" w14:textId="77777777" w:rsidR="008C6890" w:rsidRDefault="008C6890" w:rsidP="008C6890">
      <w:r>
        <w:t xml:space="preserve">The setting can only be changed in the osf.ini or tcash.ini file. </w:t>
      </w:r>
    </w:p>
    <w:p w14:paraId="78730A2C" w14:textId="77777777" w:rsidR="008C6890" w:rsidRDefault="008C6890" w:rsidP="008C6890">
      <w:r>
        <w:t xml:space="preserve">To change the setting, you need to go to the root directory of the osFinancials5.1 or TurboCASH5-3. </w:t>
      </w:r>
    </w:p>
    <w:p w14:paraId="705A3850" w14:textId="77777777" w:rsidR="008C6890" w:rsidRDefault="008C6890" w:rsidP="008C6890">
      <w:proofErr w:type="gramStart"/>
      <w:r>
        <w:t>;</w:t>
      </w:r>
      <w:r w:rsidRPr="000B2586">
        <w:t>BIDIMODE</w:t>
      </w:r>
      <w:proofErr w:type="gramEnd"/>
      <w:r w:rsidRPr="000B2586">
        <w:t>=RTL</w:t>
      </w:r>
    </w:p>
    <w:p w14:paraId="502F4F6B" w14:textId="77777777" w:rsidR="008C6890" w:rsidRDefault="008C6890" w:rsidP="008C6890">
      <w:r>
        <w:t xml:space="preserve">It is commented with a semi-colon. To change the setting, you need to remove the semi-colon. </w:t>
      </w:r>
    </w:p>
    <w:p w14:paraId="4206AD8A" w14:textId="77777777" w:rsidR="008C6890" w:rsidRDefault="008C6890" w:rsidP="00550B28">
      <w:pPr>
        <w:pStyle w:val="Heading3"/>
      </w:pPr>
      <w:bookmarkStart w:id="3" w:name="_Toc192435300"/>
      <w:bookmarkStart w:id="4" w:name="_Toc192443940"/>
      <w:r>
        <w:t>Language file Label ID 3738</w:t>
      </w:r>
      <w:bookmarkEnd w:id="3"/>
      <w:bookmarkEnd w:id="4"/>
    </w:p>
    <w:p w14:paraId="45C90001" w14:textId="77777777" w:rsidR="008C6890" w:rsidRPr="000A0A9E" w:rsidRDefault="008C6890" w:rsidP="008C6890">
      <w:r>
        <w:t xml:space="preserve">In Tools -&gt; Customise languages </w:t>
      </w:r>
      <w:r w:rsidRPr="000A0A9E">
        <w:t>Label ID 3738 = LTR (Left to Right) Default for most countries. </w:t>
      </w:r>
    </w:p>
    <w:p w14:paraId="4B11F8A2" w14:textId="77777777" w:rsidR="008C6890" w:rsidRPr="000A0A9E" w:rsidRDefault="008C6890" w:rsidP="008C6890">
      <w:r w:rsidRPr="000A0A9E">
        <w:t>Some countries and Languages that require RTL (Right to Left) Language and Interface support  </w:t>
      </w:r>
    </w:p>
    <w:p w14:paraId="0B7C49A1" w14:textId="77777777" w:rsidR="008C6890" w:rsidRDefault="008C6890" w:rsidP="008C6890">
      <w:r w:rsidRPr="000A0A9E">
        <w:t xml:space="preserve">need to change this LTR Left </w:t>
      </w:r>
      <w:proofErr w:type="gramStart"/>
      <w:r w:rsidRPr="000A0A9E">
        <w:t>To</w:t>
      </w:r>
      <w:proofErr w:type="gramEnd"/>
      <w:r w:rsidRPr="000A0A9E">
        <w:t xml:space="preserve"> Right (Label ID 3738) change the LTR with RTL (Right To Left).  </w:t>
      </w:r>
    </w:p>
    <w:p w14:paraId="4E444C1F" w14:textId="0D07549E" w:rsidR="005C300A" w:rsidRDefault="005C300A" w:rsidP="005C300A">
      <w:pPr>
        <w:pStyle w:val="Heading1"/>
      </w:pPr>
      <w:r>
        <w:t>Firebird Databases vs MSSQOL Arabic Databases</w:t>
      </w:r>
    </w:p>
    <w:p w14:paraId="68929667" w14:textId="77777777" w:rsidR="005C300A" w:rsidRDefault="005C300A" w:rsidP="005C300A">
      <w:pPr>
        <w:pStyle w:val="Heading2"/>
      </w:pPr>
      <w:r>
        <w:t>Firebird Databases – RTL display CORRECT</w:t>
      </w:r>
    </w:p>
    <w:p w14:paraId="1934C211" w14:textId="62BB599A" w:rsidR="005C300A" w:rsidRDefault="005C300A" w:rsidP="008C6890">
      <w:r>
        <w:t>In Firebird databases, the osFinancials5.1/TurboCASH5-3 interface displays correct – See Screenshots</w:t>
      </w:r>
    </w:p>
    <w:p w14:paraId="30696EB0" w14:textId="1B210E9C" w:rsidR="005C300A" w:rsidRDefault="005C300A" w:rsidP="005C300A">
      <w:pPr>
        <w:pStyle w:val="Heading2"/>
      </w:pPr>
      <w:r>
        <w:t xml:space="preserve">MSSQL Databases – RTL display INCORRECT </w:t>
      </w:r>
    </w:p>
    <w:p w14:paraId="75509B79" w14:textId="1035F8C8" w:rsidR="005C300A" w:rsidRDefault="005C300A" w:rsidP="008C6890">
      <w:r>
        <w:t xml:space="preserve">In MSSQL databases, the osFinancials5.1/TurboCASH5-3 interface displays incorrect as LTR instead of RTL. </w:t>
      </w:r>
    </w:p>
    <w:p w14:paraId="58D266B8" w14:textId="5F70B7D6" w:rsidR="00483DEB" w:rsidRPr="00483DEB" w:rsidRDefault="005C300A" w:rsidP="00483DEB">
      <w:r>
        <w:t>MSSQL Settings = Coalition is</w:t>
      </w:r>
      <w:r w:rsidR="00A31BA7">
        <w:t xml:space="preserve"> </w:t>
      </w:r>
      <w:r>
        <w:t xml:space="preserve">set to </w:t>
      </w:r>
      <w:r w:rsidR="00483DEB" w:rsidRPr="00483DEB">
        <w:t xml:space="preserve">use an appropriate RTL collation (e.g., </w:t>
      </w:r>
      <w:proofErr w:type="gramStart"/>
      <w:r w:rsidR="00483DEB">
        <w:t xml:space="preserve">“  </w:t>
      </w:r>
      <w:proofErr w:type="spellStart"/>
      <w:r w:rsidR="00483DEB" w:rsidRPr="00483DEB">
        <w:t>Arabic</w:t>
      </w:r>
      <w:proofErr w:type="gramEnd"/>
      <w:r w:rsidR="00483DEB" w:rsidRPr="00483DEB">
        <w:t>_CI_AS</w:t>
      </w:r>
      <w:proofErr w:type="spellEnd"/>
      <w:r w:rsidR="00483DEB" w:rsidRPr="00483DEB">
        <w:t xml:space="preserve"> </w:t>
      </w:r>
      <w:r w:rsidR="00483DEB">
        <w:t xml:space="preserve">“ </w:t>
      </w:r>
      <w:r w:rsidR="00483DEB" w:rsidRPr="00483DEB">
        <w:t>for Arabi</w:t>
      </w:r>
      <w:r w:rsidR="00483DEB">
        <w:t>c.</w:t>
      </w:r>
    </w:p>
    <w:p w14:paraId="6C6F1D0B" w14:textId="1ABB9895" w:rsidR="005C300A" w:rsidRDefault="005C300A" w:rsidP="008C6890"/>
    <w:p w14:paraId="1CC5C138" w14:textId="77777777" w:rsidR="00A31BA7" w:rsidRPr="00A31BA7" w:rsidRDefault="00A31BA7" w:rsidP="00483DEB">
      <w:pPr>
        <w:pStyle w:val="Heading3"/>
      </w:pPr>
      <w:r w:rsidRPr="00A31BA7">
        <w:t xml:space="preserve">In MSSQL Database displays the labels in the LTR language. How do I set the database to support RTL </w:t>
      </w:r>
    </w:p>
    <w:p w14:paraId="79E62A33" w14:textId="434B8747" w:rsidR="005C300A" w:rsidRPr="000A0A9E" w:rsidRDefault="00A31BA7" w:rsidP="008C6890">
      <w:r>
        <w:t>Firebird</w:t>
      </w:r>
      <w:r w:rsidR="005C300A">
        <w:t xml:space="preserve"> Databases - </w:t>
      </w:r>
    </w:p>
    <w:p w14:paraId="3A2152BF" w14:textId="77777777" w:rsidR="008C6890" w:rsidRDefault="008C6890" w:rsidP="008C6890">
      <w:r>
        <w:rPr>
          <w:noProof/>
        </w:rPr>
        <w:lastRenderedPageBreak/>
        <w:drawing>
          <wp:inline distT="0" distB="0" distL="0" distR="0" wp14:anchorId="0B266CE3" wp14:editId="4F3DE8FD">
            <wp:extent cx="5773749" cy="2603155"/>
            <wp:effectExtent l="0" t="0" r="0" b="6985"/>
            <wp:docPr id="111127185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3749" cy="2603155"/>
                    </a:xfrm>
                    <a:prstGeom prst="rect">
                      <a:avLst/>
                    </a:prstGeom>
                    <a:noFill/>
                    <a:ln>
                      <a:noFill/>
                    </a:ln>
                  </pic:spPr>
                </pic:pic>
              </a:graphicData>
            </a:graphic>
          </wp:inline>
        </w:drawing>
      </w:r>
    </w:p>
    <w:p w14:paraId="2B703823" w14:textId="77777777" w:rsidR="008C6890" w:rsidRDefault="008C6890" w:rsidP="008C6890"/>
    <w:p w14:paraId="58B3C0DB" w14:textId="0DEE32B7" w:rsidR="00550B28" w:rsidRDefault="00550B28" w:rsidP="00550B28">
      <w:pPr>
        <w:pStyle w:val="Heading2"/>
      </w:pPr>
      <w:bookmarkStart w:id="5" w:name="_Toc192434363"/>
      <w:r>
        <w:t>Dynamic SQL Error</w:t>
      </w:r>
      <w:bookmarkEnd w:id="5"/>
      <w:r>
        <w:t xml:space="preserve"> code </w:t>
      </w:r>
      <w:proofErr w:type="gramStart"/>
      <w:r>
        <w:t>=  -</w:t>
      </w:r>
      <w:proofErr w:type="gramEnd"/>
      <w:r>
        <w:t>303</w:t>
      </w:r>
    </w:p>
    <w:p w14:paraId="02FA6EEC" w14:textId="37837DA5" w:rsidR="00550B28" w:rsidRDefault="00550B28" w:rsidP="00550B28">
      <w:r>
        <w:t xml:space="preserve">Dynamic SQL Error replicated in the </w:t>
      </w:r>
      <w:r w:rsidR="005C5C30">
        <w:t xml:space="preserve">Firebird Database type om the </w:t>
      </w:r>
      <w:r>
        <w:t>following screens:</w:t>
      </w:r>
    </w:p>
    <w:p w14:paraId="5C7E13A6" w14:textId="77777777" w:rsidR="00550B28" w:rsidRDefault="00550B28" w:rsidP="00550B28">
      <w:pPr>
        <w:pStyle w:val="ListParagraph"/>
        <w:numPr>
          <w:ilvl w:val="0"/>
          <w:numId w:val="1"/>
        </w:numPr>
      </w:pPr>
      <w:r>
        <w:t xml:space="preserve">Tools -&gt; Customise </w:t>
      </w:r>
      <w:proofErr w:type="gramStart"/>
      <w:r>
        <w:t>languages</w:t>
      </w:r>
      <w:proofErr w:type="gramEnd"/>
      <w:r>
        <w:t xml:space="preserve"> </w:t>
      </w:r>
      <w:r w:rsidRPr="009E7295">
        <w:rPr>
          <w:b/>
          <w:bCs/>
        </w:rPr>
        <w:t>Types</w:t>
      </w:r>
      <w:r>
        <w:t xml:space="preserve"> tab</w:t>
      </w:r>
    </w:p>
    <w:p w14:paraId="6BC49ED2" w14:textId="77777777" w:rsidR="00550B28" w:rsidRDefault="00550B28" w:rsidP="00550B28">
      <w:pPr>
        <w:pStyle w:val="ListParagraph"/>
        <w:numPr>
          <w:ilvl w:val="0"/>
          <w:numId w:val="1"/>
        </w:numPr>
      </w:pPr>
      <w:r>
        <w:t>Setup -&gt; Groups (Reporting group name) The groups can be translated.</w:t>
      </w:r>
    </w:p>
    <w:p w14:paraId="710DD51F" w14:textId="77777777" w:rsidR="00550B28" w:rsidRDefault="00550B28" w:rsidP="00550B28">
      <w:pPr>
        <w:pStyle w:val="ListParagraph"/>
        <w:numPr>
          <w:ilvl w:val="0"/>
          <w:numId w:val="1"/>
        </w:numPr>
      </w:pPr>
      <w:r>
        <w:t>Setup -</w:t>
      </w:r>
      <w:proofErr w:type="gramStart"/>
      <w:r>
        <w:t>&gt;  Stock</w:t>
      </w:r>
      <w:proofErr w:type="gramEnd"/>
      <w:r>
        <w:t xml:space="preserve"> information (Selling price 1, Selling price 2 and Selling price 3) fields (Can only exit the Stock information screen once you have changed it back to the English translation.</w:t>
      </w:r>
    </w:p>
    <w:p w14:paraId="3AB609C3" w14:textId="77777777" w:rsidR="00550B28" w:rsidRDefault="00550B28" w:rsidP="00550B28">
      <w:pPr>
        <w:pStyle w:val="ListParagraph"/>
        <w:numPr>
          <w:ilvl w:val="0"/>
          <w:numId w:val="1"/>
        </w:numPr>
      </w:pPr>
      <w:r>
        <w:t>Setup -&gt; Batch types</w:t>
      </w:r>
    </w:p>
    <w:p w14:paraId="74A14F49" w14:textId="77777777" w:rsidR="00550B28" w:rsidRPr="009E7295" w:rsidRDefault="00550B28" w:rsidP="00550B28">
      <w:pPr>
        <w:pStyle w:val="ListParagraph"/>
        <w:numPr>
          <w:ilvl w:val="0"/>
          <w:numId w:val="1"/>
        </w:numPr>
      </w:pPr>
      <w:r>
        <w:t>Setup -&gt; Accounts - Bank accounts – Bank tab</w:t>
      </w:r>
    </w:p>
    <w:p w14:paraId="6B6B8E5D" w14:textId="77777777" w:rsidR="00550B28" w:rsidRPr="00550B28" w:rsidRDefault="00550B28" w:rsidP="00550B28">
      <w:pPr>
        <w:pStyle w:val="IntenseQuote"/>
        <w:jc w:val="left"/>
        <w:rPr>
          <w:rStyle w:val="SubtleEmphasis"/>
          <w:i/>
          <w:iCs/>
        </w:rPr>
      </w:pPr>
      <w:r w:rsidRPr="00550B28">
        <w:rPr>
          <w:rStyle w:val="SubtleEmphasis"/>
          <w:i/>
          <w:iCs/>
        </w:rPr>
        <w:t>Dynamic SQL Error</w:t>
      </w:r>
    </w:p>
    <w:p w14:paraId="184186E4" w14:textId="77777777" w:rsidR="00550B28" w:rsidRPr="00550B28" w:rsidRDefault="00550B28" w:rsidP="00550B28">
      <w:pPr>
        <w:pStyle w:val="IntenseQuote"/>
        <w:jc w:val="left"/>
        <w:rPr>
          <w:rStyle w:val="SubtleEmphasis"/>
          <w:i/>
          <w:iCs/>
        </w:rPr>
      </w:pPr>
      <w:r w:rsidRPr="00550B28">
        <w:rPr>
          <w:rStyle w:val="SubtleEmphasis"/>
          <w:i/>
          <w:iCs/>
        </w:rPr>
        <w:t>SQL error code = -303</w:t>
      </w:r>
    </w:p>
    <w:p w14:paraId="24E08B1B" w14:textId="77777777" w:rsidR="00550B28" w:rsidRPr="00550B28" w:rsidRDefault="00550B28" w:rsidP="00550B28">
      <w:pPr>
        <w:pStyle w:val="IntenseQuote"/>
        <w:jc w:val="left"/>
        <w:rPr>
          <w:rStyle w:val="SubtleEmphasis"/>
          <w:i/>
          <w:iCs/>
        </w:rPr>
      </w:pPr>
      <w:r w:rsidRPr="00550B28">
        <w:rPr>
          <w:rStyle w:val="SubtleEmphasis"/>
          <w:i/>
          <w:iCs/>
        </w:rPr>
        <w:t>arithmetic exception, numeric overflow, or string truncation</w:t>
      </w:r>
    </w:p>
    <w:p w14:paraId="23B509F2" w14:textId="19B386FD" w:rsidR="008C6890" w:rsidRDefault="005C300A" w:rsidP="008C6890">
      <w:r w:rsidRPr="005C5C30">
        <w:rPr>
          <w:b/>
          <w:bCs/>
        </w:rPr>
        <w:t>Types</w:t>
      </w:r>
      <w:r>
        <w:t xml:space="preserve"> tab </w:t>
      </w:r>
      <w:r w:rsidR="005C5C30">
        <w:t xml:space="preserve">- </w:t>
      </w:r>
      <w:r>
        <w:t xml:space="preserve">Can translate all items, except for the following </w:t>
      </w:r>
    </w:p>
    <w:p w14:paraId="6307ECA6" w14:textId="420E9949" w:rsidR="005C300A" w:rsidRDefault="005C300A" w:rsidP="008C6890">
      <w:r>
        <w:t xml:space="preserve">General ledger </w:t>
      </w:r>
    </w:p>
    <w:p w14:paraId="0A9E3B4B" w14:textId="2C26AEAD" w:rsidR="005C300A" w:rsidRDefault="005C300A" w:rsidP="008C6890">
      <w:pPr>
        <w:rPr>
          <w:b/>
          <w:bCs/>
        </w:rPr>
      </w:pPr>
      <w:r>
        <w:t xml:space="preserve">Cannot enter or copy the translation of </w:t>
      </w:r>
      <w:r w:rsidRPr="005C300A">
        <w:rPr>
          <w:b/>
          <w:bCs/>
        </w:rPr>
        <w:t>General ledger</w:t>
      </w:r>
      <w:r>
        <w:t xml:space="preserve"> “</w:t>
      </w:r>
      <w:proofErr w:type="spellStart"/>
      <w:r w:rsidRPr="00481D18">
        <w:rPr>
          <w:b/>
          <w:bCs/>
        </w:rPr>
        <w:t>دفتر</w:t>
      </w:r>
      <w:proofErr w:type="spellEnd"/>
      <w:r w:rsidRPr="00481D18">
        <w:rPr>
          <w:b/>
          <w:bCs/>
        </w:rPr>
        <w:t xml:space="preserve"> </w:t>
      </w:r>
      <w:proofErr w:type="spellStart"/>
      <w:r w:rsidRPr="00481D18">
        <w:rPr>
          <w:b/>
          <w:bCs/>
        </w:rPr>
        <w:t>الأستاذ</w:t>
      </w:r>
      <w:proofErr w:type="spellEnd"/>
      <w:r w:rsidRPr="00481D18">
        <w:rPr>
          <w:b/>
          <w:bCs/>
        </w:rPr>
        <w:t xml:space="preserve"> </w:t>
      </w:r>
      <w:proofErr w:type="spellStart"/>
      <w:r w:rsidRPr="00481D18">
        <w:rPr>
          <w:b/>
          <w:bCs/>
        </w:rPr>
        <w:t>العام</w:t>
      </w:r>
      <w:proofErr w:type="spellEnd"/>
      <w:r>
        <w:rPr>
          <w:b/>
          <w:bCs/>
        </w:rPr>
        <w:t xml:space="preserve"> “ </w:t>
      </w:r>
    </w:p>
    <w:p w14:paraId="4494DF72" w14:textId="3767F1B7" w:rsidR="005C300A" w:rsidRDefault="005C300A" w:rsidP="008C6890">
      <w:r w:rsidRPr="005C300A">
        <w:rPr>
          <w:b/>
          <w:bCs/>
        </w:rPr>
        <w:t>Ledger</w:t>
      </w:r>
      <w:r>
        <w:t xml:space="preserve"> = Can enter or copy the translation of </w:t>
      </w:r>
      <w:r w:rsidRPr="005C300A">
        <w:rPr>
          <w:b/>
          <w:bCs/>
        </w:rPr>
        <w:t>Ledger</w:t>
      </w:r>
      <w:r>
        <w:t xml:space="preserve"> </w:t>
      </w:r>
      <w:proofErr w:type="gramStart"/>
      <w:r>
        <w:t xml:space="preserve">“ </w:t>
      </w:r>
      <w:proofErr w:type="spellStart"/>
      <w:r w:rsidRPr="005C300A">
        <w:rPr>
          <w:rFonts w:ascii="Arial" w:hAnsi="Arial" w:cs="Arial"/>
          <w:b/>
          <w:bCs/>
        </w:rPr>
        <w:t>دفتر</w:t>
      </w:r>
      <w:proofErr w:type="spellEnd"/>
      <w:proofErr w:type="gramEnd"/>
      <w:r w:rsidRPr="005C300A">
        <w:rPr>
          <w:b/>
          <w:bCs/>
        </w:rPr>
        <w:t xml:space="preserve"> </w:t>
      </w:r>
      <w:proofErr w:type="spellStart"/>
      <w:r w:rsidRPr="005C300A">
        <w:rPr>
          <w:rFonts w:ascii="Arial" w:hAnsi="Arial" w:cs="Arial"/>
          <w:b/>
          <w:bCs/>
        </w:rPr>
        <w:t>الأستاذ</w:t>
      </w:r>
      <w:proofErr w:type="spellEnd"/>
      <w:r>
        <w:t xml:space="preserve"> “ a shorter Arabic text. </w:t>
      </w:r>
    </w:p>
    <w:p w14:paraId="7B8BB1CA" w14:textId="56367ABC" w:rsidR="005C300A" w:rsidRPr="005C5C30" w:rsidRDefault="005C5C30" w:rsidP="008C6890">
      <w:pPr>
        <w:rPr>
          <w:b/>
          <w:bCs/>
        </w:rPr>
      </w:pPr>
      <w:proofErr w:type="gramStart"/>
      <w:r w:rsidRPr="005C5C30">
        <w:rPr>
          <w:b/>
          <w:bCs/>
        </w:rPr>
        <w:t>NOTE :</w:t>
      </w:r>
      <w:proofErr w:type="gramEnd"/>
      <w:r w:rsidRPr="005C5C30">
        <w:rPr>
          <w:b/>
          <w:bCs/>
        </w:rPr>
        <w:t xml:space="preserve"> This error is not </w:t>
      </w:r>
      <w:r>
        <w:rPr>
          <w:b/>
          <w:bCs/>
        </w:rPr>
        <w:t>r</w:t>
      </w:r>
      <w:r w:rsidRPr="005C5C30">
        <w:rPr>
          <w:b/>
          <w:bCs/>
        </w:rPr>
        <w:t>eplicated in MSSQL database types.</w:t>
      </w:r>
    </w:p>
    <w:p w14:paraId="1FC6DCFC" w14:textId="33458B7B" w:rsidR="00BD6746" w:rsidRDefault="0070190F" w:rsidP="00BD6746">
      <w:pPr>
        <w:pStyle w:val="Heading2"/>
      </w:pPr>
      <w:r>
        <w:t xml:space="preserve">FIXED - </w:t>
      </w:r>
      <w:r w:rsidR="00BD6746">
        <w:t>Format of Telephone and Fax numbers</w:t>
      </w:r>
    </w:p>
    <w:p w14:paraId="6F35838B" w14:textId="77777777" w:rsidR="0070190F" w:rsidRPr="0070190F" w:rsidRDefault="0070190F" w:rsidP="0070190F">
      <w:pPr>
        <w:tabs>
          <w:tab w:val="left" w:pos="1293"/>
        </w:tabs>
      </w:pPr>
      <w:r w:rsidRPr="0070190F">
        <w:t xml:space="preserve">Thank you for sharing this solution! The issue you’re describing is related to how </w:t>
      </w:r>
      <w:r w:rsidRPr="0070190F">
        <w:rPr>
          <w:b/>
          <w:bCs/>
        </w:rPr>
        <w:t>Right-to-Left (RTL)</w:t>
      </w:r>
      <w:r w:rsidRPr="0070190F">
        <w:t xml:space="preserve"> text formatting interacts with special characters like the + sign in </w:t>
      </w:r>
      <w:r w:rsidRPr="0070190F">
        <w:rPr>
          <w:b/>
          <w:bCs/>
        </w:rPr>
        <w:lastRenderedPageBreak/>
        <w:t>osFinancials/TurboCASH</w:t>
      </w:r>
      <w:r w:rsidRPr="0070190F">
        <w:t xml:space="preserve">. By inserting a </w:t>
      </w:r>
      <w:r w:rsidRPr="0070190F">
        <w:rPr>
          <w:b/>
          <w:bCs/>
        </w:rPr>
        <w:t>Unicode control character</w:t>
      </w:r>
      <w:r w:rsidRPr="0070190F">
        <w:t xml:space="preserve"> (specifically, the </w:t>
      </w:r>
      <w:r w:rsidRPr="0070190F">
        <w:rPr>
          <w:b/>
          <w:bCs/>
        </w:rPr>
        <w:t>Left-to-Right Mark (LRM)</w:t>
      </w:r>
      <w:r w:rsidRPr="0070190F">
        <w:t xml:space="preserve">), you can force the text to display correctly in </w:t>
      </w:r>
      <w:r w:rsidRPr="0070190F">
        <w:rPr>
          <w:b/>
          <w:bCs/>
        </w:rPr>
        <w:t>Left-to-Left (LTR)</w:t>
      </w:r>
      <w:r w:rsidRPr="0070190F">
        <w:t xml:space="preserve"> order, which resolves the problem of the + sign being moved to the end.</w:t>
      </w:r>
    </w:p>
    <w:p w14:paraId="73044F86" w14:textId="77777777" w:rsidR="0070190F" w:rsidRPr="0070190F" w:rsidRDefault="00000000" w:rsidP="0070190F">
      <w:pPr>
        <w:tabs>
          <w:tab w:val="left" w:pos="1293"/>
        </w:tabs>
      </w:pPr>
      <w:r>
        <w:pict w14:anchorId="1A197A85">
          <v:rect id="_x0000_i1025" style="width:0;height:1.5pt" o:hralign="center" o:hrstd="t" o:hr="t" fillcolor="#a0a0a0" stroked="f"/>
        </w:pict>
      </w:r>
    </w:p>
    <w:p w14:paraId="076BB468" w14:textId="77777777" w:rsidR="0070190F" w:rsidRPr="0070190F" w:rsidRDefault="0070190F" w:rsidP="0070190F">
      <w:pPr>
        <w:tabs>
          <w:tab w:val="left" w:pos="1293"/>
        </w:tabs>
        <w:rPr>
          <w:b/>
          <w:bCs/>
        </w:rPr>
      </w:pPr>
      <w:r w:rsidRPr="0070190F">
        <w:rPr>
          <w:b/>
          <w:bCs/>
        </w:rPr>
        <w:t>Step-by-Step Solution</w:t>
      </w:r>
    </w:p>
    <w:p w14:paraId="49F49C79" w14:textId="77777777" w:rsidR="0070190F" w:rsidRPr="0070190F" w:rsidRDefault="0070190F" w:rsidP="0070190F">
      <w:pPr>
        <w:tabs>
          <w:tab w:val="left" w:pos="1293"/>
        </w:tabs>
      </w:pPr>
      <w:r w:rsidRPr="0070190F">
        <w:t xml:space="preserve">Here’s how to fix the issue using the </w:t>
      </w:r>
      <w:r w:rsidRPr="0070190F">
        <w:rPr>
          <w:b/>
          <w:bCs/>
        </w:rPr>
        <w:t>Left-to-Right Mark (LRM)</w:t>
      </w:r>
      <w:r w:rsidRPr="0070190F">
        <w:t>:</w:t>
      </w:r>
    </w:p>
    <w:p w14:paraId="4823AB9E" w14:textId="77777777" w:rsidR="0070190F" w:rsidRPr="0070190F" w:rsidRDefault="0070190F" w:rsidP="0070190F">
      <w:pPr>
        <w:numPr>
          <w:ilvl w:val="0"/>
          <w:numId w:val="3"/>
        </w:numPr>
        <w:tabs>
          <w:tab w:val="left" w:pos="1293"/>
        </w:tabs>
      </w:pPr>
      <w:r w:rsidRPr="0070190F">
        <w:rPr>
          <w:b/>
          <w:bCs/>
        </w:rPr>
        <w:t>Enter the Phone Number</w:t>
      </w:r>
      <w:r w:rsidRPr="0070190F">
        <w:t>:</w:t>
      </w:r>
    </w:p>
    <w:p w14:paraId="1B7BA830" w14:textId="77777777" w:rsidR="0070190F" w:rsidRPr="0070190F" w:rsidRDefault="0070190F" w:rsidP="0070190F">
      <w:pPr>
        <w:numPr>
          <w:ilvl w:val="1"/>
          <w:numId w:val="3"/>
        </w:numPr>
        <w:tabs>
          <w:tab w:val="left" w:pos="1293"/>
        </w:tabs>
      </w:pPr>
      <w:r w:rsidRPr="0070190F">
        <w:t>Type the phone number in the correct format, e.g., +966 55 123 4567.</w:t>
      </w:r>
    </w:p>
    <w:p w14:paraId="71F00078" w14:textId="77777777" w:rsidR="0070190F" w:rsidRPr="0070190F" w:rsidRDefault="0070190F" w:rsidP="0070190F">
      <w:pPr>
        <w:numPr>
          <w:ilvl w:val="0"/>
          <w:numId w:val="3"/>
        </w:numPr>
        <w:tabs>
          <w:tab w:val="left" w:pos="1293"/>
        </w:tabs>
      </w:pPr>
      <w:r w:rsidRPr="0070190F">
        <w:rPr>
          <w:b/>
          <w:bCs/>
        </w:rPr>
        <w:t>Observe the Incorrect Display</w:t>
      </w:r>
      <w:r w:rsidRPr="0070190F">
        <w:t>:</w:t>
      </w:r>
    </w:p>
    <w:p w14:paraId="1F4EDCEE" w14:textId="77777777" w:rsidR="0070190F" w:rsidRPr="0070190F" w:rsidRDefault="0070190F" w:rsidP="0070190F">
      <w:pPr>
        <w:numPr>
          <w:ilvl w:val="1"/>
          <w:numId w:val="3"/>
        </w:numPr>
        <w:tabs>
          <w:tab w:val="left" w:pos="1293"/>
        </w:tabs>
      </w:pPr>
      <w:r w:rsidRPr="0070190F">
        <w:t>If the number is displayed incorrectly as 4567 123 55 966+, proceed to the next step.</w:t>
      </w:r>
    </w:p>
    <w:p w14:paraId="2F7E4824" w14:textId="77777777" w:rsidR="0070190F" w:rsidRPr="0070190F" w:rsidRDefault="0070190F" w:rsidP="0070190F">
      <w:pPr>
        <w:numPr>
          <w:ilvl w:val="0"/>
          <w:numId w:val="3"/>
        </w:numPr>
        <w:tabs>
          <w:tab w:val="left" w:pos="1293"/>
        </w:tabs>
      </w:pPr>
      <w:r w:rsidRPr="0070190F">
        <w:rPr>
          <w:b/>
          <w:bCs/>
        </w:rPr>
        <w:t>Click Before the + Sign</w:t>
      </w:r>
      <w:r w:rsidRPr="0070190F">
        <w:t>:</w:t>
      </w:r>
    </w:p>
    <w:p w14:paraId="1AA250F7" w14:textId="77777777" w:rsidR="0070190F" w:rsidRPr="0070190F" w:rsidRDefault="0070190F" w:rsidP="0070190F">
      <w:pPr>
        <w:numPr>
          <w:ilvl w:val="1"/>
          <w:numId w:val="3"/>
        </w:numPr>
        <w:tabs>
          <w:tab w:val="left" w:pos="1293"/>
        </w:tabs>
      </w:pPr>
      <w:r w:rsidRPr="0070190F">
        <w:t>Place the cursor immediately before the + sign.</w:t>
      </w:r>
    </w:p>
    <w:p w14:paraId="6008DCEF" w14:textId="77777777" w:rsidR="0070190F" w:rsidRPr="0070190F" w:rsidRDefault="0070190F" w:rsidP="0070190F">
      <w:pPr>
        <w:numPr>
          <w:ilvl w:val="0"/>
          <w:numId w:val="3"/>
        </w:numPr>
        <w:tabs>
          <w:tab w:val="left" w:pos="1293"/>
        </w:tabs>
      </w:pPr>
      <w:r w:rsidRPr="0070190F">
        <w:rPr>
          <w:b/>
          <w:bCs/>
        </w:rPr>
        <w:t>Right-Click and Insert LRM</w:t>
      </w:r>
      <w:r w:rsidRPr="0070190F">
        <w:t>:</w:t>
      </w:r>
    </w:p>
    <w:p w14:paraId="4F10A86C" w14:textId="77777777" w:rsidR="0070190F" w:rsidRPr="0070190F" w:rsidRDefault="0070190F" w:rsidP="0070190F">
      <w:pPr>
        <w:numPr>
          <w:ilvl w:val="1"/>
          <w:numId w:val="3"/>
        </w:numPr>
        <w:tabs>
          <w:tab w:val="left" w:pos="1293"/>
        </w:tabs>
      </w:pPr>
      <w:r w:rsidRPr="0070190F">
        <w:t>Right-click to open the context menu.</w:t>
      </w:r>
    </w:p>
    <w:p w14:paraId="4D1A0AC7" w14:textId="77777777" w:rsidR="0070190F" w:rsidRPr="0070190F" w:rsidRDefault="0070190F" w:rsidP="0070190F">
      <w:pPr>
        <w:numPr>
          <w:ilvl w:val="1"/>
          <w:numId w:val="3"/>
        </w:numPr>
        <w:tabs>
          <w:tab w:val="left" w:pos="1293"/>
        </w:tabs>
      </w:pPr>
      <w:r w:rsidRPr="0070190F">
        <w:t xml:space="preserve">Select </w:t>
      </w:r>
      <w:r w:rsidRPr="0070190F">
        <w:rPr>
          <w:b/>
          <w:bCs/>
        </w:rPr>
        <w:t>Insert Unicode Control Character</w:t>
      </w:r>
      <w:r w:rsidRPr="0070190F">
        <w:t xml:space="preserve"> -&gt; </w:t>
      </w:r>
      <w:r w:rsidRPr="0070190F">
        <w:rPr>
          <w:b/>
          <w:bCs/>
        </w:rPr>
        <w:t>LRM (Left-to-Right Mark)</w:t>
      </w:r>
      <w:r w:rsidRPr="0070190F">
        <w:t>.</w:t>
      </w:r>
    </w:p>
    <w:p w14:paraId="7B1C626F" w14:textId="77777777" w:rsidR="0070190F" w:rsidRPr="0070190F" w:rsidRDefault="0070190F" w:rsidP="0070190F">
      <w:pPr>
        <w:numPr>
          <w:ilvl w:val="0"/>
          <w:numId w:val="3"/>
        </w:numPr>
        <w:tabs>
          <w:tab w:val="left" w:pos="1293"/>
        </w:tabs>
      </w:pPr>
      <w:r w:rsidRPr="0070190F">
        <w:rPr>
          <w:b/>
          <w:bCs/>
        </w:rPr>
        <w:t>Verify the Correct Display</w:t>
      </w:r>
      <w:r w:rsidRPr="0070190F">
        <w:t>:</w:t>
      </w:r>
    </w:p>
    <w:p w14:paraId="0AF93CFB" w14:textId="77777777" w:rsidR="0070190F" w:rsidRPr="0070190F" w:rsidRDefault="0070190F" w:rsidP="0070190F">
      <w:pPr>
        <w:numPr>
          <w:ilvl w:val="1"/>
          <w:numId w:val="3"/>
        </w:numPr>
        <w:tabs>
          <w:tab w:val="left" w:pos="1293"/>
        </w:tabs>
      </w:pPr>
      <w:r w:rsidRPr="0070190F">
        <w:t>After inserting the LRM, the phone number should now display correctly as +966 55 123 4567.</w:t>
      </w:r>
    </w:p>
    <w:p w14:paraId="16A51804" w14:textId="77777777" w:rsidR="0070190F" w:rsidRPr="0070190F" w:rsidRDefault="00000000" w:rsidP="0070190F">
      <w:pPr>
        <w:tabs>
          <w:tab w:val="left" w:pos="1293"/>
        </w:tabs>
      </w:pPr>
      <w:r>
        <w:pict w14:anchorId="5E7E09BF">
          <v:rect id="_x0000_i1026" style="width:0;height:1.5pt" o:hralign="center" o:hrstd="t" o:hr="t" fillcolor="#a0a0a0" stroked="f"/>
        </w:pict>
      </w:r>
    </w:p>
    <w:p w14:paraId="56971915" w14:textId="77777777" w:rsidR="0070190F" w:rsidRPr="0070190F" w:rsidRDefault="0070190F" w:rsidP="0070190F">
      <w:pPr>
        <w:tabs>
          <w:tab w:val="left" w:pos="1293"/>
        </w:tabs>
        <w:rPr>
          <w:b/>
          <w:bCs/>
        </w:rPr>
      </w:pPr>
      <w:r w:rsidRPr="0070190F">
        <w:rPr>
          <w:b/>
          <w:bCs/>
        </w:rPr>
        <w:t>Why This Works</w:t>
      </w:r>
    </w:p>
    <w:p w14:paraId="7DAA2D57" w14:textId="77777777" w:rsidR="0070190F" w:rsidRPr="0070190F" w:rsidRDefault="0070190F" w:rsidP="0070190F">
      <w:pPr>
        <w:numPr>
          <w:ilvl w:val="0"/>
          <w:numId w:val="4"/>
        </w:numPr>
        <w:tabs>
          <w:tab w:val="left" w:pos="1293"/>
        </w:tabs>
      </w:pPr>
      <w:r w:rsidRPr="0070190F">
        <w:rPr>
          <w:b/>
          <w:bCs/>
        </w:rPr>
        <w:t>RTL vs. LTR</w:t>
      </w:r>
      <w:r w:rsidRPr="0070190F">
        <w:t>:</w:t>
      </w:r>
    </w:p>
    <w:p w14:paraId="049A6655" w14:textId="77777777" w:rsidR="0070190F" w:rsidRPr="0070190F" w:rsidRDefault="0070190F" w:rsidP="0070190F">
      <w:pPr>
        <w:numPr>
          <w:ilvl w:val="1"/>
          <w:numId w:val="4"/>
        </w:numPr>
        <w:tabs>
          <w:tab w:val="left" w:pos="1293"/>
        </w:tabs>
      </w:pPr>
      <w:r w:rsidRPr="0070190F">
        <w:t xml:space="preserve">Arabic text is written and displayed in </w:t>
      </w:r>
      <w:r w:rsidRPr="0070190F">
        <w:rPr>
          <w:b/>
          <w:bCs/>
        </w:rPr>
        <w:t>Right-to-Left (RTL)</w:t>
      </w:r>
      <w:r w:rsidRPr="0070190F">
        <w:t xml:space="preserve"> order, but phone numbers (and other technical data) should follow </w:t>
      </w:r>
      <w:r w:rsidRPr="0070190F">
        <w:rPr>
          <w:b/>
          <w:bCs/>
        </w:rPr>
        <w:t>Left-to-Right (LTR)</w:t>
      </w:r>
      <w:r w:rsidRPr="0070190F">
        <w:t xml:space="preserve"> order.</w:t>
      </w:r>
    </w:p>
    <w:p w14:paraId="32548AF2" w14:textId="77777777" w:rsidR="0070190F" w:rsidRPr="0070190F" w:rsidRDefault="0070190F" w:rsidP="0070190F">
      <w:pPr>
        <w:numPr>
          <w:ilvl w:val="1"/>
          <w:numId w:val="4"/>
        </w:numPr>
        <w:tabs>
          <w:tab w:val="left" w:pos="1293"/>
        </w:tabs>
      </w:pPr>
      <w:r w:rsidRPr="0070190F">
        <w:t>Without the LRM, the + sign is treated as part of the RTL text and moved to the end.</w:t>
      </w:r>
    </w:p>
    <w:p w14:paraId="70632500" w14:textId="77777777" w:rsidR="0070190F" w:rsidRPr="0070190F" w:rsidRDefault="0070190F" w:rsidP="0070190F">
      <w:pPr>
        <w:numPr>
          <w:ilvl w:val="0"/>
          <w:numId w:val="4"/>
        </w:numPr>
        <w:tabs>
          <w:tab w:val="left" w:pos="1293"/>
        </w:tabs>
      </w:pPr>
      <w:r w:rsidRPr="0070190F">
        <w:rPr>
          <w:b/>
          <w:bCs/>
        </w:rPr>
        <w:t>Left-to-Right Mark (LRM)</w:t>
      </w:r>
      <w:r w:rsidRPr="0070190F">
        <w:t>:</w:t>
      </w:r>
    </w:p>
    <w:p w14:paraId="268F6EF5" w14:textId="77777777" w:rsidR="0070190F" w:rsidRPr="0070190F" w:rsidRDefault="0070190F" w:rsidP="0070190F">
      <w:pPr>
        <w:numPr>
          <w:ilvl w:val="1"/>
          <w:numId w:val="4"/>
        </w:numPr>
        <w:tabs>
          <w:tab w:val="left" w:pos="1293"/>
        </w:tabs>
      </w:pPr>
      <w:r w:rsidRPr="0070190F">
        <w:t xml:space="preserve">The LRM is a </w:t>
      </w:r>
      <w:r w:rsidRPr="0070190F">
        <w:rPr>
          <w:b/>
          <w:bCs/>
        </w:rPr>
        <w:t>Unicode control character</w:t>
      </w:r>
      <w:r w:rsidRPr="0070190F">
        <w:t xml:space="preserve"> that forces the text to be displayed in </w:t>
      </w:r>
      <w:r w:rsidRPr="0070190F">
        <w:rPr>
          <w:b/>
          <w:bCs/>
        </w:rPr>
        <w:t>LTR</w:t>
      </w:r>
      <w:r w:rsidRPr="0070190F">
        <w:t xml:space="preserve"> order, even in an RTL context.</w:t>
      </w:r>
    </w:p>
    <w:p w14:paraId="67A06D84" w14:textId="77777777" w:rsidR="0070190F" w:rsidRPr="0070190F" w:rsidRDefault="0070190F" w:rsidP="0070190F">
      <w:pPr>
        <w:numPr>
          <w:ilvl w:val="1"/>
          <w:numId w:val="4"/>
        </w:numPr>
        <w:tabs>
          <w:tab w:val="left" w:pos="1293"/>
        </w:tabs>
      </w:pPr>
      <w:r w:rsidRPr="0070190F">
        <w:t>By inserting the LRM before the + sign, you ensure that the phone number is displayed correctly.</w:t>
      </w:r>
    </w:p>
    <w:p w14:paraId="109649DB" w14:textId="77777777" w:rsidR="0070190F" w:rsidRPr="0070190F" w:rsidRDefault="00000000" w:rsidP="0070190F">
      <w:pPr>
        <w:tabs>
          <w:tab w:val="left" w:pos="1293"/>
        </w:tabs>
      </w:pPr>
      <w:r>
        <w:pict w14:anchorId="2448BE87">
          <v:rect id="_x0000_i1027" style="width:0;height:1.5pt" o:hralign="center" o:hrstd="t" o:hr="t" fillcolor="#a0a0a0" stroked="f"/>
        </w:pict>
      </w:r>
    </w:p>
    <w:p w14:paraId="709C156C" w14:textId="77777777" w:rsidR="0070190F" w:rsidRPr="0070190F" w:rsidRDefault="0070190F" w:rsidP="0070190F">
      <w:pPr>
        <w:tabs>
          <w:tab w:val="left" w:pos="1293"/>
        </w:tabs>
        <w:rPr>
          <w:b/>
          <w:bCs/>
        </w:rPr>
      </w:pPr>
      <w:r w:rsidRPr="0070190F">
        <w:rPr>
          <w:b/>
          <w:bCs/>
        </w:rPr>
        <w:t>Example in osFinancials/TurboCASH</w:t>
      </w:r>
    </w:p>
    <w:p w14:paraId="2EEEB949" w14:textId="77777777" w:rsidR="0070190F" w:rsidRPr="0070190F" w:rsidRDefault="0070190F" w:rsidP="0070190F">
      <w:pPr>
        <w:tabs>
          <w:tab w:val="left" w:pos="1293"/>
        </w:tabs>
      </w:pPr>
      <w:r w:rsidRPr="0070190F">
        <w:t>Here’s how the process works in practice:</w:t>
      </w:r>
    </w:p>
    <w:p w14:paraId="1746F279" w14:textId="77777777" w:rsidR="0070190F" w:rsidRPr="0070190F" w:rsidRDefault="0070190F" w:rsidP="0070190F">
      <w:pPr>
        <w:tabs>
          <w:tab w:val="left" w:pos="1293"/>
        </w:tabs>
        <w:rPr>
          <w:b/>
          <w:bCs/>
        </w:rPr>
      </w:pPr>
      <w:r w:rsidRPr="0070190F">
        <w:rPr>
          <w:b/>
          <w:bCs/>
        </w:rPr>
        <w:lastRenderedPageBreak/>
        <w:t>Before Inserting LRM</w:t>
      </w:r>
    </w:p>
    <w:p w14:paraId="17D0D457" w14:textId="77777777" w:rsidR="0070190F" w:rsidRPr="0070190F" w:rsidRDefault="0070190F" w:rsidP="0070190F">
      <w:pPr>
        <w:tabs>
          <w:tab w:val="left" w:pos="1293"/>
        </w:tabs>
      </w:pPr>
      <w:r w:rsidRPr="0070190F">
        <w:t>plaintext</w:t>
      </w:r>
    </w:p>
    <w:p w14:paraId="416ED2EA" w14:textId="77777777" w:rsidR="0070190F" w:rsidRPr="0070190F" w:rsidRDefault="0070190F" w:rsidP="0070190F">
      <w:pPr>
        <w:tabs>
          <w:tab w:val="left" w:pos="1293"/>
        </w:tabs>
      </w:pPr>
      <w:r w:rsidRPr="0070190F">
        <w:t>Copy</w:t>
      </w:r>
    </w:p>
    <w:p w14:paraId="539E3585" w14:textId="77777777" w:rsidR="0070190F" w:rsidRPr="0070190F" w:rsidRDefault="0070190F" w:rsidP="0070190F">
      <w:pPr>
        <w:tabs>
          <w:tab w:val="left" w:pos="1293"/>
        </w:tabs>
      </w:pPr>
      <w:r w:rsidRPr="0070190F">
        <w:t>4567 123 55 966+</w:t>
      </w:r>
    </w:p>
    <w:p w14:paraId="77781956" w14:textId="77777777" w:rsidR="0070190F" w:rsidRPr="0070190F" w:rsidRDefault="0070190F" w:rsidP="0070190F">
      <w:pPr>
        <w:tabs>
          <w:tab w:val="left" w:pos="1293"/>
        </w:tabs>
        <w:rPr>
          <w:b/>
          <w:bCs/>
        </w:rPr>
      </w:pPr>
      <w:r w:rsidRPr="0070190F">
        <w:rPr>
          <w:b/>
          <w:bCs/>
        </w:rPr>
        <w:t>After Inserting LRM</w:t>
      </w:r>
    </w:p>
    <w:p w14:paraId="5570F945" w14:textId="77777777" w:rsidR="0070190F" w:rsidRPr="0070190F" w:rsidRDefault="0070190F" w:rsidP="0070190F">
      <w:pPr>
        <w:tabs>
          <w:tab w:val="left" w:pos="1293"/>
        </w:tabs>
      </w:pPr>
      <w:r w:rsidRPr="0070190F">
        <w:t>plaintext</w:t>
      </w:r>
    </w:p>
    <w:p w14:paraId="6A179DD0" w14:textId="77777777" w:rsidR="0070190F" w:rsidRPr="0070190F" w:rsidRDefault="0070190F" w:rsidP="0070190F">
      <w:pPr>
        <w:tabs>
          <w:tab w:val="left" w:pos="1293"/>
        </w:tabs>
      </w:pPr>
      <w:r w:rsidRPr="0070190F">
        <w:t>Copy</w:t>
      </w:r>
    </w:p>
    <w:p w14:paraId="270E14EC" w14:textId="77777777" w:rsidR="0070190F" w:rsidRPr="0070190F" w:rsidRDefault="0070190F" w:rsidP="0070190F">
      <w:pPr>
        <w:tabs>
          <w:tab w:val="left" w:pos="1293"/>
        </w:tabs>
      </w:pPr>
      <w:r w:rsidRPr="0070190F">
        <w:t>+966 55 123 4567</w:t>
      </w:r>
    </w:p>
    <w:p w14:paraId="62456BD6" w14:textId="77777777" w:rsidR="0070190F" w:rsidRPr="0070190F" w:rsidRDefault="00000000" w:rsidP="0070190F">
      <w:pPr>
        <w:tabs>
          <w:tab w:val="left" w:pos="1293"/>
        </w:tabs>
      </w:pPr>
      <w:r>
        <w:pict w14:anchorId="15C2083A">
          <v:rect id="_x0000_i1028" style="width:0;height:1.5pt" o:hralign="center" o:hrstd="t" o:hr="t" fillcolor="#a0a0a0" stroked="f"/>
        </w:pict>
      </w:r>
    </w:p>
    <w:p w14:paraId="1C46E33C" w14:textId="77777777" w:rsidR="0070190F" w:rsidRPr="0070190F" w:rsidRDefault="0070190F" w:rsidP="0070190F">
      <w:pPr>
        <w:tabs>
          <w:tab w:val="left" w:pos="1293"/>
        </w:tabs>
        <w:rPr>
          <w:b/>
          <w:bCs/>
        </w:rPr>
      </w:pPr>
      <w:r w:rsidRPr="0070190F">
        <w:rPr>
          <w:b/>
          <w:bCs/>
        </w:rPr>
        <w:t>Additional Notes</w:t>
      </w:r>
    </w:p>
    <w:p w14:paraId="66883D40" w14:textId="77777777" w:rsidR="0070190F" w:rsidRPr="0070190F" w:rsidRDefault="0070190F" w:rsidP="0070190F">
      <w:pPr>
        <w:numPr>
          <w:ilvl w:val="0"/>
          <w:numId w:val="5"/>
        </w:numPr>
        <w:tabs>
          <w:tab w:val="left" w:pos="1293"/>
        </w:tabs>
      </w:pPr>
      <w:r w:rsidRPr="0070190F">
        <w:rPr>
          <w:b/>
          <w:bCs/>
        </w:rPr>
        <w:t>Permanent Fix</w:t>
      </w:r>
      <w:r w:rsidRPr="0070190F">
        <w:t>:</w:t>
      </w:r>
    </w:p>
    <w:p w14:paraId="13A2B2E5" w14:textId="77777777" w:rsidR="0070190F" w:rsidRPr="0070190F" w:rsidRDefault="0070190F" w:rsidP="0070190F">
      <w:pPr>
        <w:numPr>
          <w:ilvl w:val="1"/>
          <w:numId w:val="5"/>
        </w:numPr>
        <w:tabs>
          <w:tab w:val="left" w:pos="1293"/>
        </w:tabs>
      </w:pPr>
      <w:r w:rsidRPr="0070190F">
        <w:t>If this issue occurs frequently, consider reporting it to the osFinancials/TurboCASH development team so they can implement a permanent fix.</w:t>
      </w:r>
    </w:p>
    <w:p w14:paraId="63B5AB38" w14:textId="77777777" w:rsidR="0070190F" w:rsidRPr="0070190F" w:rsidRDefault="0070190F" w:rsidP="0070190F">
      <w:pPr>
        <w:numPr>
          <w:ilvl w:val="0"/>
          <w:numId w:val="5"/>
        </w:numPr>
        <w:tabs>
          <w:tab w:val="left" w:pos="1293"/>
        </w:tabs>
      </w:pPr>
      <w:r w:rsidRPr="0070190F">
        <w:rPr>
          <w:b/>
          <w:bCs/>
        </w:rPr>
        <w:t>Alternative Workarounds</w:t>
      </w:r>
      <w:r w:rsidRPr="0070190F">
        <w:t>:</w:t>
      </w:r>
    </w:p>
    <w:p w14:paraId="4B766DBE" w14:textId="77777777" w:rsidR="0070190F" w:rsidRPr="0070190F" w:rsidRDefault="0070190F" w:rsidP="0070190F">
      <w:pPr>
        <w:numPr>
          <w:ilvl w:val="1"/>
          <w:numId w:val="5"/>
        </w:numPr>
        <w:tabs>
          <w:tab w:val="left" w:pos="1293"/>
        </w:tabs>
      </w:pPr>
      <w:r w:rsidRPr="0070190F">
        <w:t xml:space="preserve">If inserting the LRM is not practical, you can omit the + sign and instruct users to add it manually when </w:t>
      </w:r>
      <w:proofErr w:type="spellStart"/>
      <w:r w:rsidRPr="0070190F">
        <w:t>dialing</w:t>
      </w:r>
      <w:proofErr w:type="spellEnd"/>
      <w:r w:rsidRPr="0070190F">
        <w:t xml:space="preserve"> internationally.</w:t>
      </w:r>
    </w:p>
    <w:p w14:paraId="195CE92B" w14:textId="77777777" w:rsidR="0070190F" w:rsidRPr="0070190F" w:rsidRDefault="0070190F" w:rsidP="0070190F">
      <w:pPr>
        <w:numPr>
          <w:ilvl w:val="1"/>
          <w:numId w:val="5"/>
        </w:numPr>
        <w:tabs>
          <w:tab w:val="left" w:pos="1293"/>
        </w:tabs>
      </w:pPr>
      <w:r w:rsidRPr="0070190F">
        <w:t>Example:</w:t>
      </w:r>
    </w:p>
    <w:p w14:paraId="39AE379E" w14:textId="7FEDD832" w:rsidR="0070190F" w:rsidRPr="0070190F" w:rsidRDefault="0070190F" w:rsidP="0070190F">
      <w:pPr>
        <w:tabs>
          <w:tab w:val="left" w:pos="1293"/>
        </w:tabs>
        <w:ind w:left="1293"/>
      </w:pPr>
      <w:proofErr w:type="spellStart"/>
      <w:r w:rsidRPr="0070190F">
        <w:rPr>
          <w:rFonts w:ascii="Arial" w:hAnsi="Arial" w:cs="Arial"/>
        </w:rPr>
        <w:t>هاتف</w:t>
      </w:r>
      <w:proofErr w:type="spellEnd"/>
      <w:r w:rsidRPr="0070190F">
        <w:t>: 966 55 123 4567</w:t>
      </w:r>
      <w:r>
        <w:t xml:space="preserve"> </w:t>
      </w:r>
      <w:proofErr w:type="spellStart"/>
      <w:r w:rsidRPr="0070190F">
        <w:rPr>
          <w:rFonts w:ascii="Arial" w:hAnsi="Arial" w:cs="Arial"/>
        </w:rPr>
        <w:t>أضف</w:t>
      </w:r>
      <w:proofErr w:type="spellEnd"/>
      <w:r w:rsidRPr="0070190F">
        <w:t xml:space="preserve"> + </w:t>
      </w:r>
      <w:proofErr w:type="spellStart"/>
      <w:r w:rsidRPr="0070190F">
        <w:rPr>
          <w:rFonts w:ascii="Arial" w:hAnsi="Arial" w:cs="Arial"/>
        </w:rPr>
        <w:t>قبل</w:t>
      </w:r>
      <w:proofErr w:type="spellEnd"/>
      <w:r w:rsidRPr="0070190F">
        <w:t xml:space="preserve"> </w:t>
      </w:r>
      <w:proofErr w:type="spellStart"/>
      <w:r w:rsidRPr="0070190F">
        <w:rPr>
          <w:rFonts w:ascii="Arial" w:hAnsi="Arial" w:cs="Arial"/>
        </w:rPr>
        <w:t>الرقم</w:t>
      </w:r>
      <w:proofErr w:type="spellEnd"/>
      <w:r w:rsidRPr="0070190F">
        <w:t xml:space="preserve"> </w:t>
      </w:r>
      <w:proofErr w:type="spellStart"/>
      <w:r w:rsidRPr="0070190F">
        <w:rPr>
          <w:rFonts w:ascii="Arial" w:hAnsi="Arial" w:cs="Arial"/>
        </w:rPr>
        <w:t>للاتصال</w:t>
      </w:r>
      <w:proofErr w:type="spellEnd"/>
      <w:r w:rsidRPr="0070190F">
        <w:t xml:space="preserve"> </w:t>
      </w:r>
      <w:proofErr w:type="spellStart"/>
      <w:r w:rsidRPr="0070190F">
        <w:rPr>
          <w:rFonts w:ascii="Arial" w:hAnsi="Arial" w:cs="Arial"/>
        </w:rPr>
        <w:t>الدولي</w:t>
      </w:r>
      <w:proofErr w:type="spellEnd"/>
    </w:p>
    <w:p w14:paraId="6B987FD6" w14:textId="77777777" w:rsidR="0070190F" w:rsidRPr="0070190F" w:rsidRDefault="0070190F" w:rsidP="0070190F">
      <w:pPr>
        <w:numPr>
          <w:ilvl w:val="0"/>
          <w:numId w:val="5"/>
        </w:numPr>
        <w:tabs>
          <w:tab w:val="left" w:pos="1293"/>
        </w:tabs>
      </w:pPr>
      <w:r w:rsidRPr="0070190F">
        <w:rPr>
          <w:b/>
          <w:bCs/>
        </w:rPr>
        <w:t>Testing</w:t>
      </w:r>
      <w:r w:rsidRPr="0070190F">
        <w:t>:</w:t>
      </w:r>
    </w:p>
    <w:p w14:paraId="546D33F8" w14:textId="77777777" w:rsidR="0070190F" w:rsidRPr="0070190F" w:rsidRDefault="0070190F" w:rsidP="0070190F">
      <w:pPr>
        <w:numPr>
          <w:ilvl w:val="1"/>
          <w:numId w:val="5"/>
        </w:numPr>
        <w:tabs>
          <w:tab w:val="left" w:pos="1293"/>
        </w:tabs>
      </w:pPr>
      <w:r w:rsidRPr="0070190F">
        <w:t>Test the solution with different phone numbers to ensure consistency.</w:t>
      </w:r>
    </w:p>
    <w:p w14:paraId="7C6F9B6A" w14:textId="77777777" w:rsidR="0070190F" w:rsidRPr="0070190F" w:rsidRDefault="00000000" w:rsidP="0070190F">
      <w:pPr>
        <w:tabs>
          <w:tab w:val="left" w:pos="1293"/>
        </w:tabs>
      </w:pPr>
      <w:r>
        <w:pict w14:anchorId="4FC261FA">
          <v:rect id="_x0000_i1029" style="width:0;height:1.5pt" o:hralign="center" o:hrstd="t" o:hr="t" fillcolor="#a0a0a0" stroked="f"/>
        </w:pict>
      </w:r>
    </w:p>
    <w:p w14:paraId="60AA280B" w14:textId="77777777" w:rsidR="0070190F" w:rsidRPr="0070190F" w:rsidRDefault="0070190F" w:rsidP="0070190F">
      <w:pPr>
        <w:tabs>
          <w:tab w:val="left" w:pos="1293"/>
        </w:tabs>
        <w:rPr>
          <w:b/>
          <w:bCs/>
        </w:rPr>
      </w:pPr>
      <w:r w:rsidRPr="0070190F">
        <w:rPr>
          <w:b/>
          <w:bCs/>
        </w:rPr>
        <w:t>Conclusion</w:t>
      </w:r>
    </w:p>
    <w:p w14:paraId="7ACF159E" w14:textId="77777777" w:rsidR="0070190F" w:rsidRPr="0070190F" w:rsidRDefault="0070190F" w:rsidP="0070190F">
      <w:pPr>
        <w:tabs>
          <w:tab w:val="left" w:pos="1293"/>
        </w:tabs>
      </w:pPr>
      <w:r w:rsidRPr="0070190F">
        <w:t xml:space="preserve">By inserting the </w:t>
      </w:r>
      <w:r w:rsidRPr="0070190F">
        <w:rPr>
          <w:b/>
          <w:bCs/>
        </w:rPr>
        <w:t>Left-to-Right Mark (LRM)</w:t>
      </w:r>
      <w:r w:rsidRPr="0070190F">
        <w:t xml:space="preserve"> before the + sign, you can force osFinancials/TurboCASH to display the phone number correctly in </w:t>
      </w:r>
      <w:r w:rsidRPr="0070190F">
        <w:rPr>
          <w:b/>
          <w:bCs/>
        </w:rPr>
        <w:t>LTR</w:t>
      </w:r>
      <w:r w:rsidRPr="0070190F">
        <w:t xml:space="preserve"> order. This is a simple and effective workaround for the RTL formatting issue.</w:t>
      </w:r>
    </w:p>
    <w:p w14:paraId="418D8EC8" w14:textId="5F86897D" w:rsidR="00BD6746" w:rsidRDefault="00BD6746" w:rsidP="0070190F">
      <w:pPr>
        <w:tabs>
          <w:tab w:val="left" w:pos="1293"/>
        </w:tabs>
      </w:pPr>
    </w:p>
    <w:p w14:paraId="20E18484" w14:textId="77777777" w:rsidR="005B4F07" w:rsidRDefault="005B4F07"/>
    <w:p w14:paraId="00083516" w14:textId="77777777" w:rsidR="008C6890" w:rsidRDefault="008C6890"/>
    <w:p w14:paraId="2AF93BBD" w14:textId="60A726CF" w:rsidR="008C6890" w:rsidRDefault="008C6890" w:rsidP="008C6890">
      <w:pPr>
        <w:pStyle w:val="Heading1"/>
      </w:pPr>
      <w:bookmarkStart w:id="6" w:name="_Toc192435307"/>
      <w:bookmarkStart w:id="7" w:name="_Toc192443947"/>
      <w:r>
        <w:lastRenderedPageBreak/>
        <w:t>Arabic RTL Development up to 20 December 2021</w:t>
      </w:r>
    </w:p>
    <w:p w14:paraId="4146F45D" w14:textId="734B4DEC" w:rsidR="008C6890" w:rsidRDefault="008C6890" w:rsidP="008C6890">
      <w:pPr>
        <w:pStyle w:val="Heading2"/>
      </w:pPr>
      <w:r w:rsidRPr="000A0A9E">
        <w:t>LTR - Interface (Default)</w:t>
      </w:r>
      <w:bookmarkEnd w:id="6"/>
      <w:bookmarkEnd w:id="7"/>
      <w:r w:rsidRPr="000A0A9E">
        <w:t> </w:t>
      </w:r>
    </w:p>
    <w:p w14:paraId="5A196FF2" w14:textId="77777777" w:rsidR="008C6890" w:rsidRPr="000A0A9E" w:rsidRDefault="008C6890" w:rsidP="008C6890">
      <w:r w:rsidRPr="000A0A9E">
        <w:rPr>
          <w:noProof/>
        </w:rPr>
        <mc:AlternateContent>
          <mc:Choice Requires="wps">
            <w:drawing>
              <wp:inline distT="0" distB="0" distL="0" distR="0" wp14:anchorId="0BA81C70" wp14:editId="4B57AF6E">
                <wp:extent cx="6083741" cy="3420224"/>
                <wp:effectExtent l="0" t="0" r="0" b="8890"/>
                <wp:docPr id="654167685"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83741" cy="3420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81D98" w14:textId="77777777" w:rsidR="008C6890" w:rsidRDefault="008C6890" w:rsidP="008C6890">
                            <w:pPr>
                              <w:jc w:val="center"/>
                            </w:pPr>
                            <w:r>
                              <w:rPr>
                                <w:noProof/>
                                <w:sz w:val="24"/>
                                <w:szCs w:val="24"/>
                              </w:rPr>
                              <w:drawing>
                                <wp:inline distT="0" distB="0" distL="0" distR="0" wp14:anchorId="7F45FE39" wp14:editId="3B36D2EF">
                                  <wp:extent cx="6001488" cy="3374061"/>
                                  <wp:effectExtent l="0" t="0" r="0" b="0"/>
                                  <wp:docPr id="774697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1599" cy="337412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w14:anchorId="0BA81C70" id="Rectangle 6" o:spid="_x0000_s1026" style="width:479.05pt;height:26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Kl43wEAAKsDAAAOAAAAZHJzL2Uyb0RvYy54bWysU8tu2zAQvBfoPxC815IVNUkFy0GQIEWB&#10;9AGk/QCaoh6oxGV3aUvu13dJObbb3oJciH1Qs7PD0epmGnqxM0gd2FIuF6kUxmqoOtuU8sf3h3fX&#10;UpBXtlI9WFPKvSF5s377ZjW6wmTQQl8ZFAxiqRhdKVvvXZEkpFszKFqAM5abNeCgPKfYJBWqkdGH&#10;PsnS9DIZASuHoA0RV+/nplxH/Lo22n+tazJe9KVkbj6eGM9NOJP1ShUNKtd2+kBDvYDFoDrLQ49Q&#10;98orscXuP6ih0wgEtV9oGBKo606buANvs0z/2eapVc7EXVgcckeZ6PVg9Zfdk/uGgTq5R9A/SVi4&#10;a5VtzC05lo8fVZ5KiDC2RlXMYBm0S0ZHxREjJMRoYjN+hopfW209RFmmGocwgxcWU1R/f1TfTF5o&#10;Ll6m1xdXOU/T3LvIszTL8jhDFc+fOyT/0cAgQlBKZH4RXu0eyQc6qni+EqZZeOj6Pj5xb/8q8MVQ&#10;ifQD4+AXKvy0mfh2CDdQ7XkRhNkx7HAOWsDfUozsllLSr61CI0X/ybIYH5Z5HuwVk/z9VcYJnnc2&#10;5x1lNUOV0ksxh3d+tuTWYde0UfOZ7i0LWHdxtROrA292RNz44N5gufM83jr9Y+s/AAAA//8DAFBL&#10;AwQUAAYACAAAACEAE2iYZd4AAAAFAQAADwAAAGRycy9kb3ducmV2LnhtbEyPQUvDQBCF70L/wzIF&#10;L2I3VVpimkmRglhEKKba8zY7TYLZ2TS7TeK/d/Wil4HHe7z3TboeTSN66lxtGWE+i0AQF1bXXCK8&#10;759uYxDOK9aqsUwIX+RgnU2uUpVoO/Ab9bkvRShhlyiEyvs2kdIVFRnlZrYlDt7Jdkb5ILtS6k4N&#10;odw08i6KltKomsNCpVraVFR85heDMBS7/rB/fZa7m8PW8nl73uQfL4jX0/FxBcLT6P/C8IMf0CEL&#10;TEd7Ye1EgxAe8b83eA+LeA7iiLC4j5cgs1T+p8++AQAA//8DAFBLAQItABQABgAIAAAAIQC2gziS&#10;/gAAAOEBAAATAAAAAAAAAAAAAAAAAAAAAABbQ29udGVudF9UeXBlc10ueG1sUEsBAi0AFAAGAAgA&#10;AAAhADj9If/WAAAAlAEAAAsAAAAAAAAAAAAAAAAALwEAAF9yZWxzLy5yZWxzUEsBAi0AFAAGAAgA&#10;AAAhANMcqXjfAQAAqwMAAA4AAAAAAAAAAAAAAAAALgIAAGRycy9lMm9Eb2MueG1sUEsBAi0AFAAG&#10;AAgAAAAhABNomGXeAAAABQEAAA8AAAAAAAAAAAAAAAAAOQQAAGRycy9kb3ducmV2LnhtbFBLBQYA&#10;AAAABAAEAPMAAABEBQAAAAA=&#10;" filled="f" stroked="f">
                <o:lock v:ext="edit" aspectratio="t"/>
                <v:textbox>
                  <w:txbxContent>
                    <w:p w14:paraId="7B081D98" w14:textId="77777777" w:rsidR="008C6890" w:rsidRDefault="008C6890" w:rsidP="008C6890">
                      <w:pPr>
                        <w:jc w:val="center"/>
                      </w:pPr>
                      <w:r>
                        <w:rPr>
                          <w:noProof/>
                          <w:sz w:val="24"/>
                          <w:szCs w:val="24"/>
                        </w:rPr>
                        <w:drawing>
                          <wp:inline distT="0" distB="0" distL="0" distR="0" wp14:anchorId="7F45FE39" wp14:editId="3B36D2EF">
                            <wp:extent cx="6001488" cy="3374061"/>
                            <wp:effectExtent l="0" t="0" r="0" b="0"/>
                            <wp:docPr id="774697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1599" cy="3374123"/>
                                    </a:xfrm>
                                    <a:prstGeom prst="rect">
                                      <a:avLst/>
                                    </a:prstGeom>
                                    <a:noFill/>
                                    <a:ln>
                                      <a:noFill/>
                                    </a:ln>
                                  </pic:spPr>
                                </pic:pic>
                              </a:graphicData>
                            </a:graphic>
                          </wp:inline>
                        </w:drawing>
                      </w:r>
                    </w:p>
                  </w:txbxContent>
                </v:textbox>
                <w10:anchorlock/>
              </v:rect>
            </w:pict>
          </mc:Fallback>
        </mc:AlternateContent>
      </w:r>
    </w:p>
    <w:p w14:paraId="1CE880CA" w14:textId="77777777" w:rsidR="008C6890" w:rsidRDefault="008C6890" w:rsidP="008C6890">
      <w:pPr>
        <w:pStyle w:val="Heading2"/>
      </w:pPr>
      <w:bookmarkStart w:id="8" w:name="_Toc192435308"/>
      <w:bookmarkStart w:id="9" w:name="_Toc192443948"/>
      <w:r w:rsidRPr="000A0A9E">
        <w:t>RTL</w:t>
      </w:r>
      <w:r>
        <w:t xml:space="preserve"> -</w:t>
      </w:r>
      <w:r w:rsidRPr="000A0A9E">
        <w:t xml:space="preserve"> Switch</w:t>
      </w:r>
      <w:bookmarkEnd w:id="8"/>
      <w:bookmarkEnd w:id="9"/>
    </w:p>
    <w:p w14:paraId="1EA1921D" w14:textId="77777777" w:rsidR="008C6890" w:rsidRPr="000A0A9E" w:rsidRDefault="008C6890" w:rsidP="008C6890">
      <w:pPr>
        <w:rPr>
          <w:b/>
          <w:bCs/>
        </w:rPr>
      </w:pPr>
      <w:r>
        <w:rPr>
          <w:noProof/>
          <w:sz w:val="24"/>
          <w:szCs w:val="24"/>
        </w:rPr>
        <w:drawing>
          <wp:inline distT="0" distB="0" distL="0" distR="0" wp14:anchorId="7DF1F862" wp14:editId="46D2B73F">
            <wp:extent cx="5539028" cy="3406190"/>
            <wp:effectExtent l="0" t="0" r="5080" b="3810"/>
            <wp:docPr id="14664936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9028" cy="3406190"/>
                    </a:xfrm>
                    <a:prstGeom prst="rect">
                      <a:avLst/>
                    </a:prstGeom>
                    <a:noFill/>
                    <a:ln>
                      <a:noFill/>
                    </a:ln>
                  </pic:spPr>
                </pic:pic>
              </a:graphicData>
            </a:graphic>
          </wp:inline>
        </w:drawing>
      </w:r>
    </w:p>
    <w:p w14:paraId="376F1603" w14:textId="77777777" w:rsidR="008C6890" w:rsidRDefault="008C6890" w:rsidP="008C6890"/>
    <w:p w14:paraId="3BAC42C3" w14:textId="77777777" w:rsidR="008C6890" w:rsidRPr="000A0A9E" w:rsidRDefault="008C6890" w:rsidP="008C6890">
      <w:pPr>
        <w:pStyle w:val="Heading2"/>
      </w:pPr>
      <w:bookmarkStart w:id="10" w:name="_Toc192435309"/>
      <w:bookmarkStart w:id="11" w:name="_Toc192443949"/>
      <w:r w:rsidRPr="000A0A9E">
        <w:lastRenderedPageBreak/>
        <w:t>RTL - Interface</w:t>
      </w:r>
      <w:bookmarkEnd w:id="10"/>
      <w:bookmarkEnd w:id="11"/>
    </w:p>
    <w:p w14:paraId="5A8A0C3A" w14:textId="77777777" w:rsidR="008C6890" w:rsidRPr="000A0A9E" w:rsidRDefault="008C6890" w:rsidP="008C6890">
      <w:r>
        <w:rPr>
          <w:noProof/>
          <w:sz w:val="24"/>
          <w:szCs w:val="24"/>
        </w:rPr>
        <w:drawing>
          <wp:inline distT="0" distB="0" distL="0" distR="0" wp14:anchorId="1CCCB83E" wp14:editId="74C4D985">
            <wp:extent cx="5611390" cy="3450688"/>
            <wp:effectExtent l="0" t="0" r="8890" b="0"/>
            <wp:docPr id="5143121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380" cy="3451297"/>
                    </a:xfrm>
                    <a:prstGeom prst="rect">
                      <a:avLst/>
                    </a:prstGeom>
                    <a:noFill/>
                    <a:ln>
                      <a:noFill/>
                    </a:ln>
                  </pic:spPr>
                </pic:pic>
              </a:graphicData>
            </a:graphic>
          </wp:inline>
        </w:drawing>
      </w:r>
    </w:p>
    <w:p w14:paraId="7D0401A8" w14:textId="77777777" w:rsidR="008C6890" w:rsidRDefault="008C6890" w:rsidP="008C6890"/>
    <w:p w14:paraId="1DC07C26" w14:textId="77777777" w:rsidR="008C6890" w:rsidRPr="00225F27" w:rsidRDefault="008C6890" w:rsidP="008C6890">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 xml:space="preserve">It is strongly recommended consulting with a qualified accounting professional or tax advisor in </w:t>
      </w:r>
      <w:r>
        <w:rPr>
          <w:rFonts w:ascii="Segoe UI" w:hAnsi="Segoe UI" w:cs="Segoe UI"/>
          <w:b/>
          <w:bCs/>
          <w:sz w:val="20"/>
          <w:szCs w:val="20"/>
          <w:lang w:val="x-none"/>
        </w:rPr>
        <w:t>Arabic language and countries for tax regime and accounting standards</w:t>
      </w:r>
      <w:r w:rsidRPr="00225F27">
        <w:rPr>
          <w:rFonts w:ascii="Segoe UI" w:hAnsi="Segoe UI" w:cs="Segoe UI"/>
          <w:b/>
          <w:bCs/>
          <w:sz w:val="20"/>
          <w:szCs w:val="20"/>
          <w:lang w:val="x-none"/>
        </w:rPr>
        <w:t xml:space="preserve"> for specific guidance on payroll accounting and tax requirements.</w:t>
      </w:r>
      <w:r w:rsidRPr="00225F27">
        <w:rPr>
          <w:rFonts w:ascii="Segoe UI" w:hAnsi="Segoe UI" w:cs="Segoe UI"/>
          <w:sz w:val="20"/>
          <w:szCs w:val="20"/>
          <w:lang w:val="x-none"/>
        </w:rPr>
        <w:t xml:space="preserve"> They can help you design a Chart of Accounts that meets your specific needs and complies with all applicable regulations.</w:t>
      </w:r>
    </w:p>
    <w:p w14:paraId="7C6789DB" w14:textId="77777777" w:rsidR="008C6890" w:rsidRDefault="008C6890" w:rsidP="008C6890">
      <w:pPr>
        <w:pStyle w:val="Heading2"/>
      </w:pPr>
      <w:bookmarkStart w:id="12" w:name="_Toc192435310"/>
      <w:bookmarkStart w:id="13" w:name="_Toc192443950"/>
      <w:r>
        <w:t>Arabic screens</w:t>
      </w:r>
      <w:bookmarkEnd w:id="12"/>
      <w:bookmarkEnd w:id="13"/>
      <w:r>
        <w:t xml:space="preserve"> </w:t>
      </w:r>
    </w:p>
    <w:p w14:paraId="2B207E69" w14:textId="77777777" w:rsidR="008C6890" w:rsidRDefault="008C6890" w:rsidP="008C6890">
      <w:pPr>
        <w:autoSpaceDE w:val="0"/>
        <w:autoSpaceDN w:val="0"/>
        <w:adjustRightInd w:val="0"/>
        <w:spacing w:before="75" w:after="75" w:line="360" w:lineRule="auto"/>
        <w:rPr>
          <w:rFonts w:ascii="Segoe UI" w:hAnsi="Segoe UI" w:cs="Segoe UI"/>
          <w:b/>
          <w:bCs/>
          <w:sz w:val="20"/>
          <w:szCs w:val="20"/>
          <w:lang w:val="x-none"/>
        </w:rPr>
      </w:pPr>
      <w:r>
        <w:rPr>
          <w:noProof/>
          <w:sz w:val="24"/>
          <w:szCs w:val="24"/>
        </w:rPr>
        <w:drawing>
          <wp:inline distT="0" distB="0" distL="0" distR="0" wp14:anchorId="3ED9A998" wp14:editId="2C129A6B">
            <wp:extent cx="4696990" cy="3081361"/>
            <wp:effectExtent l="0" t="0" r="8890" b="5080"/>
            <wp:docPr id="549278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7030" cy="3081387"/>
                    </a:xfrm>
                    <a:prstGeom prst="rect">
                      <a:avLst/>
                    </a:prstGeom>
                    <a:noFill/>
                    <a:ln>
                      <a:noFill/>
                    </a:ln>
                  </pic:spPr>
                </pic:pic>
              </a:graphicData>
            </a:graphic>
          </wp:inline>
        </w:drawing>
      </w:r>
    </w:p>
    <w:p w14:paraId="19D60684" w14:textId="1220B702" w:rsidR="008C6890" w:rsidRPr="008C6890" w:rsidRDefault="008C6890" w:rsidP="005D5542">
      <w:pPr>
        <w:pStyle w:val="Heading1"/>
      </w:pPr>
      <w:bookmarkStart w:id="14" w:name="_Toc192435311"/>
      <w:bookmarkStart w:id="15" w:name="_Toc192443951"/>
      <w:r>
        <w:lastRenderedPageBreak/>
        <w:t>FIXED ERRORS</w:t>
      </w:r>
    </w:p>
    <w:p w14:paraId="189E52B2" w14:textId="0E8184F3" w:rsidR="008C6890" w:rsidRDefault="008C6890" w:rsidP="005D5542">
      <w:pPr>
        <w:pStyle w:val="Heading2"/>
      </w:pPr>
      <w:proofErr w:type="spellStart"/>
      <w:r>
        <w:t>Widestring</w:t>
      </w:r>
      <w:proofErr w:type="spellEnd"/>
      <w:r>
        <w:t xml:space="preserve"> Errors</w:t>
      </w:r>
      <w:bookmarkEnd w:id="14"/>
      <w:bookmarkEnd w:id="15"/>
      <w:r>
        <w:t xml:space="preserve"> – FIXED - December 2021</w:t>
      </w:r>
    </w:p>
    <w:p w14:paraId="36FC874B" w14:textId="77777777" w:rsidR="008C6890" w:rsidRPr="008C151F" w:rsidRDefault="008C6890" w:rsidP="008C6890">
      <w:pPr>
        <w:pStyle w:val="Heading3"/>
      </w:pPr>
      <w:bookmarkStart w:id="16" w:name="_Toc192435312"/>
      <w:bookmarkStart w:id="17" w:name="_Toc192443952"/>
      <w:r w:rsidRPr="008C151F">
        <w:t>Let osFinancials help to create a Set of Books (Default)</w:t>
      </w:r>
      <w:bookmarkEnd w:id="16"/>
      <w:bookmarkEnd w:id="17"/>
    </w:p>
    <w:p w14:paraId="10DF0E62" w14:textId="77777777" w:rsidR="008C6890" w:rsidRPr="008C151F" w:rsidRDefault="008C6890" w:rsidP="008C6890">
      <w:pPr>
        <w:autoSpaceDE w:val="0"/>
        <w:autoSpaceDN w:val="0"/>
        <w:adjustRightInd w:val="0"/>
        <w:spacing w:before="75" w:after="75" w:line="360" w:lineRule="auto"/>
        <w:rPr>
          <w:rFonts w:ascii="Segoe UI" w:hAnsi="Segoe UI" w:cs="Segoe UI"/>
          <w:b/>
          <w:bCs/>
          <w:sz w:val="20"/>
          <w:szCs w:val="20"/>
          <w:lang w:val="x-none"/>
        </w:rPr>
      </w:pPr>
    </w:p>
    <w:p w14:paraId="583779AD" w14:textId="77777777" w:rsidR="008C6890" w:rsidRPr="008C151F" w:rsidRDefault="008C6890" w:rsidP="008C6890">
      <w:pPr>
        <w:autoSpaceDE w:val="0"/>
        <w:autoSpaceDN w:val="0"/>
        <w:adjustRightInd w:val="0"/>
        <w:spacing w:before="75" w:after="75" w:line="360" w:lineRule="auto"/>
        <w:rPr>
          <w:rFonts w:ascii="Segoe UI" w:hAnsi="Segoe UI" w:cs="Segoe UI"/>
          <w:b/>
          <w:bCs/>
          <w:sz w:val="20"/>
          <w:szCs w:val="20"/>
          <w:lang w:val="x-none"/>
        </w:rPr>
      </w:pPr>
      <w:r w:rsidRPr="008C151F">
        <w:rPr>
          <w:rFonts w:ascii="Segoe UI" w:hAnsi="Segoe UI" w:cs="Segoe UI"/>
          <w:b/>
          <w:bCs/>
          <w:noProof/>
          <w:sz w:val="20"/>
          <w:szCs w:val="20"/>
          <w:lang w:val="x-none"/>
        </w:rPr>
        <w:drawing>
          <wp:inline distT="0" distB="0" distL="0" distR="0" wp14:anchorId="623B0300" wp14:editId="3515280B">
            <wp:extent cx="3795747" cy="2910849"/>
            <wp:effectExtent l="0" t="0" r="0" b="3810"/>
            <wp:docPr id="52765810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5851" cy="2910929"/>
                    </a:xfrm>
                    <a:prstGeom prst="rect">
                      <a:avLst/>
                    </a:prstGeom>
                    <a:noFill/>
                    <a:ln>
                      <a:noFill/>
                    </a:ln>
                  </pic:spPr>
                </pic:pic>
              </a:graphicData>
            </a:graphic>
          </wp:inline>
        </w:drawing>
      </w:r>
    </w:p>
    <w:p w14:paraId="6343C4E7" w14:textId="77777777" w:rsidR="008C6890" w:rsidRPr="008C151F" w:rsidRDefault="008C6890" w:rsidP="008C6890">
      <w:pPr>
        <w:autoSpaceDE w:val="0"/>
        <w:autoSpaceDN w:val="0"/>
        <w:adjustRightInd w:val="0"/>
        <w:spacing w:before="75" w:after="75" w:line="360" w:lineRule="auto"/>
        <w:rPr>
          <w:rFonts w:ascii="Segoe UI" w:hAnsi="Segoe UI" w:cs="Segoe UI"/>
          <w:b/>
          <w:bCs/>
          <w:sz w:val="20"/>
          <w:szCs w:val="20"/>
          <w:lang w:val="x-none"/>
        </w:rPr>
      </w:pPr>
    </w:p>
    <w:p w14:paraId="39E5B0B4" w14:textId="77777777" w:rsidR="008C6890" w:rsidRPr="008C151F" w:rsidRDefault="008C6890" w:rsidP="008C6890">
      <w:pPr>
        <w:pStyle w:val="Heading3"/>
      </w:pPr>
      <w:bookmarkStart w:id="18" w:name="_Toc192435313"/>
      <w:bookmarkStart w:id="19" w:name="_Toc192443953"/>
      <w:r w:rsidRPr="008C151F">
        <w:t>Fixed - Export (Setup ribbon)</w:t>
      </w:r>
      <w:bookmarkEnd w:id="18"/>
      <w:bookmarkEnd w:id="19"/>
    </w:p>
    <w:p w14:paraId="3BB8BA9D" w14:textId="77777777" w:rsidR="008C6890" w:rsidRPr="008C151F" w:rsidRDefault="008C6890" w:rsidP="008C6890">
      <w:pPr>
        <w:autoSpaceDE w:val="0"/>
        <w:autoSpaceDN w:val="0"/>
        <w:adjustRightInd w:val="0"/>
        <w:spacing w:before="75" w:after="75" w:line="360" w:lineRule="auto"/>
        <w:rPr>
          <w:rFonts w:ascii="Segoe UI" w:hAnsi="Segoe UI" w:cs="Segoe UI"/>
          <w:b/>
          <w:bCs/>
          <w:sz w:val="20"/>
          <w:szCs w:val="20"/>
          <w:lang w:val="x-none"/>
        </w:rPr>
      </w:pPr>
      <w:r w:rsidRPr="008C151F">
        <w:rPr>
          <w:rFonts w:ascii="Segoe UI" w:hAnsi="Segoe UI" w:cs="Segoe UI"/>
          <w:b/>
          <w:bCs/>
          <w:sz w:val="20"/>
          <w:szCs w:val="20"/>
          <w:lang w:val="x-none"/>
        </w:rPr>
        <w:t>Arabic</w:t>
      </w:r>
    </w:p>
    <w:p w14:paraId="38DBEEFB" w14:textId="77777777" w:rsidR="008C6890" w:rsidRDefault="008C6890" w:rsidP="008C6890">
      <w:pPr>
        <w:autoSpaceDE w:val="0"/>
        <w:autoSpaceDN w:val="0"/>
        <w:adjustRightInd w:val="0"/>
        <w:spacing w:before="75" w:after="75" w:line="360" w:lineRule="auto"/>
        <w:rPr>
          <w:rFonts w:ascii="Segoe UI" w:hAnsi="Segoe UI" w:cs="Segoe UI"/>
          <w:b/>
          <w:bCs/>
          <w:sz w:val="20"/>
          <w:szCs w:val="20"/>
          <w:lang w:val="x-none"/>
        </w:rPr>
      </w:pPr>
      <w:r w:rsidRPr="008C151F">
        <w:rPr>
          <w:rFonts w:ascii="Segoe UI" w:hAnsi="Segoe UI" w:cs="Segoe UI"/>
          <w:b/>
          <w:bCs/>
          <w:noProof/>
          <w:sz w:val="20"/>
          <w:szCs w:val="20"/>
          <w:lang w:val="x-none"/>
        </w:rPr>
        <w:drawing>
          <wp:inline distT="0" distB="0" distL="0" distR="0" wp14:anchorId="46D0ABCF" wp14:editId="4E5C0CE0">
            <wp:extent cx="5946889" cy="3343349"/>
            <wp:effectExtent l="0" t="0" r="0" b="9525"/>
            <wp:docPr id="9549955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6889" cy="3343349"/>
                    </a:xfrm>
                    <a:prstGeom prst="rect">
                      <a:avLst/>
                    </a:prstGeom>
                    <a:noFill/>
                    <a:ln>
                      <a:noFill/>
                    </a:ln>
                  </pic:spPr>
                </pic:pic>
              </a:graphicData>
            </a:graphic>
          </wp:inline>
        </w:drawing>
      </w:r>
    </w:p>
    <w:p w14:paraId="686BD3C5" w14:textId="77777777" w:rsidR="008C6890" w:rsidRDefault="008C6890" w:rsidP="008C6890">
      <w:pPr>
        <w:autoSpaceDE w:val="0"/>
        <w:autoSpaceDN w:val="0"/>
        <w:adjustRightInd w:val="0"/>
        <w:spacing w:before="75" w:after="75" w:line="360" w:lineRule="auto"/>
        <w:rPr>
          <w:rFonts w:ascii="Segoe UI" w:hAnsi="Segoe UI" w:cs="Segoe UI"/>
          <w:b/>
          <w:bCs/>
          <w:sz w:val="20"/>
          <w:szCs w:val="20"/>
          <w:lang w:val="x-none"/>
        </w:rPr>
      </w:pPr>
      <w:bookmarkStart w:id="20" w:name="topic_footer_content"/>
      <w:bookmarkEnd w:id="20"/>
    </w:p>
    <w:p w14:paraId="71A2BE85" w14:textId="77777777" w:rsidR="008C6890" w:rsidRDefault="008C6890"/>
    <w:sectPr w:rsidR="008C6890" w:rsidSect="009B1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A4597"/>
    <w:multiLevelType w:val="hybridMultilevel"/>
    <w:tmpl w:val="CE9E41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19854BA"/>
    <w:multiLevelType w:val="multilevel"/>
    <w:tmpl w:val="4D00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D41DE8"/>
    <w:multiLevelType w:val="hybridMultilevel"/>
    <w:tmpl w:val="047A34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6657F8B"/>
    <w:multiLevelType w:val="multilevel"/>
    <w:tmpl w:val="A770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B27C15"/>
    <w:multiLevelType w:val="multilevel"/>
    <w:tmpl w:val="0E589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002FCA"/>
    <w:multiLevelType w:val="multilevel"/>
    <w:tmpl w:val="2CAE5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D32201"/>
    <w:multiLevelType w:val="multilevel"/>
    <w:tmpl w:val="75AE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4A4229"/>
    <w:multiLevelType w:val="multilevel"/>
    <w:tmpl w:val="AD844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903C6A"/>
    <w:multiLevelType w:val="multilevel"/>
    <w:tmpl w:val="E138C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6155227">
    <w:abstractNumId w:val="2"/>
  </w:num>
  <w:num w:numId="2" w16cid:durableId="1202011080">
    <w:abstractNumId w:val="0"/>
  </w:num>
  <w:num w:numId="3" w16cid:durableId="237982964">
    <w:abstractNumId w:val="4"/>
  </w:num>
  <w:num w:numId="4" w16cid:durableId="1752308551">
    <w:abstractNumId w:val="7"/>
  </w:num>
  <w:num w:numId="5" w16cid:durableId="1949660328">
    <w:abstractNumId w:val="5"/>
  </w:num>
  <w:num w:numId="6" w16cid:durableId="83918390">
    <w:abstractNumId w:val="1"/>
  </w:num>
  <w:num w:numId="7" w16cid:durableId="1467311125">
    <w:abstractNumId w:val="3"/>
  </w:num>
  <w:num w:numId="8" w16cid:durableId="533275994">
    <w:abstractNumId w:val="8"/>
  </w:num>
  <w:num w:numId="9" w16cid:durableId="17406375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4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6EF"/>
    <w:rsid w:val="000514F8"/>
    <w:rsid w:val="00180822"/>
    <w:rsid w:val="001F2584"/>
    <w:rsid w:val="00270033"/>
    <w:rsid w:val="00306A85"/>
    <w:rsid w:val="0031580F"/>
    <w:rsid w:val="003F1609"/>
    <w:rsid w:val="004223DD"/>
    <w:rsid w:val="00435295"/>
    <w:rsid w:val="00483DEB"/>
    <w:rsid w:val="00550B28"/>
    <w:rsid w:val="005646F4"/>
    <w:rsid w:val="00575C47"/>
    <w:rsid w:val="0058186E"/>
    <w:rsid w:val="005920B4"/>
    <w:rsid w:val="005A14FA"/>
    <w:rsid w:val="005B4F07"/>
    <w:rsid w:val="005C300A"/>
    <w:rsid w:val="005C5C30"/>
    <w:rsid w:val="005C745A"/>
    <w:rsid w:val="005D5542"/>
    <w:rsid w:val="005D60F7"/>
    <w:rsid w:val="0070190F"/>
    <w:rsid w:val="00727DF3"/>
    <w:rsid w:val="008C6890"/>
    <w:rsid w:val="009B1ED2"/>
    <w:rsid w:val="00A31BA7"/>
    <w:rsid w:val="00A516EF"/>
    <w:rsid w:val="00A57B66"/>
    <w:rsid w:val="00AB3159"/>
    <w:rsid w:val="00AE23BF"/>
    <w:rsid w:val="00B526C4"/>
    <w:rsid w:val="00BD6746"/>
    <w:rsid w:val="00E22E6D"/>
    <w:rsid w:val="00E70E75"/>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574D4"/>
  <w15:chartTrackingRefBased/>
  <w15:docId w15:val="{DBAC0B20-DF92-4F37-BB74-84B16235A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890"/>
    <w:pPr>
      <w:spacing w:line="259" w:lineRule="auto"/>
    </w:pPr>
    <w:rPr>
      <w:sz w:val="22"/>
      <w:szCs w:val="22"/>
      <w14:ligatures w14:val="none"/>
    </w:rPr>
  </w:style>
  <w:style w:type="paragraph" w:styleId="Heading1">
    <w:name w:val="heading 1"/>
    <w:basedOn w:val="Normal"/>
    <w:next w:val="Normal"/>
    <w:link w:val="Heading1Char"/>
    <w:uiPriority w:val="9"/>
    <w:qFormat/>
    <w:rsid w:val="00A516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9"/>
    <w:unhideWhenUsed/>
    <w:qFormat/>
    <w:rsid w:val="00A516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16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516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516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16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6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6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6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Text1">
    <w:name w:val="Block Text1"/>
    <w:basedOn w:val="Normal"/>
    <w:link w:val="BlocktextChar"/>
    <w:autoRedefine/>
    <w:qFormat/>
    <w:rsid w:val="001F2584"/>
    <w:pPr>
      <w:pBdr>
        <w:top w:val="single" w:sz="4" w:space="1" w:color="FF0000"/>
        <w:left w:val="single" w:sz="4" w:space="4" w:color="FF0000"/>
        <w:bottom w:val="single" w:sz="4" w:space="1" w:color="FF0000"/>
        <w:right w:val="single" w:sz="4" w:space="4" w:color="FF0000"/>
      </w:pBdr>
      <w:spacing w:line="240" w:lineRule="auto"/>
    </w:pPr>
    <w:rPr>
      <w:rFonts w:ascii="Segoe UI" w:hAnsi="Segoe UI"/>
      <w:color w:val="000000" w:themeColor="text1"/>
      <w:sz w:val="20"/>
      <w14:cntxtAlts/>
    </w:rPr>
  </w:style>
  <w:style w:type="character" w:customStyle="1" w:styleId="BlocktextChar">
    <w:name w:val="Block text Char"/>
    <w:basedOn w:val="DefaultParagraphFont"/>
    <w:link w:val="BlockText1"/>
    <w:rsid w:val="001F2584"/>
    <w:rPr>
      <w:rFonts w:ascii="Segoe UI" w:hAnsi="Segoe UI"/>
      <w:color w:val="000000" w:themeColor="text1"/>
      <w:sz w:val="20"/>
      <w14:cntxtAlts/>
    </w:rPr>
  </w:style>
  <w:style w:type="character" w:customStyle="1" w:styleId="Heading1Char">
    <w:name w:val="Heading 1 Char"/>
    <w:basedOn w:val="DefaultParagraphFont"/>
    <w:link w:val="Heading1"/>
    <w:uiPriority w:val="9"/>
    <w:rsid w:val="00A516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9"/>
    <w:rsid w:val="00A516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516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516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516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16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6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6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6EF"/>
    <w:rPr>
      <w:rFonts w:eastAsiaTheme="majorEastAsia" w:cstheme="majorBidi"/>
      <w:color w:val="272727" w:themeColor="text1" w:themeTint="D8"/>
    </w:rPr>
  </w:style>
  <w:style w:type="paragraph" w:styleId="Title">
    <w:name w:val="Title"/>
    <w:basedOn w:val="Normal"/>
    <w:next w:val="Normal"/>
    <w:link w:val="TitleChar"/>
    <w:uiPriority w:val="10"/>
    <w:qFormat/>
    <w:rsid w:val="00A516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6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6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16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99"/>
    <w:qFormat/>
    <w:rsid w:val="00A516EF"/>
    <w:pPr>
      <w:spacing w:before="160"/>
      <w:jc w:val="center"/>
    </w:pPr>
    <w:rPr>
      <w:i/>
      <w:iCs/>
      <w:color w:val="404040" w:themeColor="text1" w:themeTint="BF"/>
    </w:rPr>
  </w:style>
  <w:style w:type="character" w:customStyle="1" w:styleId="QuoteChar">
    <w:name w:val="Quote Char"/>
    <w:basedOn w:val="DefaultParagraphFont"/>
    <w:link w:val="Quote"/>
    <w:uiPriority w:val="99"/>
    <w:rsid w:val="00A516EF"/>
    <w:rPr>
      <w:i/>
      <w:iCs/>
      <w:color w:val="404040" w:themeColor="text1" w:themeTint="BF"/>
    </w:rPr>
  </w:style>
  <w:style w:type="paragraph" w:styleId="ListParagraph">
    <w:name w:val="List Paragraph"/>
    <w:basedOn w:val="Normal"/>
    <w:uiPriority w:val="99"/>
    <w:qFormat/>
    <w:rsid w:val="00A516EF"/>
    <w:pPr>
      <w:ind w:left="720"/>
      <w:contextualSpacing/>
    </w:pPr>
  </w:style>
  <w:style w:type="character" w:styleId="IntenseEmphasis">
    <w:name w:val="Intense Emphasis"/>
    <w:basedOn w:val="DefaultParagraphFont"/>
    <w:uiPriority w:val="99"/>
    <w:qFormat/>
    <w:rsid w:val="00A516EF"/>
    <w:rPr>
      <w:i/>
      <w:iCs/>
      <w:color w:val="0F4761" w:themeColor="accent1" w:themeShade="BF"/>
    </w:rPr>
  </w:style>
  <w:style w:type="paragraph" w:styleId="IntenseQuote">
    <w:name w:val="Intense Quote"/>
    <w:basedOn w:val="Normal"/>
    <w:next w:val="Normal"/>
    <w:link w:val="IntenseQuoteChar"/>
    <w:uiPriority w:val="30"/>
    <w:qFormat/>
    <w:rsid w:val="00A516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16EF"/>
    <w:rPr>
      <w:i/>
      <w:iCs/>
      <w:color w:val="0F4761" w:themeColor="accent1" w:themeShade="BF"/>
    </w:rPr>
  </w:style>
  <w:style w:type="character" w:styleId="IntenseReference">
    <w:name w:val="Intense Reference"/>
    <w:basedOn w:val="DefaultParagraphFont"/>
    <w:uiPriority w:val="32"/>
    <w:qFormat/>
    <w:rsid w:val="00A516EF"/>
    <w:rPr>
      <w:b/>
      <w:bCs/>
      <w:smallCaps/>
      <w:color w:val="0F4761" w:themeColor="accent1" w:themeShade="BF"/>
      <w:spacing w:val="5"/>
    </w:rPr>
  </w:style>
  <w:style w:type="character" w:styleId="Emphasis">
    <w:name w:val="Emphasis"/>
    <w:basedOn w:val="DefaultParagraphFont"/>
    <w:uiPriority w:val="20"/>
    <w:qFormat/>
    <w:rsid w:val="00550B28"/>
    <w:rPr>
      <w:i/>
      <w:iCs/>
    </w:rPr>
  </w:style>
  <w:style w:type="character" w:styleId="SubtleEmphasis">
    <w:name w:val="Subtle Emphasis"/>
    <w:basedOn w:val="DefaultParagraphFont"/>
    <w:uiPriority w:val="19"/>
    <w:qFormat/>
    <w:rsid w:val="00550B28"/>
    <w:rPr>
      <w:i/>
      <w:iCs/>
      <w:color w:val="404040" w:themeColor="text1" w:themeTint="BF"/>
    </w:rPr>
  </w:style>
  <w:style w:type="character" w:styleId="Hyperlink">
    <w:name w:val="Hyperlink"/>
    <w:basedOn w:val="DefaultParagraphFont"/>
    <w:uiPriority w:val="99"/>
    <w:unhideWhenUsed/>
    <w:rsid w:val="005A14FA"/>
    <w:rPr>
      <w:color w:val="467886" w:themeColor="hyperlink"/>
      <w:u w:val="single"/>
    </w:rPr>
  </w:style>
  <w:style w:type="character" w:styleId="UnresolvedMention">
    <w:name w:val="Unresolved Mention"/>
    <w:basedOn w:val="DefaultParagraphFont"/>
    <w:uiPriority w:val="99"/>
    <w:semiHidden/>
    <w:unhideWhenUsed/>
    <w:rsid w:val="005A14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542104">
      <w:bodyDiv w:val="1"/>
      <w:marLeft w:val="0"/>
      <w:marRight w:val="0"/>
      <w:marTop w:val="0"/>
      <w:marBottom w:val="0"/>
      <w:divBdr>
        <w:top w:val="none" w:sz="0" w:space="0" w:color="auto"/>
        <w:left w:val="none" w:sz="0" w:space="0" w:color="auto"/>
        <w:bottom w:val="none" w:sz="0" w:space="0" w:color="auto"/>
        <w:right w:val="none" w:sz="0" w:space="0" w:color="auto"/>
      </w:divBdr>
      <w:divsChild>
        <w:div w:id="1241142118">
          <w:marLeft w:val="0"/>
          <w:marRight w:val="0"/>
          <w:marTop w:val="0"/>
          <w:marBottom w:val="0"/>
          <w:divBdr>
            <w:top w:val="none" w:sz="0" w:space="0" w:color="auto"/>
            <w:left w:val="none" w:sz="0" w:space="0" w:color="auto"/>
            <w:bottom w:val="none" w:sz="0" w:space="0" w:color="auto"/>
            <w:right w:val="none" w:sz="0" w:space="0" w:color="auto"/>
          </w:divBdr>
        </w:div>
      </w:divsChild>
    </w:div>
    <w:div w:id="223874756">
      <w:bodyDiv w:val="1"/>
      <w:marLeft w:val="0"/>
      <w:marRight w:val="0"/>
      <w:marTop w:val="0"/>
      <w:marBottom w:val="0"/>
      <w:divBdr>
        <w:top w:val="none" w:sz="0" w:space="0" w:color="auto"/>
        <w:left w:val="none" w:sz="0" w:space="0" w:color="auto"/>
        <w:bottom w:val="none" w:sz="0" w:space="0" w:color="auto"/>
        <w:right w:val="none" w:sz="0" w:space="0" w:color="auto"/>
      </w:divBdr>
    </w:div>
    <w:div w:id="250166831">
      <w:bodyDiv w:val="1"/>
      <w:marLeft w:val="0"/>
      <w:marRight w:val="0"/>
      <w:marTop w:val="0"/>
      <w:marBottom w:val="0"/>
      <w:divBdr>
        <w:top w:val="none" w:sz="0" w:space="0" w:color="auto"/>
        <w:left w:val="none" w:sz="0" w:space="0" w:color="auto"/>
        <w:bottom w:val="none" w:sz="0" w:space="0" w:color="auto"/>
        <w:right w:val="none" w:sz="0" w:space="0" w:color="auto"/>
      </w:divBdr>
    </w:div>
    <w:div w:id="255286779">
      <w:bodyDiv w:val="1"/>
      <w:marLeft w:val="0"/>
      <w:marRight w:val="0"/>
      <w:marTop w:val="0"/>
      <w:marBottom w:val="0"/>
      <w:divBdr>
        <w:top w:val="none" w:sz="0" w:space="0" w:color="auto"/>
        <w:left w:val="none" w:sz="0" w:space="0" w:color="auto"/>
        <w:bottom w:val="none" w:sz="0" w:space="0" w:color="auto"/>
        <w:right w:val="none" w:sz="0" w:space="0" w:color="auto"/>
      </w:divBdr>
      <w:divsChild>
        <w:div w:id="187110145">
          <w:marLeft w:val="0"/>
          <w:marRight w:val="0"/>
          <w:marTop w:val="0"/>
          <w:marBottom w:val="0"/>
          <w:divBdr>
            <w:top w:val="none" w:sz="0" w:space="0" w:color="auto"/>
            <w:left w:val="none" w:sz="0" w:space="0" w:color="auto"/>
            <w:bottom w:val="none" w:sz="0" w:space="0" w:color="auto"/>
            <w:right w:val="none" w:sz="0" w:space="0" w:color="auto"/>
          </w:divBdr>
          <w:divsChild>
            <w:div w:id="18398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4176">
      <w:bodyDiv w:val="1"/>
      <w:marLeft w:val="0"/>
      <w:marRight w:val="0"/>
      <w:marTop w:val="0"/>
      <w:marBottom w:val="0"/>
      <w:divBdr>
        <w:top w:val="none" w:sz="0" w:space="0" w:color="auto"/>
        <w:left w:val="none" w:sz="0" w:space="0" w:color="auto"/>
        <w:bottom w:val="none" w:sz="0" w:space="0" w:color="auto"/>
        <w:right w:val="none" w:sz="0" w:space="0" w:color="auto"/>
      </w:divBdr>
      <w:divsChild>
        <w:div w:id="893201987">
          <w:marLeft w:val="0"/>
          <w:marRight w:val="0"/>
          <w:marTop w:val="0"/>
          <w:marBottom w:val="0"/>
          <w:divBdr>
            <w:top w:val="none" w:sz="0" w:space="0" w:color="auto"/>
            <w:left w:val="none" w:sz="0" w:space="0" w:color="auto"/>
            <w:bottom w:val="none" w:sz="0" w:space="0" w:color="auto"/>
            <w:right w:val="none" w:sz="0" w:space="0" w:color="auto"/>
          </w:divBdr>
          <w:divsChild>
            <w:div w:id="921447585">
              <w:marLeft w:val="0"/>
              <w:marRight w:val="0"/>
              <w:marTop w:val="0"/>
              <w:marBottom w:val="0"/>
              <w:divBdr>
                <w:top w:val="none" w:sz="0" w:space="0" w:color="auto"/>
                <w:left w:val="none" w:sz="0" w:space="0" w:color="auto"/>
                <w:bottom w:val="none" w:sz="0" w:space="0" w:color="auto"/>
                <w:right w:val="none" w:sz="0" w:space="0" w:color="auto"/>
              </w:divBdr>
              <w:divsChild>
                <w:div w:id="260261711">
                  <w:marLeft w:val="0"/>
                  <w:marRight w:val="0"/>
                  <w:marTop w:val="0"/>
                  <w:marBottom w:val="0"/>
                  <w:divBdr>
                    <w:top w:val="none" w:sz="0" w:space="0" w:color="auto"/>
                    <w:left w:val="none" w:sz="0" w:space="0" w:color="auto"/>
                    <w:bottom w:val="none" w:sz="0" w:space="0" w:color="auto"/>
                    <w:right w:val="none" w:sz="0" w:space="0" w:color="auto"/>
                  </w:divBdr>
                  <w:divsChild>
                    <w:div w:id="799491723">
                      <w:marLeft w:val="0"/>
                      <w:marRight w:val="0"/>
                      <w:marTop w:val="0"/>
                      <w:marBottom w:val="0"/>
                      <w:divBdr>
                        <w:top w:val="none" w:sz="0" w:space="0" w:color="auto"/>
                        <w:left w:val="none" w:sz="0" w:space="0" w:color="auto"/>
                        <w:bottom w:val="none" w:sz="0" w:space="0" w:color="auto"/>
                        <w:right w:val="none" w:sz="0" w:space="0" w:color="auto"/>
                      </w:divBdr>
                    </w:div>
                    <w:div w:id="1106148988">
                      <w:marLeft w:val="0"/>
                      <w:marRight w:val="0"/>
                      <w:marTop w:val="0"/>
                      <w:marBottom w:val="0"/>
                      <w:divBdr>
                        <w:top w:val="none" w:sz="0" w:space="0" w:color="auto"/>
                        <w:left w:val="none" w:sz="0" w:space="0" w:color="auto"/>
                        <w:bottom w:val="none" w:sz="0" w:space="0" w:color="auto"/>
                        <w:right w:val="none" w:sz="0" w:space="0" w:color="auto"/>
                      </w:divBdr>
                      <w:divsChild>
                        <w:div w:id="16890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76467">
          <w:marLeft w:val="0"/>
          <w:marRight w:val="0"/>
          <w:marTop w:val="0"/>
          <w:marBottom w:val="0"/>
          <w:divBdr>
            <w:top w:val="none" w:sz="0" w:space="0" w:color="auto"/>
            <w:left w:val="none" w:sz="0" w:space="0" w:color="auto"/>
            <w:bottom w:val="none" w:sz="0" w:space="0" w:color="auto"/>
            <w:right w:val="none" w:sz="0" w:space="0" w:color="auto"/>
          </w:divBdr>
          <w:divsChild>
            <w:div w:id="771361252">
              <w:marLeft w:val="0"/>
              <w:marRight w:val="0"/>
              <w:marTop w:val="0"/>
              <w:marBottom w:val="0"/>
              <w:divBdr>
                <w:top w:val="none" w:sz="0" w:space="0" w:color="auto"/>
                <w:left w:val="none" w:sz="0" w:space="0" w:color="auto"/>
                <w:bottom w:val="none" w:sz="0" w:space="0" w:color="auto"/>
                <w:right w:val="none" w:sz="0" w:space="0" w:color="auto"/>
              </w:divBdr>
              <w:divsChild>
                <w:div w:id="1122572034">
                  <w:marLeft w:val="0"/>
                  <w:marRight w:val="0"/>
                  <w:marTop w:val="0"/>
                  <w:marBottom w:val="0"/>
                  <w:divBdr>
                    <w:top w:val="none" w:sz="0" w:space="0" w:color="auto"/>
                    <w:left w:val="none" w:sz="0" w:space="0" w:color="auto"/>
                    <w:bottom w:val="none" w:sz="0" w:space="0" w:color="auto"/>
                    <w:right w:val="none" w:sz="0" w:space="0" w:color="auto"/>
                  </w:divBdr>
                  <w:divsChild>
                    <w:div w:id="1550796886">
                      <w:marLeft w:val="0"/>
                      <w:marRight w:val="0"/>
                      <w:marTop w:val="0"/>
                      <w:marBottom w:val="0"/>
                      <w:divBdr>
                        <w:top w:val="none" w:sz="0" w:space="0" w:color="auto"/>
                        <w:left w:val="none" w:sz="0" w:space="0" w:color="auto"/>
                        <w:bottom w:val="none" w:sz="0" w:space="0" w:color="auto"/>
                        <w:right w:val="none" w:sz="0" w:space="0" w:color="auto"/>
                      </w:divBdr>
                    </w:div>
                    <w:div w:id="357700528">
                      <w:marLeft w:val="0"/>
                      <w:marRight w:val="0"/>
                      <w:marTop w:val="0"/>
                      <w:marBottom w:val="0"/>
                      <w:divBdr>
                        <w:top w:val="none" w:sz="0" w:space="0" w:color="auto"/>
                        <w:left w:val="none" w:sz="0" w:space="0" w:color="auto"/>
                        <w:bottom w:val="none" w:sz="0" w:space="0" w:color="auto"/>
                        <w:right w:val="none" w:sz="0" w:space="0" w:color="auto"/>
                      </w:divBdr>
                      <w:divsChild>
                        <w:div w:id="6450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179287">
          <w:marLeft w:val="0"/>
          <w:marRight w:val="0"/>
          <w:marTop w:val="0"/>
          <w:marBottom w:val="0"/>
          <w:divBdr>
            <w:top w:val="none" w:sz="0" w:space="0" w:color="auto"/>
            <w:left w:val="none" w:sz="0" w:space="0" w:color="auto"/>
            <w:bottom w:val="none" w:sz="0" w:space="0" w:color="auto"/>
            <w:right w:val="none" w:sz="0" w:space="0" w:color="auto"/>
          </w:divBdr>
          <w:divsChild>
            <w:div w:id="1721441413">
              <w:marLeft w:val="0"/>
              <w:marRight w:val="0"/>
              <w:marTop w:val="0"/>
              <w:marBottom w:val="0"/>
              <w:divBdr>
                <w:top w:val="none" w:sz="0" w:space="0" w:color="auto"/>
                <w:left w:val="none" w:sz="0" w:space="0" w:color="auto"/>
                <w:bottom w:val="none" w:sz="0" w:space="0" w:color="auto"/>
                <w:right w:val="none" w:sz="0" w:space="0" w:color="auto"/>
              </w:divBdr>
              <w:divsChild>
                <w:div w:id="678972824">
                  <w:marLeft w:val="0"/>
                  <w:marRight w:val="0"/>
                  <w:marTop w:val="0"/>
                  <w:marBottom w:val="0"/>
                  <w:divBdr>
                    <w:top w:val="none" w:sz="0" w:space="0" w:color="auto"/>
                    <w:left w:val="none" w:sz="0" w:space="0" w:color="auto"/>
                    <w:bottom w:val="none" w:sz="0" w:space="0" w:color="auto"/>
                    <w:right w:val="none" w:sz="0" w:space="0" w:color="auto"/>
                  </w:divBdr>
                  <w:divsChild>
                    <w:div w:id="2060476965">
                      <w:marLeft w:val="0"/>
                      <w:marRight w:val="0"/>
                      <w:marTop w:val="0"/>
                      <w:marBottom w:val="0"/>
                      <w:divBdr>
                        <w:top w:val="none" w:sz="0" w:space="0" w:color="auto"/>
                        <w:left w:val="none" w:sz="0" w:space="0" w:color="auto"/>
                        <w:bottom w:val="none" w:sz="0" w:space="0" w:color="auto"/>
                        <w:right w:val="none" w:sz="0" w:space="0" w:color="auto"/>
                      </w:divBdr>
                    </w:div>
                    <w:div w:id="288247024">
                      <w:marLeft w:val="0"/>
                      <w:marRight w:val="0"/>
                      <w:marTop w:val="0"/>
                      <w:marBottom w:val="0"/>
                      <w:divBdr>
                        <w:top w:val="none" w:sz="0" w:space="0" w:color="auto"/>
                        <w:left w:val="none" w:sz="0" w:space="0" w:color="auto"/>
                        <w:bottom w:val="none" w:sz="0" w:space="0" w:color="auto"/>
                        <w:right w:val="none" w:sz="0" w:space="0" w:color="auto"/>
                      </w:divBdr>
                      <w:divsChild>
                        <w:div w:id="12214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249429">
      <w:bodyDiv w:val="1"/>
      <w:marLeft w:val="0"/>
      <w:marRight w:val="0"/>
      <w:marTop w:val="0"/>
      <w:marBottom w:val="0"/>
      <w:divBdr>
        <w:top w:val="none" w:sz="0" w:space="0" w:color="auto"/>
        <w:left w:val="none" w:sz="0" w:space="0" w:color="auto"/>
        <w:bottom w:val="none" w:sz="0" w:space="0" w:color="auto"/>
        <w:right w:val="none" w:sz="0" w:space="0" w:color="auto"/>
      </w:divBdr>
      <w:divsChild>
        <w:div w:id="1188980000">
          <w:marLeft w:val="0"/>
          <w:marRight w:val="0"/>
          <w:marTop w:val="0"/>
          <w:marBottom w:val="0"/>
          <w:divBdr>
            <w:top w:val="none" w:sz="0" w:space="0" w:color="auto"/>
            <w:left w:val="none" w:sz="0" w:space="0" w:color="auto"/>
            <w:bottom w:val="none" w:sz="0" w:space="0" w:color="auto"/>
            <w:right w:val="none" w:sz="0" w:space="0" w:color="auto"/>
          </w:divBdr>
        </w:div>
      </w:divsChild>
    </w:div>
    <w:div w:id="1375497433">
      <w:bodyDiv w:val="1"/>
      <w:marLeft w:val="0"/>
      <w:marRight w:val="0"/>
      <w:marTop w:val="0"/>
      <w:marBottom w:val="0"/>
      <w:divBdr>
        <w:top w:val="none" w:sz="0" w:space="0" w:color="auto"/>
        <w:left w:val="none" w:sz="0" w:space="0" w:color="auto"/>
        <w:bottom w:val="none" w:sz="0" w:space="0" w:color="auto"/>
        <w:right w:val="none" w:sz="0" w:space="0" w:color="auto"/>
      </w:divBdr>
      <w:divsChild>
        <w:div w:id="232812701">
          <w:marLeft w:val="0"/>
          <w:marRight w:val="0"/>
          <w:marTop w:val="0"/>
          <w:marBottom w:val="0"/>
          <w:divBdr>
            <w:top w:val="none" w:sz="0" w:space="0" w:color="auto"/>
            <w:left w:val="none" w:sz="0" w:space="0" w:color="auto"/>
            <w:bottom w:val="none" w:sz="0" w:space="0" w:color="auto"/>
            <w:right w:val="none" w:sz="0" w:space="0" w:color="auto"/>
          </w:divBdr>
          <w:divsChild>
            <w:div w:id="1441297543">
              <w:marLeft w:val="0"/>
              <w:marRight w:val="0"/>
              <w:marTop w:val="0"/>
              <w:marBottom w:val="0"/>
              <w:divBdr>
                <w:top w:val="none" w:sz="0" w:space="0" w:color="auto"/>
                <w:left w:val="none" w:sz="0" w:space="0" w:color="auto"/>
                <w:bottom w:val="none" w:sz="0" w:space="0" w:color="auto"/>
                <w:right w:val="none" w:sz="0" w:space="0" w:color="auto"/>
              </w:divBdr>
              <w:divsChild>
                <w:div w:id="2106416937">
                  <w:marLeft w:val="0"/>
                  <w:marRight w:val="0"/>
                  <w:marTop w:val="0"/>
                  <w:marBottom w:val="0"/>
                  <w:divBdr>
                    <w:top w:val="none" w:sz="0" w:space="0" w:color="auto"/>
                    <w:left w:val="none" w:sz="0" w:space="0" w:color="auto"/>
                    <w:bottom w:val="none" w:sz="0" w:space="0" w:color="auto"/>
                    <w:right w:val="none" w:sz="0" w:space="0" w:color="auto"/>
                  </w:divBdr>
                  <w:divsChild>
                    <w:div w:id="1733507012">
                      <w:marLeft w:val="0"/>
                      <w:marRight w:val="0"/>
                      <w:marTop w:val="0"/>
                      <w:marBottom w:val="0"/>
                      <w:divBdr>
                        <w:top w:val="none" w:sz="0" w:space="0" w:color="auto"/>
                        <w:left w:val="none" w:sz="0" w:space="0" w:color="auto"/>
                        <w:bottom w:val="none" w:sz="0" w:space="0" w:color="auto"/>
                        <w:right w:val="none" w:sz="0" w:space="0" w:color="auto"/>
                      </w:divBdr>
                      <w:divsChild>
                        <w:div w:id="2141529206">
                          <w:marLeft w:val="0"/>
                          <w:marRight w:val="0"/>
                          <w:marTop w:val="0"/>
                          <w:marBottom w:val="0"/>
                          <w:divBdr>
                            <w:top w:val="none" w:sz="0" w:space="0" w:color="auto"/>
                            <w:left w:val="none" w:sz="0" w:space="0" w:color="auto"/>
                            <w:bottom w:val="none" w:sz="0" w:space="0" w:color="auto"/>
                            <w:right w:val="none" w:sz="0" w:space="0" w:color="auto"/>
                          </w:divBdr>
                          <w:divsChild>
                            <w:div w:id="68717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478267">
              <w:marLeft w:val="0"/>
              <w:marRight w:val="0"/>
              <w:marTop w:val="0"/>
              <w:marBottom w:val="0"/>
              <w:divBdr>
                <w:top w:val="none" w:sz="0" w:space="0" w:color="auto"/>
                <w:left w:val="none" w:sz="0" w:space="0" w:color="auto"/>
                <w:bottom w:val="none" w:sz="0" w:space="0" w:color="auto"/>
                <w:right w:val="none" w:sz="0" w:space="0" w:color="auto"/>
              </w:divBdr>
              <w:divsChild>
                <w:div w:id="1596666157">
                  <w:marLeft w:val="0"/>
                  <w:marRight w:val="0"/>
                  <w:marTop w:val="0"/>
                  <w:marBottom w:val="0"/>
                  <w:divBdr>
                    <w:top w:val="none" w:sz="0" w:space="0" w:color="auto"/>
                    <w:left w:val="none" w:sz="0" w:space="0" w:color="auto"/>
                    <w:bottom w:val="none" w:sz="0" w:space="0" w:color="auto"/>
                    <w:right w:val="none" w:sz="0" w:space="0" w:color="auto"/>
                  </w:divBdr>
                  <w:divsChild>
                    <w:div w:id="1828282140">
                      <w:marLeft w:val="0"/>
                      <w:marRight w:val="0"/>
                      <w:marTop w:val="0"/>
                      <w:marBottom w:val="0"/>
                      <w:divBdr>
                        <w:top w:val="none" w:sz="0" w:space="0" w:color="auto"/>
                        <w:left w:val="none" w:sz="0" w:space="0" w:color="auto"/>
                        <w:bottom w:val="none" w:sz="0" w:space="0" w:color="auto"/>
                        <w:right w:val="none" w:sz="0" w:space="0" w:color="auto"/>
                      </w:divBdr>
                      <w:divsChild>
                        <w:div w:id="953681523">
                          <w:marLeft w:val="0"/>
                          <w:marRight w:val="0"/>
                          <w:marTop w:val="0"/>
                          <w:marBottom w:val="0"/>
                          <w:divBdr>
                            <w:top w:val="none" w:sz="0" w:space="0" w:color="auto"/>
                            <w:left w:val="none" w:sz="0" w:space="0" w:color="auto"/>
                            <w:bottom w:val="none" w:sz="0" w:space="0" w:color="auto"/>
                            <w:right w:val="none" w:sz="0" w:space="0" w:color="auto"/>
                          </w:divBdr>
                          <w:divsChild>
                            <w:div w:id="831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081520">
      <w:bodyDiv w:val="1"/>
      <w:marLeft w:val="0"/>
      <w:marRight w:val="0"/>
      <w:marTop w:val="0"/>
      <w:marBottom w:val="0"/>
      <w:divBdr>
        <w:top w:val="none" w:sz="0" w:space="0" w:color="auto"/>
        <w:left w:val="none" w:sz="0" w:space="0" w:color="auto"/>
        <w:bottom w:val="none" w:sz="0" w:space="0" w:color="auto"/>
        <w:right w:val="none" w:sz="0" w:space="0" w:color="auto"/>
      </w:divBdr>
      <w:divsChild>
        <w:div w:id="603541101">
          <w:marLeft w:val="0"/>
          <w:marRight w:val="0"/>
          <w:marTop w:val="0"/>
          <w:marBottom w:val="0"/>
          <w:divBdr>
            <w:top w:val="none" w:sz="0" w:space="0" w:color="auto"/>
            <w:left w:val="none" w:sz="0" w:space="0" w:color="auto"/>
            <w:bottom w:val="none" w:sz="0" w:space="0" w:color="auto"/>
            <w:right w:val="none" w:sz="0" w:space="0" w:color="auto"/>
          </w:divBdr>
          <w:divsChild>
            <w:div w:id="1843424394">
              <w:marLeft w:val="0"/>
              <w:marRight w:val="0"/>
              <w:marTop w:val="0"/>
              <w:marBottom w:val="0"/>
              <w:divBdr>
                <w:top w:val="none" w:sz="0" w:space="0" w:color="auto"/>
                <w:left w:val="none" w:sz="0" w:space="0" w:color="auto"/>
                <w:bottom w:val="none" w:sz="0" w:space="0" w:color="auto"/>
                <w:right w:val="none" w:sz="0" w:space="0" w:color="auto"/>
              </w:divBdr>
              <w:divsChild>
                <w:div w:id="1799105982">
                  <w:marLeft w:val="0"/>
                  <w:marRight w:val="0"/>
                  <w:marTop w:val="0"/>
                  <w:marBottom w:val="0"/>
                  <w:divBdr>
                    <w:top w:val="none" w:sz="0" w:space="0" w:color="auto"/>
                    <w:left w:val="none" w:sz="0" w:space="0" w:color="auto"/>
                    <w:bottom w:val="none" w:sz="0" w:space="0" w:color="auto"/>
                    <w:right w:val="none" w:sz="0" w:space="0" w:color="auto"/>
                  </w:divBdr>
                  <w:divsChild>
                    <w:div w:id="1237132343">
                      <w:marLeft w:val="0"/>
                      <w:marRight w:val="0"/>
                      <w:marTop w:val="0"/>
                      <w:marBottom w:val="0"/>
                      <w:divBdr>
                        <w:top w:val="none" w:sz="0" w:space="0" w:color="auto"/>
                        <w:left w:val="none" w:sz="0" w:space="0" w:color="auto"/>
                        <w:bottom w:val="none" w:sz="0" w:space="0" w:color="auto"/>
                        <w:right w:val="none" w:sz="0" w:space="0" w:color="auto"/>
                      </w:divBdr>
                      <w:divsChild>
                        <w:div w:id="157427506">
                          <w:marLeft w:val="0"/>
                          <w:marRight w:val="0"/>
                          <w:marTop w:val="0"/>
                          <w:marBottom w:val="0"/>
                          <w:divBdr>
                            <w:top w:val="none" w:sz="0" w:space="0" w:color="auto"/>
                            <w:left w:val="none" w:sz="0" w:space="0" w:color="auto"/>
                            <w:bottom w:val="none" w:sz="0" w:space="0" w:color="auto"/>
                            <w:right w:val="none" w:sz="0" w:space="0" w:color="auto"/>
                          </w:divBdr>
                          <w:divsChild>
                            <w:div w:id="36780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053624">
              <w:marLeft w:val="0"/>
              <w:marRight w:val="0"/>
              <w:marTop w:val="0"/>
              <w:marBottom w:val="0"/>
              <w:divBdr>
                <w:top w:val="none" w:sz="0" w:space="0" w:color="auto"/>
                <w:left w:val="none" w:sz="0" w:space="0" w:color="auto"/>
                <w:bottom w:val="none" w:sz="0" w:space="0" w:color="auto"/>
                <w:right w:val="none" w:sz="0" w:space="0" w:color="auto"/>
              </w:divBdr>
              <w:divsChild>
                <w:div w:id="2088921387">
                  <w:marLeft w:val="0"/>
                  <w:marRight w:val="0"/>
                  <w:marTop w:val="0"/>
                  <w:marBottom w:val="0"/>
                  <w:divBdr>
                    <w:top w:val="none" w:sz="0" w:space="0" w:color="auto"/>
                    <w:left w:val="none" w:sz="0" w:space="0" w:color="auto"/>
                    <w:bottom w:val="none" w:sz="0" w:space="0" w:color="auto"/>
                    <w:right w:val="none" w:sz="0" w:space="0" w:color="auto"/>
                  </w:divBdr>
                  <w:divsChild>
                    <w:div w:id="19599224">
                      <w:marLeft w:val="0"/>
                      <w:marRight w:val="0"/>
                      <w:marTop w:val="0"/>
                      <w:marBottom w:val="0"/>
                      <w:divBdr>
                        <w:top w:val="none" w:sz="0" w:space="0" w:color="auto"/>
                        <w:left w:val="none" w:sz="0" w:space="0" w:color="auto"/>
                        <w:bottom w:val="none" w:sz="0" w:space="0" w:color="auto"/>
                        <w:right w:val="none" w:sz="0" w:space="0" w:color="auto"/>
                      </w:divBdr>
                      <w:divsChild>
                        <w:div w:id="2007125171">
                          <w:marLeft w:val="0"/>
                          <w:marRight w:val="0"/>
                          <w:marTop w:val="0"/>
                          <w:marBottom w:val="0"/>
                          <w:divBdr>
                            <w:top w:val="none" w:sz="0" w:space="0" w:color="auto"/>
                            <w:left w:val="none" w:sz="0" w:space="0" w:color="auto"/>
                            <w:bottom w:val="none" w:sz="0" w:space="0" w:color="auto"/>
                            <w:right w:val="none" w:sz="0" w:space="0" w:color="auto"/>
                          </w:divBdr>
                          <w:divsChild>
                            <w:div w:id="4242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865748">
      <w:bodyDiv w:val="1"/>
      <w:marLeft w:val="0"/>
      <w:marRight w:val="0"/>
      <w:marTop w:val="0"/>
      <w:marBottom w:val="0"/>
      <w:divBdr>
        <w:top w:val="none" w:sz="0" w:space="0" w:color="auto"/>
        <w:left w:val="none" w:sz="0" w:space="0" w:color="auto"/>
        <w:bottom w:val="none" w:sz="0" w:space="0" w:color="auto"/>
        <w:right w:val="none" w:sz="0" w:space="0" w:color="auto"/>
      </w:divBdr>
      <w:divsChild>
        <w:div w:id="810832757">
          <w:marLeft w:val="0"/>
          <w:marRight w:val="0"/>
          <w:marTop w:val="0"/>
          <w:marBottom w:val="0"/>
          <w:divBdr>
            <w:top w:val="none" w:sz="0" w:space="0" w:color="auto"/>
            <w:left w:val="none" w:sz="0" w:space="0" w:color="auto"/>
            <w:bottom w:val="none" w:sz="0" w:space="0" w:color="auto"/>
            <w:right w:val="none" w:sz="0" w:space="0" w:color="auto"/>
          </w:divBdr>
          <w:divsChild>
            <w:div w:id="16521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64631">
      <w:bodyDiv w:val="1"/>
      <w:marLeft w:val="0"/>
      <w:marRight w:val="0"/>
      <w:marTop w:val="0"/>
      <w:marBottom w:val="0"/>
      <w:divBdr>
        <w:top w:val="none" w:sz="0" w:space="0" w:color="auto"/>
        <w:left w:val="none" w:sz="0" w:space="0" w:color="auto"/>
        <w:bottom w:val="none" w:sz="0" w:space="0" w:color="auto"/>
        <w:right w:val="none" w:sz="0" w:space="0" w:color="auto"/>
      </w:divBdr>
      <w:divsChild>
        <w:div w:id="2120489907">
          <w:marLeft w:val="0"/>
          <w:marRight w:val="0"/>
          <w:marTop w:val="0"/>
          <w:marBottom w:val="0"/>
          <w:divBdr>
            <w:top w:val="none" w:sz="0" w:space="0" w:color="auto"/>
            <w:left w:val="none" w:sz="0" w:space="0" w:color="auto"/>
            <w:bottom w:val="none" w:sz="0" w:space="0" w:color="auto"/>
            <w:right w:val="none" w:sz="0" w:space="0" w:color="auto"/>
          </w:divBdr>
          <w:divsChild>
            <w:div w:id="1003778356">
              <w:marLeft w:val="0"/>
              <w:marRight w:val="0"/>
              <w:marTop w:val="0"/>
              <w:marBottom w:val="0"/>
              <w:divBdr>
                <w:top w:val="none" w:sz="0" w:space="0" w:color="auto"/>
                <w:left w:val="none" w:sz="0" w:space="0" w:color="auto"/>
                <w:bottom w:val="none" w:sz="0" w:space="0" w:color="auto"/>
                <w:right w:val="none" w:sz="0" w:space="0" w:color="auto"/>
              </w:divBdr>
              <w:divsChild>
                <w:div w:id="2055502781">
                  <w:marLeft w:val="0"/>
                  <w:marRight w:val="0"/>
                  <w:marTop w:val="0"/>
                  <w:marBottom w:val="0"/>
                  <w:divBdr>
                    <w:top w:val="none" w:sz="0" w:space="0" w:color="auto"/>
                    <w:left w:val="none" w:sz="0" w:space="0" w:color="auto"/>
                    <w:bottom w:val="none" w:sz="0" w:space="0" w:color="auto"/>
                    <w:right w:val="none" w:sz="0" w:space="0" w:color="auto"/>
                  </w:divBdr>
                  <w:divsChild>
                    <w:div w:id="798186693">
                      <w:marLeft w:val="0"/>
                      <w:marRight w:val="0"/>
                      <w:marTop w:val="0"/>
                      <w:marBottom w:val="0"/>
                      <w:divBdr>
                        <w:top w:val="none" w:sz="0" w:space="0" w:color="auto"/>
                        <w:left w:val="none" w:sz="0" w:space="0" w:color="auto"/>
                        <w:bottom w:val="none" w:sz="0" w:space="0" w:color="auto"/>
                        <w:right w:val="none" w:sz="0" w:space="0" w:color="auto"/>
                      </w:divBdr>
                    </w:div>
                    <w:div w:id="206336765">
                      <w:marLeft w:val="0"/>
                      <w:marRight w:val="0"/>
                      <w:marTop w:val="0"/>
                      <w:marBottom w:val="0"/>
                      <w:divBdr>
                        <w:top w:val="none" w:sz="0" w:space="0" w:color="auto"/>
                        <w:left w:val="none" w:sz="0" w:space="0" w:color="auto"/>
                        <w:bottom w:val="none" w:sz="0" w:space="0" w:color="auto"/>
                        <w:right w:val="none" w:sz="0" w:space="0" w:color="auto"/>
                      </w:divBdr>
                      <w:divsChild>
                        <w:div w:id="53307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198262">
          <w:marLeft w:val="0"/>
          <w:marRight w:val="0"/>
          <w:marTop w:val="0"/>
          <w:marBottom w:val="0"/>
          <w:divBdr>
            <w:top w:val="none" w:sz="0" w:space="0" w:color="auto"/>
            <w:left w:val="none" w:sz="0" w:space="0" w:color="auto"/>
            <w:bottom w:val="none" w:sz="0" w:space="0" w:color="auto"/>
            <w:right w:val="none" w:sz="0" w:space="0" w:color="auto"/>
          </w:divBdr>
          <w:divsChild>
            <w:div w:id="719477365">
              <w:marLeft w:val="0"/>
              <w:marRight w:val="0"/>
              <w:marTop w:val="0"/>
              <w:marBottom w:val="0"/>
              <w:divBdr>
                <w:top w:val="none" w:sz="0" w:space="0" w:color="auto"/>
                <w:left w:val="none" w:sz="0" w:space="0" w:color="auto"/>
                <w:bottom w:val="none" w:sz="0" w:space="0" w:color="auto"/>
                <w:right w:val="none" w:sz="0" w:space="0" w:color="auto"/>
              </w:divBdr>
              <w:divsChild>
                <w:div w:id="520095005">
                  <w:marLeft w:val="0"/>
                  <w:marRight w:val="0"/>
                  <w:marTop w:val="0"/>
                  <w:marBottom w:val="0"/>
                  <w:divBdr>
                    <w:top w:val="none" w:sz="0" w:space="0" w:color="auto"/>
                    <w:left w:val="none" w:sz="0" w:space="0" w:color="auto"/>
                    <w:bottom w:val="none" w:sz="0" w:space="0" w:color="auto"/>
                    <w:right w:val="none" w:sz="0" w:space="0" w:color="auto"/>
                  </w:divBdr>
                  <w:divsChild>
                    <w:div w:id="730225936">
                      <w:marLeft w:val="0"/>
                      <w:marRight w:val="0"/>
                      <w:marTop w:val="0"/>
                      <w:marBottom w:val="0"/>
                      <w:divBdr>
                        <w:top w:val="none" w:sz="0" w:space="0" w:color="auto"/>
                        <w:left w:val="none" w:sz="0" w:space="0" w:color="auto"/>
                        <w:bottom w:val="none" w:sz="0" w:space="0" w:color="auto"/>
                        <w:right w:val="none" w:sz="0" w:space="0" w:color="auto"/>
                      </w:divBdr>
                    </w:div>
                    <w:div w:id="2019457060">
                      <w:marLeft w:val="0"/>
                      <w:marRight w:val="0"/>
                      <w:marTop w:val="0"/>
                      <w:marBottom w:val="0"/>
                      <w:divBdr>
                        <w:top w:val="none" w:sz="0" w:space="0" w:color="auto"/>
                        <w:left w:val="none" w:sz="0" w:space="0" w:color="auto"/>
                        <w:bottom w:val="none" w:sz="0" w:space="0" w:color="auto"/>
                        <w:right w:val="none" w:sz="0" w:space="0" w:color="auto"/>
                      </w:divBdr>
                      <w:divsChild>
                        <w:div w:id="16194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233247">
          <w:marLeft w:val="0"/>
          <w:marRight w:val="0"/>
          <w:marTop w:val="0"/>
          <w:marBottom w:val="0"/>
          <w:divBdr>
            <w:top w:val="none" w:sz="0" w:space="0" w:color="auto"/>
            <w:left w:val="none" w:sz="0" w:space="0" w:color="auto"/>
            <w:bottom w:val="none" w:sz="0" w:space="0" w:color="auto"/>
            <w:right w:val="none" w:sz="0" w:space="0" w:color="auto"/>
          </w:divBdr>
          <w:divsChild>
            <w:div w:id="898788762">
              <w:marLeft w:val="0"/>
              <w:marRight w:val="0"/>
              <w:marTop w:val="0"/>
              <w:marBottom w:val="0"/>
              <w:divBdr>
                <w:top w:val="none" w:sz="0" w:space="0" w:color="auto"/>
                <w:left w:val="none" w:sz="0" w:space="0" w:color="auto"/>
                <w:bottom w:val="none" w:sz="0" w:space="0" w:color="auto"/>
                <w:right w:val="none" w:sz="0" w:space="0" w:color="auto"/>
              </w:divBdr>
              <w:divsChild>
                <w:div w:id="1530530972">
                  <w:marLeft w:val="0"/>
                  <w:marRight w:val="0"/>
                  <w:marTop w:val="0"/>
                  <w:marBottom w:val="0"/>
                  <w:divBdr>
                    <w:top w:val="none" w:sz="0" w:space="0" w:color="auto"/>
                    <w:left w:val="none" w:sz="0" w:space="0" w:color="auto"/>
                    <w:bottom w:val="none" w:sz="0" w:space="0" w:color="auto"/>
                    <w:right w:val="none" w:sz="0" w:space="0" w:color="auto"/>
                  </w:divBdr>
                  <w:divsChild>
                    <w:div w:id="536085582">
                      <w:marLeft w:val="0"/>
                      <w:marRight w:val="0"/>
                      <w:marTop w:val="0"/>
                      <w:marBottom w:val="0"/>
                      <w:divBdr>
                        <w:top w:val="none" w:sz="0" w:space="0" w:color="auto"/>
                        <w:left w:val="none" w:sz="0" w:space="0" w:color="auto"/>
                        <w:bottom w:val="none" w:sz="0" w:space="0" w:color="auto"/>
                        <w:right w:val="none" w:sz="0" w:space="0" w:color="auto"/>
                      </w:divBdr>
                    </w:div>
                    <w:div w:id="106121657">
                      <w:marLeft w:val="0"/>
                      <w:marRight w:val="0"/>
                      <w:marTop w:val="0"/>
                      <w:marBottom w:val="0"/>
                      <w:divBdr>
                        <w:top w:val="none" w:sz="0" w:space="0" w:color="auto"/>
                        <w:left w:val="none" w:sz="0" w:space="0" w:color="auto"/>
                        <w:bottom w:val="none" w:sz="0" w:space="0" w:color="auto"/>
                        <w:right w:val="none" w:sz="0" w:space="0" w:color="auto"/>
                      </w:divBdr>
                      <w:divsChild>
                        <w:div w:id="6766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gidanosf/osfinancials-development/tree/main/plugins-translations" TargetMode="External"/><Relationship Id="rId11" Type="http://schemas.openxmlformats.org/officeDocument/2006/relationships/image" Target="media/image5.png"/><Relationship Id="rId5" Type="http://schemas.openxmlformats.org/officeDocument/2006/relationships/hyperlink" Target="https://github.com/Digidanosf/osfinancials-development/tree/main/translation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10</Pages>
  <Words>1528</Words>
  <Characters>8713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10</cp:revision>
  <dcterms:created xsi:type="dcterms:W3CDTF">2025-03-11T03:00:00Z</dcterms:created>
  <dcterms:modified xsi:type="dcterms:W3CDTF">2025-03-16T03:44:00Z</dcterms:modified>
</cp:coreProperties>
</file>