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0A304C5A" w14:textId="30C6928E" w:rsidR="004C6E9E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99599" w:history="1">
            <w:r w:rsidR="004C6E9E" w:rsidRPr="004946CB">
              <w:rPr>
                <w:rStyle w:val="Hyperlink"/>
                <w:rFonts w:ascii="Segoe UI Black" w:hAnsi="Segoe UI Black"/>
                <w:noProof/>
              </w:rPr>
              <w:t>Bank account recon options - Caption in titlebar - English language</w:t>
            </w:r>
            <w:r w:rsidR="004C6E9E">
              <w:rPr>
                <w:noProof/>
                <w:webHidden/>
              </w:rPr>
              <w:tab/>
            </w:r>
            <w:r w:rsidR="004C6E9E">
              <w:rPr>
                <w:noProof/>
                <w:webHidden/>
              </w:rPr>
              <w:fldChar w:fldCharType="begin"/>
            </w:r>
            <w:r w:rsidR="004C6E9E">
              <w:rPr>
                <w:noProof/>
                <w:webHidden/>
              </w:rPr>
              <w:instrText xml:space="preserve"> PAGEREF _Toc161899599 \h </w:instrText>
            </w:r>
            <w:r w:rsidR="004C6E9E">
              <w:rPr>
                <w:noProof/>
                <w:webHidden/>
              </w:rPr>
            </w:r>
            <w:r w:rsidR="004C6E9E">
              <w:rPr>
                <w:noProof/>
                <w:webHidden/>
              </w:rPr>
              <w:fldChar w:fldCharType="separate"/>
            </w:r>
            <w:r w:rsidR="004C6E9E">
              <w:rPr>
                <w:noProof/>
                <w:webHidden/>
              </w:rPr>
              <w:t>1</w:t>
            </w:r>
            <w:r w:rsidR="004C6E9E">
              <w:rPr>
                <w:noProof/>
                <w:webHidden/>
              </w:rPr>
              <w:fldChar w:fldCharType="end"/>
            </w:r>
          </w:hyperlink>
        </w:p>
        <w:p w14:paraId="79EDC846" w14:textId="288361FC" w:rsidR="004C6E9E" w:rsidRDefault="004C6E9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899600" w:history="1">
            <w:r w:rsidRPr="004946CB">
              <w:rPr>
                <w:rStyle w:val="Hyperlink"/>
                <w:rFonts w:ascii="Segoe UI Black" w:hAnsi="Segoe UI Black"/>
                <w:b/>
                <w:bCs/>
                <w:noProof/>
              </w:rPr>
              <w:t>Bank statement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_Toc161899600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0C62" w14:textId="3CE21833" w:rsidR="004C6E9E" w:rsidRDefault="004C6E9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899601" w:history="1">
            <w:r w:rsidRPr="004946CB">
              <w:rPr>
                <w:rStyle w:val="Hyperlink"/>
                <w:rFonts w:ascii="Segoe UI Black" w:hAnsi="Segoe UI Black"/>
                <w:i/>
                <w:iCs/>
                <w:noProof/>
              </w:rPr>
              <w:t>Default Bank recon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_Toc161899601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CD541" w14:textId="16B894B0" w:rsidR="004C6E9E" w:rsidRDefault="004C6E9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899602" w:history="1">
            <w:r w:rsidRPr="004946CB">
              <w:rPr>
                <w:rStyle w:val="Hyperlink"/>
                <w:rFonts w:ascii="Segoe UI Black" w:hAnsi="Segoe UI Black"/>
                <w:i/>
                <w:iCs/>
                <w:noProof/>
              </w:rPr>
              <w:t>Bank import plugin (activated)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_Toc161899602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0DA9" w14:textId="0EBBC60E" w:rsidR="004C6E9E" w:rsidRDefault="004C6E9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899603" w:history="1">
            <w:r w:rsidRPr="004946CB">
              <w:rPr>
                <w:rStyle w:val="Hyperlink"/>
                <w:rFonts w:ascii="Segoe UI Black" w:hAnsi="Segoe UI Black"/>
                <w:noProof/>
              </w:rPr>
              <w:t>Bank Recon Default – Outstanding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_Toc161899603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EC75E" w14:textId="40542BAA" w:rsidR="004C6E9E" w:rsidRDefault="004C6E9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899604" w:history="1">
            <w:r w:rsidRPr="004946CB">
              <w:rPr>
                <w:rStyle w:val="Hyperlink"/>
                <w:rFonts w:ascii="Segoe UI Black" w:hAnsi="Segoe UI Black"/>
                <w:noProof/>
              </w:rPr>
              <w:t>FIXED - Bank reconciliation report as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_Toc161899604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243312C1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3505397A" w14:textId="77777777" w:rsidR="004C6E9E" w:rsidRDefault="004C6E9E" w:rsidP="004C6E9E">
      <w:bookmarkStart w:id="0" w:name="_Toc161899599"/>
    </w:p>
    <w:p w14:paraId="6329771C" w14:textId="77777777" w:rsidR="004C6E9E" w:rsidRDefault="004C6E9E" w:rsidP="004C6E9E"/>
    <w:p w14:paraId="3DB17EBF" w14:textId="77777777" w:rsidR="004C6E9E" w:rsidRDefault="004C6E9E" w:rsidP="004C6E9E"/>
    <w:p w14:paraId="1F13B382" w14:textId="77777777" w:rsidR="004C6E9E" w:rsidRDefault="004C6E9E" w:rsidP="004C6E9E"/>
    <w:p w14:paraId="4021F453" w14:textId="77777777" w:rsidR="004C6E9E" w:rsidRDefault="004C6E9E" w:rsidP="004C6E9E"/>
    <w:p w14:paraId="2A3BEF82" w14:textId="77777777" w:rsidR="004C6E9E" w:rsidRDefault="004C6E9E" w:rsidP="004C6E9E"/>
    <w:p w14:paraId="7C556130" w14:textId="77777777" w:rsidR="004C6E9E" w:rsidRDefault="004C6E9E" w:rsidP="004C6E9E"/>
    <w:p w14:paraId="7819934E" w14:textId="77777777" w:rsidR="004C6E9E" w:rsidRDefault="004C6E9E" w:rsidP="004C6E9E"/>
    <w:p w14:paraId="75063B35" w14:textId="77777777" w:rsidR="004C6E9E" w:rsidRDefault="004C6E9E" w:rsidP="004C6E9E"/>
    <w:p w14:paraId="0E18987F" w14:textId="77777777" w:rsidR="004C6E9E" w:rsidRDefault="004C6E9E" w:rsidP="004C6E9E"/>
    <w:p w14:paraId="505B9885" w14:textId="77777777" w:rsidR="004C6E9E" w:rsidRDefault="004C6E9E" w:rsidP="004C6E9E"/>
    <w:p w14:paraId="7554931A" w14:textId="77777777" w:rsidR="004C6E9E" w:rsidRDefault="004C6E9E" w:rsidP="004C6E9E"/>
    <w:p w14:paraId="2E29FA28" w14:textId="77777777" w:rsidR="004C6E9E" w:rsidRDefault="004C6E9E" w:rsidP="004C6E9E"/>
    <w:p w14:paraId="7BC21BC3" w14:textId="77777777" w:rsidR="004C6E9E" w:rsidRDefault="004C6E9E" w:rsidP="004C6E9E"/>
    <w:p w14:paraId="5D48331F" w14:textId="77777777" w:rsidR="004C6E9E" w:rsidRDefault="004C6E9E" w:rsidP="004C6E9E"/>
    <w:p w14:paraId="24E15F7C" w14:textId="77777777" w:rsidR="004C6E9E" w:rsidRDefault="004C6E9E" w:rsidP="004C6E9E"/>
    <w:p w14:paraId="5774D51D" w14:textId="77777777" w:rsidR="004C6E9E" w:rsidRDefault="004C6E9E" w:rsidP="004C6E9E"/>
    <w:p w14:paraId="544FA0B8" w14:textId="77777777" w:rsidR="004C6E9E" w:rsidRDefault="004C6E9E" w:rsidP="004C6E9E"/>
    <w:p w14:paraId="5626945D" w14:textId="77777777" w:rsidR="004C6E9E" w:rsidRDefault="004C6E9E" w:rsidP="004C6E9E"/>
    <w:p w14:paraId="2EB46912" w14:textId="2B2B3E64" w:rsidR="001A1E01" w:rsidRPr="001A1E01" w:rsidRDefault="001A1E01" w:rsidP="001A1E01">
      <w:pPr>
        <w:pStyle w:val="Heading1"/>
        <w:rPr>
          <w:rFonts w:ascii="Segoe UI Black" w:hAnsi="Segoe UI Black"/>
          <w:sz w:val="28"/>
          <w:szCs w:val="28"/>
        </w:rPr>
      </w:pPr>
      <w:r w:rsidRPr="001A1E01">
        <w:rPr>
          <w:rFonts w:ascii="Segoe UI Black" w:hAnsi="Segoe UI Black"/>
          <w:sz w:val="28"/>
          <w:szCs w:val="28"/>
        </w:rPr>
        <w:t xml:space="preserve">Bank account recon options - Caption in </w:t>
      </w:r>
      <w:proofErr w:type="spellStart"/>
      <w:r w:rsidRPr="001A1E01">
        <w:rPr>
          <w:rFonts w:ascii="Segoe UI Black" w:hAnsi="Segoe UI Black"/>
          <w:sz w:val="28"/>
          <w:szCs w:val="28"/>
        </w:rPr>
        <w:t>titlebar</w:t>
      </w:r>
      <w:proofErr w:type="spellEnd"/>
      <w:r w:rsidRPr="001A1E01">
        <w:rPr>
          <w:rFonts w:ascii="Segoe UI Black" w:hAnsi="Segoe UI Black"/>
          <w:sz w:val="28"/>
          <w:szCs w:val="28"/>
        </w:rPr>
        <w:t xml:space="preserve"> - English language</w:t>
      </w:r>
      <w:bookmarkEnd w:id="0"/>
    </w:p>
    <w:p w14:paraId="5A2F9414" w14:textId="77777777" w:rsidR="001A1E01" w:rsidRDefault="001A1E01" w:rsidP="001A1E01">
      <w:r>
        <w:t xml:space="preserve">Language label 2186 </w:t>
      </w:r>
      <w:proofErr w:type="spellStart"/>
      <w:r>
        <w:t>Bankrekonsiliasie</w:t>
      </w:r>
      <w:proofErr w:type="spellEnd"/>
      <w:r>
        <w:t xml:space="preserve"> </w:t>
      </w:r>
      <w:proofErr w:type="spellStart"/>
      <w:r>
        <w:t>verslagopsies</w:t>
      </w:r>
      <w:proofErr w:type="spellEnd"/>
      <w:r>
        <w:t xml:space="preserve"> / Bank account recon options =&gt; </w:t>
      </w:r>
      <w:proofErr w:type="spellStart"/>
      <w:r>
        <w:t>Bankstaat</w:t>
      </w:r>
      <w:proofErr w:type="spellEnd"/>
      <w:r>
        <w:t xml:space="preserve"> </w:t>
      </w:r>
      <w:proofErr w:type="spellStart"/>
      <w:r>
        <w:t>opsies</w:t>
      </w:r>
      <w:proofErr w:type="spellEnd"/>
      <w:r>
        <w:t xml:space="preserve"> - Bank statement options</w:t>
      </w:r>
    </w:p>
    <w:p w14:paraId="6E50BA79" w14:textId="77777777" w:rsidR="001A1E01" w:rsidRDefault="001A1E01" w:rsidP="001A1E01">
      <w:r>
        <w:t xml:space="preserve">The changed caption in the </w:t>
      </w:r>
      <w:proofErr w:type="spellStart"/>
      <w:r>
        <w:t>titlebar</w:t>
      </w:r>
      <w:proofErr w:type="spellEnd"/>
      <w:r>
        <w:t xml:space="preserve"> "</w:t>
      </w:r>
      <w:r>
        <w:rPr>
          <w:i/>
          <w:iCs/>
        </w:rPr>
        <w:t>Bank statement options</w:t>
      </w:r>
      <w:r>
        <w:t>" should then be fit to accommodate both options :</w:t>
      </w:r>
    </w:p>
    <w:p w14:paraId="2A0EB3C9" w14:textId="77777777" w:rsidR="001A1E01" w:rsidRDefault="001A1E01" w:rsidP="001A1E01">
      <w:pPr>
        <w:numPr>
          <w:ilvl w:val="0"/>
          <w:numId w:val="12"/>
        </w:numPr>
        <w:autoSpaceDE w:val="0"/>
        <w:autoSpaceDN w:val="0"/>
        <w:adjustRightInd w:val="0"/>
        <w:spacing w:before="75" w:after="75" w:line="360" w:lineRule="auto"/>
      </w:pPr>
      <w:r>
        <w:t xml:space="preserve">Bank import plugin where bank transactions is imported from bank statements, or; </w:t>
      </w:r>
    </w:p>
    <w:p w14:paraId="1113FB5E" w14:textId="77777777" w:rsidR="001A1E01" w:rsidRDefault="001A1E01" w:rsidP="001A1E01">
      <w:pPr>
        <w:numPr>
          <w:ilvl w:val="0"/>
          <w:numId w:val="12"/>
        </w:numPr>
        <w:autoSpaceDE w:val="0"/>
        <w:autoSpaceDN w:val="0"/>
        <w:adjustRightInd w:val="0"/>
        <w:spacing w:before="75" w:after="75" w:line="360" w:lineRule="auto"/>
      </w:pPr>
      <w:r>
        <w:t>Bank reconciliation default method (since reconciling the bank transactions with bank statements).</w:t>
      </w:r>
    </w:p>
    <w:p w14:paraId="41132F8C" w14:textId="77777777" w:rsidR="004C6E9E" w:rsidRDefault="004C6E9E" w:rsidP="004C6E9E">
      <w:pPr>
        <w:pStyle w:val="Heading1"/>
        <w:rPr>
          <w:rFonts w:ascii="Segoe UI Black" w:hAnsi="Segoe UI Black"/>
          <w:b/>
          <w:bCs/>
          <w:sz w:val="28"/>
          <w:szCs w:val="28"/>
        </w:rPr>
      </w:pPr>
      <w:bookmarkStart w:id="1" w:name="_Toc161899429"/>
      <w:bookmarkStart w:id="2" w:name="_Toc161899600"/>
      <w:r>
        <w:rPr>
          <w:rFonts w:ascii="Segoe UI Black" w:hAnsi="Segoe UI Black"/>
          <w:b/>
          <w:bCs/>
          <w:sz w:val="28"/>
          <w:szCs w:val="28"/>
        </w:rPr>
        <w:lastRenderedPageBreak/>
        <w:t>Bank statement options</w:t>
      </w:r>
      <w:bookmarkEnd w:id="1"/>
      <w:bookmarkEnd w:id="2"/>
      <w:r>
        <w:rPr>
          <w:rFonts w:ascii="Segoe UI Black" w:hAnsi="Segoe UI Black"/>
          <w:b/>
          <w:bCs/>
          <w:sz w:val="28"/>
          <w:szCs w:val="28"/>
        </w:rPr>
        <w:t xml:space="preserve"> </w:t>
      </w:r>
    </w:p>
    <w:p w14:paraId="1813D4D2" w14:textId="77777777" w:rsidR="004C6E9E" w:rsidRDefault="004C6E9E" w:rsidP="004C6E9E">
      <w:r>
        <w:t xml:space="preserve">Click on </w:t>
      </w:r>
      <w:r w:rsidRPr="004C6E9E">
        <w:rPr>
          <w:b/>
          <w:bCs/>
        </w:rPr>
        <w:t>Cash / Bank entry</w:t>
      </w:r>
      <w:r>
        <w:t xml:space="preserve"> icon (</w:t>
      </w:r>
      <w:r w:rsidRPr="004C6E9E">
        <w:rPr>
          <w:b/>
          <w:bCs/>
        </w:rPr>
        <w:t>Default</w:t>
      </w:r>
      <w:r>
        <w:t xml:space="preserve"> ribbon). This will launch the "</w:t>
      </w:r>
      <w:r w:rsidRPr="004C6E9E">
        <w:rPr>
          <w:i/>
          <w:iCs/>
        </w:rPr>
        <w:t>Bank statement options</w:t>
      </w:r>
      <w:r>
        <w:t xml:space="preserve">" screen. </w:t>
      </w:r>
    </w:p>
    <w:p w14:paraId="4BD8304A" w14:textId="77777777" w:rsidR="004C6E9E" w:rsidRDefault="004C6E9E" w:rsidP="004C6E9E">
      <w:pPr>
        <w:pStyle w:val="Heading2"/>
        <w:rPr>
          <w:rFonts w:ascii="Segoe UI Black" w:hAnsi="Segoe UI Black"/>
          <w:i/>
          <w:iCs/>
        </w:rPr>
      </w:pPr>
      <w:bookmarkStart w:id="3" w:name="_Toc161899430"/>
      <w:bookmarkStart w:id="4" w:name="_Toc161899601"/>
      <w:r>
        <w:rPr>
          <w:rFonts w:ascii="Segoe UI Black" w:hAnsi="Segoe UI Black"/>
          <w:i/>
          <w:iCs/>
        </w:rPr>
        <w:t>Default Bank recon method</w:t>
      </w:r>
      <w:bookmarkEnd w:id="3"/>
      <w:bookmarkEnd w:id="4"/>
    </w:p>
    <w:p w14:paraId="3FC162F8" w14:textId="77777777" w:rsidR="004C6E9E" w:rsidRDefault="004C6E9E" w:rsidP="004C6E9E"/>
    <w:p w14:paraId="78FEA6FF" w14:textId="28D88107" w:rsidR="004C6E9E" w:rsidRDefault="004C6E9E" w:rsidP="004C6E9E">
      <w:r>
        <w:rPr>
          <w:noProof/>
        </w:rPr>
        <w:drawing>
          <wp:inline distT="0" distB="0" distL="0" distR="0" wp14:anchorId="3F96C369" wp14:editId="2D5ECC83">
            <wp:extent cx="5476875" cy="4086225"/>
            <wp:effectExtent l="0" t="0" r="9525" b="9525"/>
            <wp:docPr id="1064355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7BD9" w14:textId="77777777" w:rsidR="004C6E9E" w:rsidRDefault="004C6E9E" w:rsidP="004C6E9E">
      <w:r>
        <w:t>Open - Launch the "Reconcile bank account" screen. Reconcile bank statements with transactions already processed in separate payments and receipt batches.</w:t>
      </w:r>
    </w:p>
    <w:p w14:paraId="6FF10D5E" w14:textId="490727BC" w:rsidR="004C6E9E" w:rsidRDefault="004C6E9E" w:rsidP="004C6E9E">
      <w:r>
        <w:rPr>
          <w:noProof/>
        </w:rPr>
        <w:drawing>
          <wp:inline distT="0" distB="0" distL="0" distR="0" wp14:anchorId="15D36831" wp14:editId="1C99881B">
            <wp:extent cx="6638925" cy="1162050"/>
            <wp:effectExtent l="0" t="0" r="9525" b="0"/>
            <wp:docPr id="1657436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AD1AD" w14:textId="77777777" w:rsidR="004C6E9E" w:rsidRDefault="004C6E9E" w:rsidP="004C6E9E"/>
    <w:p w14:paraId="076A9D83" w14:textId="77777777" w:rsidR="004C6E9E" w:rsidRDefault="004C6E9E" w:rsidP="004C6E9E"/>
    <w:p w14:paraId="20295EE4" w14:textId="77777777" w:rsidR="004C6E9E" w:rsidRDefault="004C6E9E" w:rsidP="004C6E9E"/>
    <w:p w14:paraId="6E2A226C" w14:textId="77777777" w:rsidR="004C6E9E" w:rsidRDefault="004C6E9E" w:rsidP="004C6E9E"/>
    <w:p w14:paraId="61778204" w14:textId="77777777" w:rsidR="004C6E9E" w:rsidRDefault="004C6E9E" w:rsidP="004C6E9E"/>
    <w:p w14:paraId="40C3CC2A" w14:textId="77777777" w:rsidR="004C6E9E" w:rsidRDefault="004C6E9E" w:rsidP="004C6E9E"/>
    <w:p w14:paraId="327C32A3" w14:textId="77777777" w:rsidR="004C6E9E" w:rsidRDefault="004C6E9E" w:rsidP="004C6E9E"/>
    <w:p w14:paraId="61AF66B6" w14:textId="77777777" w:rsidR="004C6E9E" w:rsidRDefault="004C6E9E" w:rsidP="004C6E9E"/>
    <w:p w14:paraId="2104499B" w14:textId="77777777" w:rsidR="004C6E9E" w:rsidRDefault="004C6E9E" w:rsidP="004C6E9E"/>
    <w:p w14:paraId="3C8891F4" w14:textId="77777777" w:rsidR="004C6E9E" w:rsidRDefault="004C6E9E" w:rsidP="004C6E9E">
      <w:pPr>
        <w:pStyle w:val="Heading2"/>
        <w:rPr>
          <w:rFonts w:ascii="Segoe UI Black" w:hAnsi="Segoe UI Black"/>
          <w:i/>
          <w:iCs/>
        </w:rPr>
      </w:pPr>
      <w:bookmarkStart w:id="5" w:name="_Toc161899431"/>
      <w:bookmarkStart w:id="6" w:name="_Toc161899602"/>
      <w:r>
        <w:rPr>
          <w:rFonts w:ascii="Segoe UI Black" w:hAnsi="Segoe UI Black"/>
          <w:i/>
          <w:iCs/>
        </w:rPr>
        <w:lastRenderedPageBreak/>
        <w:t>Bank import plugin (activated)</w:t>
      </w:r>
      <w:bookmarkEnd w:id="5"/>
      <w:bookmarkEnd w:id="6"/>
    </w:p>
    <w:p w14:paraId="5E5424E4" w14:textId="77777777" w:rsidR="004C6E9E" w:rsidRDefault="004C6E9E" w:rsidP="004C6E9E"/>
    <w:p w14:paraId="5D182434" w14:textId="4AFECED8" w:rsidR="004C6E9E" w:rsidRDefault="004C6E9E" w:rsidP="004C6E9E">
      <w:r>
        <w:rPr>
          <w:noProof/>
        </w:rPr>
        <w:drawing>
          <wp:inline distT="0" distB="0" distL="0" distR="0" wp14:anchorId="6A50D97E" wp14:editId="5558CEB5">
            <wp:extent cx="5476875" cy="4019550"/>
            <wp:effectExtent l="0" t="0" r="9525" b="0"/>
            <wp:docPr id="1965918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D5E1" w14:textId="77777777" w:rsidR="004C6E9E" w:rsidRDefault="004C6E9E" w:rsidP="004C6E9E">
      <w:r>
        <w:t xml:space="preserve">Open will launch the Bank import "Batch entry" screen linked to the payments batch. Import bank statements click on </w:t>
      </w:r>
      <w:r w:rsidRPr="004C6E9E">
        <w:rPr>
          <w:b/>
          <w:bCs/>
        </w:rPr>
        <w:t>Import bank statement</w:t>
      </w:r>
      <w:r>
        <w:t xml:space="preserve"> icon. Imported bank statements will import the transactions. </w:t>
      </w:r>
    </w:p>
    <w:p w14:paraId="4CE6DD4C" w14:textId="403BC4A2" w:rsidR="004C6E9E" w:rsidRDefault="004C6E9E" w:rsidP="004C6E9E">
      <w:r>
        <w:rPr>
          <w:noProof/>
        </w:rPr>
        <w:drawing>
          <wp:inline distT="0" distB="0" distL="0" distR="0" wp14:anchorId="3AB4B1BB" wp14:editId="35D179D6">
            <wp:extent cx="6638925" cy="2009775"/>
            <wp:effectExtent l="0" t="0" r="9525" b="9525"/>
            <wp:docPr id="60087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8E2B" w14:textId="77777777" w:rsidR="004C6E9E" w:rsidRDefault="004C6E9E" w:rsidP="004C6E9E"/>
    <w:p w14:paraId="428EE522" w14:textId="77777777" w:rsidR="004C6E9E" w:rsidRDefault="004C6E9E" w:rsidP="004C6E9E"/>
    <w:p w14:paraId="7B04709E" w14:textId="77777777" w:rsidR="004C6E9E" w:rsidRDefault="004C6E9E" w:rsidP="004C6E9E"/>
    <w:p w14:paraId="57A3DF6E" w14:textId="77777777" w:rsidR="004C6E9E" w:rsidRDefault="004C6E9E" w:rsidP="004C6E9E"/>
    <w:p w14:paraId="7EF91733" w14:textId="77777777" w:rsidR="004C6E9E" w:rsidRDefault="004C6E9E" w:rsidP="004C6E9E"/>
    <w:p w14:paraId="34FBF52A" w14:textId="77777777" w:rsidR="004C6E9E" w:rsidRDefault="004C6E9E" w:rsidP="004C6E9E"/>
    <w:p w14:paraId="56C936D6" w14:textId="77777777" w:rsidR="001A1E01" w:rsidRDefault="001A1E01" w:rsidP="004C6E9E"/>
    <w:p w14:paraId="74DC017B" w14:textId="291C4691" w:rsidR="001A1E01" w:rsidRPr="001A1E01" w:rsidRDefault="001A1E01" w:rsidP="001A1E01">
      <w:pPr>
        <w:pStyle w:val="Heading1"/>
        <w:rPr>
          <w:rFonts w:ascii="Segoe UI Black" w:hAnsi="Segoe UI Black"/>
          <w:sz w:val="28"/>
          <w:szCs w:val="28"/>
        </w:rPr>
      </w:pPr>
      <w:bookmarkStart w:id="7" w:name="_Toc161899603"/>
      <w:r w:rsidRPr="001A1E01">
        <w:rPr>
          <w:rFonts w:ascii="Segoe UI Black" w:hAnsi="Segoe UI Black"/>
          <w:sz w:val="28"/>
          <w:szCs w:val="28"/>
        </w:rPr>
        <w:lastRenderedPageBreak/>
        <w:t xml:space="preserve">Bank Recon Default </w:t>
      </w:r>
      <w:r>
        <w:rPr>
          <w:rFonts w:ascii="Segoe UI Black" w:hAnsi="Segoe UI Black"/>
          <w:sz w:val="28"/>
          <w:szCs w:val="28"/>
        </w:rPr>
        <w:t>– Outstanding labels</w:t>
      </w:r>
      <w:bookmarkEnd w:id="7"/>
    </w:p>
    <w:p w14:paraId="3731D03C" w14:textId="77777777" w:rsidR="001A1E01" w:rsidRDefault="001A1E01" w:rsidP="001A1E01">
      <w:r>
        <w:t>Bank account "</w:t>
      </w:r>
      <w:proofErr w:type="spellStart"/>
      <w:r>
        <w:rPr>
          <w:i/>
          <w:iCs/>
        </w:rPr>
        <w:t>Bankrekening</w:t>
      </w:r>
      <w:proofErr w:type="spellEnd"/>
      <w:r>
        <w:t>" label changes to Write6 (Sometimes to Read6 ) when a Bank account is selected (where 6 is the record name ACCOUNTID in the ACCOUNT Table of the selected bank account.</w:t>
      </w:r>
    </w:p>
    <w:p w14:paraId="0D0E4DB7" w14:textId="47E74BAA" w:rsidR="001A1E01" w:rsidRDefault="001A1E01" w:rsidP="001A1E01">
      <w:r>
        <w:rPr>
          <w:noProof/>
        </w:rPr>
        <w:drawing>
          <wp:inline distT="0" distB="0" distL="0" distR="0" wp14:anchorId="0983A4A3" wp14:editId="3C5C9C5C">
            <wp:extent cx="5476875" cy="4343400"/>
            <wp:effectExtent l="0" t="0" r="9525" b="0"/>
            <wp:docPr id="2240949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16A1" w14:textId="77777777" w:rsidR="001A1E01" w:rsidRDefault="001A1E01" w:rsidP="001A1E01">
      <w:r>
        <w:t xml:space="preserve">Process </w:t>
      </w:r>
    </w:p>
    <w:p w14:paraId="2F1924B0" w14:textId="77777777" w:rsidR="001A1E01" w:rsidRDefault="001A1E01" w:rsidP="001A1E01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</w:pPr>
      <w:r>
        <w:t xml:space="preserve">Apply reconciled </w:t>
      </w:r>
    </w:p>
    <w:p w14:paraId="72A133B3" w14:textId="77777777" w:rsidR="001A1E01" w:rsidRDefault="001A1E01" w:rsidP="001A1E01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</w:pPr>
      <w:r>
        <w:t>Transfer Unreconciled to Batches</w:t>
      </w:r>
    </w:p>
    <w:p w14:paraId="2D4949F9" w14:textId="20E9B993" w:rsidR="001A1E01" w:rsidRDefault="001A1E01" w:rsidP="001A1E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4FA81B" wp14:editId="0C292128">
            <wp:extent cx="6645910" cy="2811145"/>
            <wp:effectExtent l="0" t="0" r="2540" b="8255"/>
            <wp:docPr id="599077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9751" w14:textId="77777777" w:rsidR="001A1E01" w:rsidRDefault="001A1E01" w:rsidP="001A1E01"/>
    <w:p w14:paraId="474C3D59" w14:textId="77777777" w:rsidR="001A1E01" w:rsidRDefault="001A1E01" w:rsidP="001A1E01"/>
    <w:p w14:paraId="0B64F1AB" w14:textId="77777777" w:rsidR="001A1E01" w:rsidRPr="001A1E01" w:rsidRDefault="001A1E01" w:rsidP="001A1E01">
      <w:pPr>
        <w:pStyle w:val="Heading1"/>
        <w:rPr>
          <w:rFonts w:ascii="Segoe UI Black" w:hAnsi="Segoe UI Black"/>
          <w:sz w:val="28"/>
          <w:szCs w:val="28"/>
        </w:rPr>
      </w:pPr>
      <w:bookmarkStart w:id="8" w:name="_Toc161899604"/>
      <w:r w:rsidRPr="001A1E01">
        <w:rPr>
          <w:rFonts w:ascii="Segoe UI Black" w:hAnsi="Segoe UI Black"/>
          <w:sz w:val="28"/>
          <w:szCs w:val="28"/>
        </w:rPr>
        <w:lastRenderedPageBreak/>
        <w:t>FIXED - Bank reconciliation report as at</w:t>
      </w:r>
      <w:bookmarkEnd w:id="8"/>
      <w:r w:rsidRPr="001A1E01">
        <w:rPr>
          <w:rFonts w:ascii="Segoe UI Black" w:hAnsi="Segoe UI Black"/>
          <w:sz w:val="28"/>
          <w:szCs w:val="28"/>
        </w:rPr>
        <w:t xml:space="preserve"> </w:t>
      </w:r>
    </w:p>
    <w:p w14:paraId="3A97EEAF" w14:textId="77777777" w:rsidR="001A1E01" w:rsidRDefault="001A1E01" w:rsidP="001A1E01">
      <w:r>
        <w:rPr>
          <w:b/>
          <w:bCs/>
        </w:rPr>
        <w:t>Location</w:t>
      </w:r>
      <w:r>
        <w:t>:  " ... \</w:t>
      </w:r>
      <w:proofErr w:type="spellStart"/>
      <w:r>
        <w:t>plug_ins</w:t>
      </w:r>
      <w:proofErr w:type="spellEnd"/>
      <w:r>
        <w:t>\reports\GENERAL\documents\</w:t>
      </w:r>
      <w:proofErr w:type="spellStart"/>
      <w:r>
        <w:t>recon.dfm</w:t>
      </w:r>
      <w:proofErr w:type="spellEnd"/>
      <w:r>
        <w:t xml:space="preserve">  </w:t>
      </w:r>
    </w:p>
    <w:p w14:paraId="58C20CC8" w14:textId="1365F804" w:rsidR="001A1E01" w:rsidRDefault="001A1E01" w:rsidP="001A1E01">
      <w:r>
        <w:rPr>
          <w:noProof/>
        </w:rPr>
        <w:drawing>
          <wp:inline distT="0" distB="0" distL="0" distR="0" wp14:anchorId="7CF0D1B2" wp14:editId="6FD9D8FB">
            <wp:extent cx="6645910" cy="5761355"/>
            <wp:effectExtent l="0" t="0" r="2540" b="0"/>
            <wp:docPr id="565142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143DB" w14:textId="77777777" w:rsidR="001A1E01" w:rsidRDefault="001A1E01" w:rsidP="001A1E01">
      <w:r>
        <w:t>Unposted payments  906447</w:t>
      </w:r>
    </w:p>
    <w:p w14:paraId="3F44E1F4" w14:textId="77777777" w:rsidR="001A1E01" w:rsidRDefault="001A1E01" w:rsidP="001A1E01">
      <w:r>
        <w:t>Unposted receipts 906448</w:t>
      </w:r>
    </w:p>
    <w:p w14:paraId="509D2CB9" w14:textId="77777777" w:rsidR="001A1E01" w:rsidRDefault="001A1E01" w:rsidP="001A1E01">
      <w:r>
        <w:rPr>
          <w:b/>
          <w:bCs/>
        </w:rPr>
        <w:t>Language</w:t>
      </w:r>
      <w:r>
        <w:t xml:space="preserve"> : </w:t>
      </w:r>
      <w:proofErr w:type="spellStart"/>
      <w:r>
        <w:t>Kasboekverslag</w:t>
      </w:r>
      <w:proofErr w:type="spellEnd"/>
      <w:r>
        <w:t xml:space="preserve"> LabelID3014 changed in Afrikaans =&gt; </w:t>
      </w:r>
      <w:proofErr w:type="spellStart"/>
      <w:r>
        <w:t>Bankrekonsiliasie</w:t>
      </w:r>
      <w:proofErr w:type="spellEnd"/>
      <w:r>
        <w:t xml:space="preserve"> </w:t>
      </w:r>
      <w:proofErr w:type="spellStart"/>
      <w:r>
        <w:t>verslag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op</w:t>
      </w:r>
    </w:p>
    <w:p w14:paraId="11C66D8E" w14:textId="77777777" w:rsidR="00443ECA" w:rsidRDefault="00443ECA" w:rsidP="001A1E01">
      <w:pPr>
        <w:rPr>
          <w:b/>
          <w:bCs/>
        </w:rPr>
      </w:pPr>
    </w:p>
    <w:p w14:paraId="4ADF199A" w14:textId="77777777" w:rsidR="00443ECA" w:rsidRDefault="00443ECA" w:rsidP="001A1E01">
      <w:pPr>
        <w:rPr>
          <w:b/>
          <w:bCs/>
        </w:rPr>
      </w:pPr>
    </w:p>
    <w:p w14:paraId="711FB509" w14:textId="77777777" w:rsidR="00443ECA" w:rsidRDefault="00443ECA" w:rsidP="001A1E01">
      <w:pPr>
        <w:rPr>
          <w:b/>
          <w:bCs/>
        </w:rPr>
      </w:pPr>
    </w:p>
    <w:p w14:paraId="53B0011F" w14:textId="77777777" w:rsidR="00443ECA" w:rsidRDefault="00443ECA" w:rsidP="001A1E01">
      <w:pPr>
        <w:rPr>
          <w:b/>
          <w:bCs/>
        </w:rPr>
      </w:pPr>
    </w:p>
    <w:p w14:paraId="6DE046DD" w14:textId="77777777" w:rsidR="00443ECA" w:rsidRDefault="00443ECA" w:rsidP="001A1E01">
      <w:pPr>
        <w:rPr>
          <w:b/>
          <w:bCs/>
        </w:rPr>
      </w:pPr>
    </w:p>
    <w:p w14:paraId="66B1C23A" w14:textId="77777777" w:rsidR="00443ECA" w:rsidRDefault="00443ECA" w:rsidP="001A1E01">
      <w:pPr>
        <w:rPr>
          <w:b/>
          <w:bCs/>
        </w:rPr>
      </w:pPr>
    </w:p>
    <w:p w14:paraId="41FC3CCA" w14:textId="77777777" w:rsidR="00443ECA" w:rsidRDefault="00443ECA" w:rsidP="001A1E01">
      <w:pPr>
        <w:rPr>
          <w:b/>
          <w:bCs/>
        </w:rPr>
      </w:pPr>
    </w:p>
    <w:p w14:paraId="2A5AAAC5" w14:textId="77777777" w:rsidR="00443ECA" w:rsidRDefault="00443ECA" w:rsidP="001A1E01">
      <w:pPr>
        <w:rPr>
          <w:b/>
          <w:bCs/>
        </w:rPr>
      </w:pPr>
    </w:p>
    <w:p w14:paraId="48FC1396" w14:textId="77777777" w:rsidR="00443ECA" w:rsidRDefault="00443ECA" w:rsidP="001A1E01">
      <w:pPr>
        <w:rPr>
          <w:b/>
          <w:bCs/>
        </w:rPr>
      </w:pPr>
    </w:p>
    <w:p w14:paraId="38C9A24E" w14:textId="735618A3" w:rsidR="001A1E01" w:rsidRDefault="001A1E01" w:rsidP="001A1E01">
      <w:r>
        <w:rPr>
          <w:b/>
          <w:bCs/>
        </w:rPr>
        <w:lastRenderedPageBreak/>
        <w:t xml:space="preserve">Expressions changed </w:t>
      </w:r>
      <w:r>
        <w:t>:</w:t>
      </w:r>
    </w:p>
    <w:p w14:paraId="2A644FCC" w14:textId="77777777" w:rsidR="001A1E01" w:rsidRDefault="001A1E01" w:rsidP="001A1E01">
      <w:r>
        <w:t xml:space="preserve">TRpExpression55 CUSTOM('GETTEXTLANG',906447,'Unposted payments',0,0,0) </w:t>
      </w:r>
    </w:p>
    <w:p w14:paraId="65560732" w14:textId="77777777" w:rsidR="001A1E01" w:rsidRDefault="001A1E01" w:rsidP="001A1E01">
      <w:r>
        <w:t xml:space="preserve">TRpExpression56 CUSTOM('GETTEXTLANG',906448,'Unposted receipts',0,0,0) </w:t>
      </w:r>
    </w:p>
    <w:p w14:paraId="305EEAF2" w14:textId="2542B9A6" w:rsidR="001A1E01" w:rsidRDefault="001A1E01" w:rsidP="001A1E01">
      <w:r>
        <w:rPr>
          <w:noProof/>
        </w:rPr>
        <w:drawing>
          <wp:inline distT="0" distB="0" distL="0" distR="0" wp14:anchorId="3DA99B37" wp14:editId="7C535DCF">
            <wp:extent cx="6645910" cy="5753100"/>
            <wp:effectExtent l="0" t="0" r="2540" b="0"/>
            <wp:docPr id="47626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82154" w14:textId="77777777" w:rsidR="001A1E01" w:rsidRDefault="001A1E01" w:rsidP="001A1E01">
      <w:r>
        <w:t xml:space="preserve">If the setting Print only if data available - Set to True for the following unposted </w:t>
      </w:r>
      <w:proofErr w:type="spellStart"/>
      <w:r>
        <w:t>subreports</w:t>
      </w:r>
      <w:proofErr w:type="spellEnd"/>
      <w:r>
        <w:t>.</w:t>
      </w:r>
    </w:p>
    <w:p w14:paraId="69D35E11" w14:textId="77777777" w:rsidR="001A1E01" w:rsidRDefault="001A1E01" w:rsidP="001A1E01">
      <w:r>
        <w:t>(SubReport-1UNPOSTEDPAYMENTS)</w:t>
      </w:r>
    </w:p>
    <w:p w14:paraId="6CCCA81C" w14:textId="77777777" w:rsidR="001A1E01" w:rsidRDefault="001A1E01" w:rsidP="001A1E01">
      <w:r>
        <w:t>(SubReport-2UNPOSTEDRECEIPTS)</w:t>
      </w:r>
    </w:p>
    <w:p w14:paraId="025A36A2" w14:textId="22321423" w:rsidR="001A1E01" w:rsidRDefault="001A1E01" w:rsidP="001A1E01">
      <w:r>
        <w:t xml:space="preserve">the Difference column will display a value as a result of the Reconciled balance. </w:t>
      </w:r>
    </w:p>
    <w:p w14:paraId="2FA77397" w14:textId="732B62D4" w:rsidR="001A1E01" w:rsidRDefault="001A1E01" w:rsidP="00F26077">
      <w:r>
        <w:t>For this reason, this setting is not applied.</w:t>
      </w:r>
    </w:p>
    <w:p w14:paraId="439230C5" w14:textId="2C3BCE63" w:rsidR="00CF127D" w:rsidRPr="00CF127D" w:rsidRDefault="00CF127D" w:rsidP="00383AE5"/>
    <w:sectPr w:rsidR="00CF127D" w:rsidRPr="00CF127D" w:rsidSect="00D45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6"/>
  </w:num>
  <w:num w:numId="3" w16cid:durableId="458259407">
    <w:abstractNumId w:val="1"/>
  </w:num>
  <w:num w:numId="4" w16cid:durableId="628585084">
    <w:abstractNumId w:val="9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7"/>
  </w:num>
  <w:num w:numId="8" w16cid:durableId="1585145881">
    <w:abstractNumId w:val="10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8"/>
  </w:num>
  <w:num w:numId="12" w16cid:durableId="368533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3332ED"/>
    <w:rsid w:val="00383AE5"/>
    <w:rsid w:val="00443ECA"/>
    <w:rsid w:val="0047234D"/>
    <w:rsid w:val="00474BB8"/>
    <w:rsid w:val="004C6E9E"/>
    <w:rsid w:val="00500540"/>
    <w:rsid w:val="005017C4"/>
    <w:rsid w:val="005920B4"/>
    <w:rsid w:val="005A4D46"/>
    <w:rsid w:val="006E148E"/>
    <w:rsid w:val="00717BBD"/>
    <w:rsid w:val="007656CD"/>
    <w:rsid w:val="00833D58"/>
    <w:rsid w:val="00953241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F127D"/>
    <w:rsid w:val="00D45EF8"/>
    <w:rsid w:val="00D5519C"/>
    <w:rsid w:val="00DE7C32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11</cp:revision>
  <dcterms:created xsi:type="dcterms:W3CDTF">2024-01-02T07:22:00Z</dcterms:created>
  <dcterms:modified xsi:type="dcterms:W3CDTF">2024-03-21T05:47:00Z</dcterms:modified>
</cp:coreProperties>
</file>