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0DADE" w14:textId="77777777" w:rsidR="00FE6E8F" w:rsidRDefault="00FE6E8F" w:rsidP="00B94792">
      <w:pPr>
        <w:pStyle w:val="TitlePage"/>
      </w:pPr>
    </w:p>
    <w:p w14:paraId="77C114CD" w14:textId="362ABC26" w:rsidR="00B94792" w:rsidRDefault="000435FD" w:rsidP="00B94792">
      <w:pPr>
        <w:pStyle w:val="TitlePage"/>
      </w:pPr>
      <w:r>
        <w:t>USB Audio Interface Guide</w:t>
      </w:r>
    </w:p>
    <w:p w14:paraId="4547EBD1" w14:textId="1E6FFE54" w:rsidR="00B94792" w:rsidRPr="007B2351" w:rsidRDefault="00AD370F" w:rsidP="00B94792">
      <w:pPr>
        <w:pStyle w:val="TitlePage"/>
        <w:spacing w:after="0"/>
        <w:rPr>
          <w:sz w:val="28"/>
          <w:szCs w:val="28"/>
        </w:rPr>
      </w:pPr>
      <w:r>
        <w:rPr>
          <w:sz w:val="28"/>
          <w:szCs w:val="28"/>
        </w:rPr>
        <w:t>Revision NR</w:t>
      </w:r>
      <w:r w:rsidR="00DE4F4A">
        <w:rPr>
          <w:sz w:val="28"/>
          <w:szCs w:val="28"/>
        </w:rPr>
        <w:t xml:space="preserve"> - Draft</w:t>
      </w:r>
    </w:p>
    <w:p w14:paraId="732E87C4" w14:textId="0D80F0CF" w:rsidR="00B94792" w:rsidRPr="007B2351" w:rsidRDefault="000435FD" w:rsidP="00B94792">
      <w:pPr>
        <w:pStyle w:val="TitlePage"/>
        <w:spacing w:after="0"/>
        <w:rPr>
          <w:sz w:val="28"/>
          <w:szCs w:val="28"/>
        </w:rPr>
      </w:pPr>
      <w:bookmarkStart w:id="0" w:name="Release_Date"/>
      <w:r>
        <w:rPr>
          <w:sz w:val="28"/>
          <w:szCs w:val="28"/>
        </w:rPr>
        <w:t xml:space="preserve">August </w:t>
      </w:r>
      <w:r w:rsidR="00247402">
        <w:rPr>
          <w:sz w:val="28"/>
          <w:szCs w:val="28"/>
        </w:rPr>
        <w:t>1</w:t>
      </w:r>
      <w:r w:rsidR="002F098F">
        <w:rPr>
          <w:sz w:val="28"/>
          <w:szCs w:val="28"/>
        </w:rPr>
        <w:t>4</w:t>
      </w:r>
      <w:r w:rsidR="00B94792" w:rsidRPr="007B2351">
        <w:rPr>
          <w:sz w:val="28"/>
          <w:szCs w:val="28"/>
        </w:rPr>
        <w:t xml:space="preserve">, </w:t>
      </w:r>
      <w:bookmarkEnd w:id="0"/>
      <w:r w:rsidR="00805712">
        <w:rPr>
          <w:sz w:val="28"/>
          <w:szCs w:val="28"/>
        </w:rPr>
        <w:t>201</w:t>
      </w:r>
      <w:r w:rsidR="008F649A">
        <w:rPr>
          <w:sz w:val="28"/>
          <w:szCs w:val="28"/>
        </w:rPr>
        <w:t>8</w:t>
      </w:r>
    </w:p>
    <w:p w14:paraId="5B1B580C" w14:textId="77777777" w:rsidR="00B94792" w:rsidRDefault="00B94792" w:rsidP="00B94792">
      <w:r>
        <w:br w:type="page"/>
      </w:r>
    </w:p>
    <w:p w14:paraId="430DA94A" w14:textId="37501D6E" w:rsidR="00B94792" w:rsidRDefault="00B94792" w:rsidP="00B94792">
      <w:pPr>
        <w:pStyle w:val="TitlePage"/>
      </w:pPr>
      <w:r w:rsidRPr="006F3431">
        <w:lastRenderedPageBreak/>
        <w:t>Revision History</w:t>
      </w:r>
    </w:p>
    <w:p w14:paraId="1785E2B3" w14:textId="34ADAD88" w:rsidR="00FE6E8F" w:rsidRDefault="00FE6E8F" w:rsidP="00FE6E8F">
      <w:r>
        <w:t>This document is derived from and supersedes the ‘</w:t>
      </w:r>
      <w:proofErr w:type="spellStart"/>
      <w:r>
        <w:t>Digiducer</w:t>
      </w:r>
      <w:proofErr w:type="spellEnd"/>
      <w:r>
        <w:t xml:space="preserve"> – Sensitivity White Paper’.</w:t>
      </w:r>
    </w:p>
    <w:p w14:paraId="7E24490E" w14:textId="77777777" w:rsidR="00B94792" w:rsidRDefault="00B94792" w:rsidP="00B94792">
      <w:pPr>
        <w:rPr>
          <w:b/>
          <w:sz w:val="28"/>
          <w:szCs w:val="28"/>
        </w:rPr>
      </w:pPr>
      <w:r>
        <w:rPr>
          <w:b/>
          <w:sz w:val="28"/>
          <w:szCs w:val="28"/>
        </w:rPr>
        <w:br w:type="page"/>
      </w:r>
    </w:p>
    <w:p w14:paraId="5113A1BC" w14:textId="5658FB39" w:rsidR="00B94792" w:rsidRDefault="00B94792" w:rsidP="00B94792">
      <w:pPr>
        <w:pStyle w:val="TitlePage"/>
      </w:pPr>
      <w:r>
        <w:lastRenderedPageBreak/>
        <w:t xml:space="preserve">Table </w:t>
      </w:r>
      <w:r w:rsidR="00610813">
        <w:t>of</w:t>
      </w:r>
      <w:r>
        <w:t xml:space="preserve"> Contents</w:t>
      </w:r>
    </w:p>
    <w:p w14:paraId="02565D21" w14:textId="36E3A8C0" w:rsidR="006B68FE" w:rsidRDefault="00B94792">
      <w:pPr>
        <w:pStyle w:val="TOC1"/>
        <w:rPr>
          <w:rFonts w:asciiTheme="minorHAnsi" w:eastAsiaTheme="minorEastAsia" w:hAnsiTheme="minorHAnsi" w:cstheme="minorBidi"/>
          <w:sz w:val="22"/>
        </w:rPr>
      </w:pPr>
      <w:r>
        <w:fldChar w:fldCharType="begin"/>
      </w:r>
      <w:r>
        <w:instrText xml:space="preserve"> TOC  \* MERGEFORMAT </w:instrText>
      </w:r>
      <w:r>
        <w:fldChar w:fldCharType="separate"/>
      </w:r>
      <w:r w:rsidR="006B68FE">
        <w:t>1</w:t>
      </w:r>
      <w:r w:rsidR="006B68FE">
        <w:rPr>
          <w:rFonts w:asciiTheme="minorHAnsi" w:eastAsiaTheme="minorEastAsia" w:hAnsiTheme="minorHAnsi" w:cstheme="minorBidi"/>
          <w:sz w:val="22"/>
        </w:rPr>
        <w:tab/>
      </w:r>
      <w:r w:rsidR="006B68FE">
        <w:t>Introduction</w:t>
      </w:r>
      <w:r w:rsidR="006B68FE">
        <w:tab/>
      </w:r>
      <w:r w:rsidR="006B68FE">
        <w:fldChar w:fldCharType="begin"/>
      </w:r>
      <w:r w:rsidR="006B68FE">
        <w:instrText xml:space="preserve"> PAGEREF _Toc522009324 \h </w:instrText>
      </w:r>
      <w:r w:rsidR="006B68FE">
        <w:fldChar w:fldCharType="separate"/>
      </w:r>
      <w:r w:rsidR="006B68FE">
        <w:t>4</w:t>
      </w:r>
      <w:r w:rsidR="006B68FE">
        <w:fldChar w:fldCharType="end"/>
      </w:r>
    </w:p>
    <w:p w14:paraId="463F6865" w14:textId="7C8009B7" w:rsidR="006B68FE" w:rsidRDefault="006B68FE">
      <w:pPr>
        <w:pStyle w:val="TOC2"/>
        <w:rPr>
          <w:rFonts w:asciiTheme="minorHAnsi" w:eastAsiaTheme="minorEastAsia" w:hAnsiTheme="minorHAnsi" w:cstheme="minorBidi"/>
          <w:sz w:val="22"/>
        </w:rPr>
      </w:pPr>
      <w:r>
        <w:t>1.1</w:t>
      </w:r>
      <w:r>
        <w:rPr>
          <w:rFonts w:asciiTheme="minorHAnsi" w:eastAsiaTheme="minorEastAsia" w:hAnsiTheme="minorHAnsi" w:cstheme="minorBidi"/>
          <w:sz w:val="22"/>
        </w:rPr>
        <w:tab/>
      </w:r>
      <w:r>
        <w:t>Reference Material</w:t>
      </w:r>
      <w:r>
        <w:tab/>
      </w:r>
      <w:r>
        <w:fldChar w:fldCharType="begin"/>
      </w:r>
      <w:r>
        <w:instrText xml:space="preserve"> PAGEREF _Toc522009325 \h </w:instrText>
      </w:r>
      <w:r>
        <w:fldChar w:fldCharType="separate"/>
      </w:r>
      <w:r>
        <w:t>4</w:t>
      </w:r>
      <w:r>
        <w:fldChar w:fldCharType="end"/>
      </w:r>
    </w:p>
    <w:p w14:paraId="0994C762" w14:textId="29D17A96" w:rsidR="006B68FE" w:rsidRDefault="006B68FE">
      <w:pPr>
        <w:pStyle w:val="TOC1"/>
        <w:rPr>
          <w:rFonts w:asciiTheme="minorHAnsi" w:eastAsiaTheme="minorEastAsia" w:hAnsiTheme="minorHAnsi" w:cstheme="minorBidi"/>
          <w:sz w:val="22"/>
        </w:rPr>
      </w:pPr>
      <w:r>
        <w:t>2</w:t>
      </w:r>
      <w:r>
        <w:rPr>
          <w:rFonts w:asciiTheme="minorHAnsi" w:eastAsiaTheme="minorEastAsia" w:hAnsiTheme="minorHAnsi" w:cstheme="minorBidi"/>
          <w:sz w:val="22"/>
        </w:rPr>
        <w:tab/>
      </w:r>
      <w:r>
        <w:t>Background</w:t>
      </w:r>
      <w:r>
        <w:tab/>
      </w:r>
      <w:r>
        <w:fldChar w:fldCharType="begin"/>
      </w:r>
      <w:r>
        <w:instrText xml:space="preserve"> PAGEREF _Toc522009326 \h </w:instrText>
      </w:r>
      <w:r>
        <w:fldChar w:fldCharType="separate"/>
      </w:r>
      <w:r>
        <w:t>4</w:t>
      </w:r>
      <w:r>
        <w:fldChar w:fldCharType="end"/>
      </w:r>
    </w:p>
    <w:p w14:paraId="2BB1B92B" w14:textId="1DF0978B" w:rsidR="006B68FE" w:rsidRDefault="006B68FE">
      <w:pPr>
        <w:pStyle w:val="TOC1"/>
        <w:rPr>
          <w:rFonts w:asciiTheme="minorHAnsi" w:eastAsiaTheme="minorEastAsia" w:hAnsiTheme="minorHAnsi" w:cstheme="minorBidi"/>
          <w:sz w:val="22"/>
        </w:rPr>
      </w:pPr>
      <w:r>
        <w:t>3</w:t>
      </w:r>
      <w:r>
        <w:rPr>
          <w:rFonts w:asciiTheme="minorHAnsi" w:eastAsiaTheme="minorEastAsia" w:hAnsiTheme="minorHAnsi" w:cstheme="minorBidi"/>
          <w:sz w:val="22"/>
        </w:rPr>
        <w:tab/>
      </w:r>
      <w:r>
        <w:t>Sources of Sensitivity</w:t>
      </w:r>
      <w:r>
        <w:tab/>
      </w:r>
      <w:r>
        <w:fldChar w:fldCharType="begin"/>
      </w:r>
      <w:r>
        <w:instrText xml:space="preserve"> PAGEREF _Toc522009327 \h </w:instrText>
      </w:r>
      <w:r>
        <w:fldChar w:fldCharType="separate"/>
      </w:r>
      <w:r>
        <w:t>6</w:t>
      </w:r>
      <w:r>
        <w:fldChar w:fldCharType="end"/>
      </w:r>
    </w:p>
    <w:p w14:paraId="5C1973CC" w14:textId="0546C708" w:rsidR="006B68FE" w:rsidRDefault="006B68FE">
      <w:pPr>
        <w:pStyle w:val="TOC2"/>
        <w:rPr>
          <w:rFonts w:asciiTheme="minorHAnsi" w:eastAsiaTheme="minorEastAsia" w:hAnsiTheme="minorHAnsi" w:cstheme="minorBidi"/>
          <w:sz w:val="22"/>
        </w:rPr>
      </w:pPr>
      <w:r>
        <w:t>3.1</w:t>
      </w:r>
      <w:r>
        <w:rPr>
          <w:rFonts w:asciiTheme="minorHAnsi" w:eastAsiaTheme="minorEastAsia" w:hAnsiTheme="minorHAnsi" w:cstheme="minorBidi"/>
          <w:sz w:val="22"/>
        </w:rPr>
        <w:tab/>
      </w:r>
      <w:r>
        <w:t>Supported Model Numbers</w:t>
      </w:r>
      <w:r>
        <w:tab/>
      </w:r>
      <w:r>
        <w:fldChar w:fldCharType="begin"/>
      </w:r>
      <w:r>
        <w:instrText xml:space="preserve"> PAGEREF _Toc522009328 \h </w:instrText>
      </w:r>
      <w:r>
        <w:fldChar w:fldCharType="separate"/>
      </w:r>
      <w:r>
        <w:t>6</w:t>
      </w:r>
      <w:r>
        <w:fldChar w:fldCharType="end"/>
      </w:r>
    </w:p>
    <w:p w14:paraId="577C3665" w14:textId="41F36DFA" w:rsidR="006B68FE" w:rsidRDefault="006B68FE">
      <w:pPr>
        <w:pStyle w:val="TOC2"/>
        <w:rPr>
          <w:rFonts w:asciiTheme="minorHAnsi" w:eastAsiaTheme="minorEastAsia" w:hAnsiTheme="minorHAnsi" w:cstheme="minorBidi"/>
          <w:sz w:val="22"/>
        </w:rPr>
      </w:pPr>
      <w:r>
        <w:t>3.2</w:t>
      </w:r>
      <w:r>
        <w:rPr>
          <w:rFonts w:asciiTheme="minorHAnsi" w:eastAsiaTheme="minorEastAsia" w:hAnsiTheme="minorHAnsi" w:cstheme="minorBidi"/>
          <w:sz w:val="22"/>
        </w:rPr>
        <w:tab/>
      </w:r>
      <w:r>
        <w:t>Embedded Sensitivity</w:t>
      </w:r>
      <w:r>
        <w:tab/>
      </w:r>
      <w:r>
        <w:fldChar w:fldCharType="begin"/>
      </w:r>
      <w:r>
        <w:instrText xml:space="preserve"> PAGEREF _Toc522009329 \h </w:instrText>
      </w:r>
      <w:r>
        <w:fldChar w:fldCharType="separate"/>
      </w:r>
      <w:r>
        <w:t>6</w:t>
      </w:r>
      <w:r>
        <w:fldChar w:fldCharType="end"/>
      </w:r>
    </w:p>
    <w:p w14:paraId="533FA000" w14:textId="5A02704C" w:rsidR="006B68FE" w:rsidRDefault="006B68FE">
      <w:pPr>
        <w:pStyle w:val="TOC3"/>
        <w:rPr>
          <w:rFonts w:asciiTheme="minorHAnsi" w:eastAsiaTheme="minorEastAsia" w:hAnsiTheme="minorHAnsi" w:cstheme="minorBidi"/>
          <w:sz w:val="22"/>
        </w:rPr>
      </w:pPr>
      <w:r>
        <w:t>3.2.1</w:t>
      </w:r>
      <w:r>
        <w:rPr>
          <w:rFonts w:asciiTheme="minorHAnsi" w:eastAsiaTheme="minorEastAsia" w:hAnsiTheme="minorHAnsi" w:cstheme="minorBidi"/>
          <w:sz w:val="22"/>
        </w:rPr>
        <w:tab/>
      </w:r>
      <w:r>
        <w:t>Version 0 Format - Acceleration (Obsolete)</w:t>
      </w:r>
      <w:r>
        <w:tab/>
      </w:r>
      <w:r>
        <w:fldChar w:fldCharType="begin"/>
      </w:r>
      <w:r>
        <w:instrText xml:space="preserve"> PAGEREF _Toc522009330 \h </w:instrText>
      </w:r>
      <w:r>
        <w:fldChar w:fldCharType="separate"/>
      </w:r>
      <w:r>
        <w:t>8</w:t>
      </w:r>
      <w:r>
        <w:fldChar w:fldCharType="end"/>
      </w:r>
    </w:p>
    <w:p w14:paraId="4AE9FBA3" w14:textId="0263D9CE" w:rsidR="006B68FE" w:rsidRDefault="006B68FE">
      <w:pPr>
        <w:pStyle w:val="TOC3"/>
        <w:rPr>
          <w:rFonts w:asciiTheme="minorHAnsi" w:eastAsiaTheme="minorEastAsia" w:hAnsiTheme="minorHAnsi" w:cstheme="minorBidi"/>
          <w:sz w:val="22"/>
        </w:rPr>
      </w:pPr>
      <w:r>
        <w:t>3.2.2</w:t>
      </w:r>
      <w:r>
        <w:rPr>
          <w:rFonts w:asciiTheme="minorHAnsi" w:eastAsiaTheme="minorEastAsia" w:hAnsiTheme="minorHAnsi" w:cstheme="minorBidi"/>
          <w:sz w:val="22"/>
        </w:rPr>
        <w:tab/>
      </w:r>
      <w:r>
        <w:t>Version 1 Format - Acceleration</w:t>
      </w:r>
      <w:r>
        <w:tab/>
      </w:r>
      <w:r>
        <w:fldChar w:fldCharType="begin"/>
      </w:r>
      <w:r>
        <w:instrText xml:space="preserve"> PAGEREF _Toc522009331 \h </w:instrText>
      </w:r>
      <w:r>
        <w:fldChar w:fldCharType="separate"/>
      </w:r>
      <w:r>
        <w:t>8</w:t>
      </w:r>
      <w:r>
        <w:fldChar w:fldCharType="end"/>
      </w:r>
    </w:p>
    <w:p w14:paraId="0D677BAD" w14:textId="4900F5C4" w:rsidR="006B68FE" w:rsidRDefault="006B68FE">
      <w:pPr>
        <w:pStyle w:val="TOC3"/>
        <w:rPr>
          <w:rFonts w:asciiTheme="minorHAnsi" w:eastAsiaTheme="minorEastAsia" w:hAnsiTheme="minorHAnsi" w:cstheme="minorBidi"/>
          <w:sz w:val="22"/>
        </w:rPr>
      </w:pPr>
      <w:r>
        <w:t>3.2.3</w:t>
      </w:r>
      <w:r>
        <w:rPr>
          <w:rFonts w:asciiTheme="minorHAnsi" w:eastAsiaTheme="minorEastAsia" w:hAnsiTheme="minorHAnsi" w:cstheme="minorBidi"/>
          <w:sz w:val="22"/>
        </w:rPr>
        <w:tab/>
      </w:r>
      <w:r>
        <w:t>Version 2 Format - Voltage</w:t>
      </w:r>
      <w:r>
        <w:tab/>
      </w:r>
      <w:r>
        <w:fldChar w:fldCharType="begin"/>
      </w:r>
      <w:r>
        <w:instrText xml:space="preserve"> PAGEREF _Toc522009332 \h </w:instrText>
      </w:r>
      <w:r>
        <w:fldChar w:fldCharType="separate"/>
      </w:r>
      <w:r>
        <w:t>8</w:t>
      </w:r>
      <w:r>
        <w:fldChar w:fldCharType="end"/>
      </w:r>
    </w:p>
    <w:p w14:paraId="56005F0F" w14:textId="62C8FAFC" w:rsidR="006B68FE" w:rsidRDefault="006B68FE">
      <w:pPr>
        <w:pStyle w:val="TOC2"/>
        <w:rPr>
          <w:rFonts w:asciiTheme="minorHAnsi" w:eastAsiaTheme="minorEastAsia" w:hAnsiTheme="minorHAnsi" w:cstheme="minorBidi"/>
          <w:sz w:val="22"/>
        </w:rPr>
      </w:pPr>
      <w:r>
        <w:t>3.3</w:t>
      </w:r>
      <w:r>
        <w:rPr>
          <w:rFonts w:asciiTheme="minorHAnsi" w:eastAsiaTheme="minorEastAsia" w:hAnsiTheme="minorHAnsi" w:cstheme="minorBidi"/>
          <w:sz w:val="22"/>
        </w:rPr>
        <w:tab/>
      </w:r>
      <w:r>
        <w:t>WAV File Sensitivity</w:t>
      </w:r>
      <w:r>
        <w:tab/>
      </w:r>
      <w:r>
        <w:fldChar w:fldCharType="begin"/>
      </w:r>
      <w:r>
        <w:instrText xml:space="preserve"> PAGEREF _Toc522009333 \h </w:instrText>
      </w:r>
      <w:r>
        <w:fldChar w:fldCharType="separate"/>
      </w:r>
      <w:r>
        <w:t>9</w:t>
      </w:r>
      <w:r>
        <w:fldChar w:fldCharType="end"/>
      </w:r>
    </w:p>
    <w:p w14:paraId="674B99AA" w14:textId="6FB1E1E6" w:rsidR="006B68FE" w:rsidRDefault="006B68FE">
      <w:pPr>
        <w:pStyle w:val="TOC2"/>
        <w:rPr>
          <w:rFonts w:asciiTheme="minorHAnsi" w:eastAsiaTheme="minorEastAsia" w:hAnsiTheme="minorHAnsi" w:cstheme="minorBidi"/>
          <w:sz w:val="22"/>
        </w:rPr>
      </w:pPr>
      <w:r>
        <w:t>3.4</w:t>
      </w:r>
      <w:r>
        <w:rPr>
          <w:rFonts w:asciiTheme="minorHAnsi" w:eastAsiaTheme="minorEastAsia" w:hAnsiTheme="minorHAnsi" w:cstheme="minorBidi"/>
          <w:sz w:val="22"/>
        </w:rPr>
        <w:tab/>
      </w:r>
      <w:r>
        <w:t>Sample Rate Sensitivity Adjustment</w:t>
      </w:r>
      <w:r>
        <w:tab/>
      </w:r>
      <w:r>
        <w:fldChar w:fldCharType="begin"/>
      </w:r>
      <w:r>
        <w:instrText xml:space="preserve"> PAGEREF _Toc522009334 \h </w:instrText>
      </w:r>
      <w:r>
        <w:fldChar w:fldCharType="separate"/>
      </w:r>
      <w:r>
        <w:t>10</w:t>
      </w:r>
      <w:r>
        <w:fldChar w:fldCharType="end"/>
      </w:r>
    </w:p>
    <w:p w14:paraId="5A52F914" w14:textId="4F06E481" w:rsidR="006B68FE" w:rsidRDefault="006B68FE">
      <w:pPr>
        <w:pStyle w:val="TOC1"/>
        <w:rPr>
          <w:rFonts w:asciiTheme="minorHAnsi" w:eastAsiaTheme="minorEastAsia" w:hAnsiTheme="minorHAnsi" w:cstheme="minorBidi"/>
          <w:sz w:val="22"/>
        </w:rPr>
      </w:pPr>
      <w:r>
        <w:t>4</w:t>
      </w:r>
      <w:r>
        <w:rPr>
          <w:rFonts w:asciiTheme="minorHAnsi" w:eastAsiaTheme="minorEastAsia" w:hAnsiTheme="minorHAnsi" w:cstheme="minorBidi"/>
          <w:sz w:val="22"/>
        </w:rPr>
        <w:tab/>
      </w:r>
      <w:r>
        <w:t>Typical Sensitivity Conversions</w:t>
      </w:r>
      <w:r>
        <w:tab/>
      </w:r>
      <w:r>
        <w:fldChar w:fldCharType="begin"/>
      </w:r>
      <w:r>
        <w:instrText xml:space="preserve"> PAGEREF _Toc522009335 \h </w:instrText>
      </w:r>
      <w:r>
        <w:fldChar w:fldCharType="separate"/>
      </w:r>
      <w:r>
        <w:t>12</w:t>
      </w:r>
      <w:r>
        <w:fldChar w:fldCharType="end"/>
      </w:r>
    </w:p>
    <w:p w14:paraId="3C2A6ACE" w14:textId="3B709E25" w:rsidR="006B68FE" w:rsidRDefault="006B68FE">
      <w:pPr>
        <w:pStyle w:val="TOC2"/>
        <w:rPr>
          <w:rFonts w:asciiTheme="minorHAnsi" w:eastAsiaTheme="minorEastAsia" w:hAnsiTheme="minorHAnsi" w:cstheme="minorBidi"/>
          <w:sz w:val="22"/>
        </w:rPr>
      </w:pPr>
      <w:r>
        <w:t>4.1</w:t>
      </w:r>
      <w:r>
        <w:rPr>
          <w:rFonts w:asciiTheme="minorHAnsi" w:eastAsiaTheme="minorEastAsia" w:hAnsiTheme="minorHAnsi" w:cstheme="minorBidi"/>
          <w:sz w:val="22"/>
        </w:rPr>
        <w:tab/>
      </w:r>
      <w:r>
        <w:t>Conversion to Acceleration</w:t>
      </w:r>
      <w:r>
        <w:tab/>
      </w:r>
      <w:r>
        <w:fldChar w:fldCharType="begin"/>
      </w:r>
      <w:r>
        <w:instrText xml:space="preserve"> PAGEREF _Toc522009336 \h </w:instrText>
      </w:r>
      <w:r>
        <w:fldChar w:fldCharType="separate"/>
      </w:r>
      <w:r>
        <w:t>12</w:t>
      </w:r>
      <w:r>
        <w:fldChar w:fldCharType="end"/>
      </w:r>
    </w:p>
    <w:p w14:paraId="425021F3" w14:textId="46BE1AEE" w:rsidR="006B68FE" w:rsidRDefault="006B68FE">
      <w:pPr>
        <w:pStyle w:val="TOC2"/>
        <w:rPr>
          <w:rFonts w:asciiTheme="minorHAnsi" w:eastAsiaTheme="minorEastAsia" w:hAnsiTheme="minorHAnsi" w:cstheme="minorBidi"/>
          <w:sz w:val="22"/>
        </w:rPr>
      </w:pPr>
      <w:r>
        <w:t>4.2</w:t>
      </w:r>
      <w:r>
        <w:rPr>
          <w:rFonts w:asciiTheme="minorHAnsi" w:eastAsiaTheme="minorEastAsia" w:hAnsiTheme="minorHAnsi" w:cstheme="minorBidi"/>
          <w:sz w:val="22"/>
        </w:rPr>
        <w:tab/>
      </w:r>
      <w:r>
        <w:t>Conversion to Voltage</w:t>
      </w:r>
      <w:r>
        <w:tab/>
      </w:r>
      <w:r>
        <w:fldChar w:fldCharType="begin"/>
      </w:r>
      <w:r>
        <w:instrText xml:space="preserve"> PAGEREF _Toc522009337 \h </w:instrText>
      </w:r>
      <w:r>
        <w:fldChar w:fldCharType="separate"/>
      </w:r>
      <w:r>
        <w:t>13</w:t>
      </w:r>
      <w:r>
        <w:fldChar w:fldCharType="end"/>
      </w:r>
    </w:p>
    <w:p w14:paraId="17333B33" w14:textId="30CA2FEF" w:rsidR="006B68FE" w:rsidRDefault="006B68FE">
      <w:pPr>
        <w:pStyle w:val="TOC1"/>
        <w:rPr>
          <w:rFonts w:asciiTheme="minorHAnsi" w:eastAsiaTheme="minorEastAsia" w:hAnsiTheme="minorHAnsi" w:cstheme="minorBidi"/>
          <w:sz w:val="22"/>
        </w:rPr>
      </w:pPr>
      <w:r>
        <w:t>5</w:t>
      </w:r>
      <w:r>
        <w:rPr>
          <w:rFonts w:asciiTheme="minorHAnsi" w:eastAsiaTheme="minorEastAsia" w:hAnsiTheme="minorHAnsi" w:cstheme="minorBidi"/>
          <w:sz w:val="22"/>
        </w:rPr>
        <w:tab/>
      </w:r>
      <w:r>
        <w:t>Device Implementation Considerations</w:t>
      </w:r>
      <w:r>
        <w:tab/>
      </w:r>
      <w:r>
        <w:fldChar w:fldCharType="begin"/>
      </w:r>
      <w:r>
        <w:instrText xml:space="preserve"> PAGEREF _Toc522009338 \h </w:instrText>
      </w:r>
      <w:r>
        <w:fldChar w:fldCharType="separate"/>
      </w:r>
      <w:r>
        <w:t>13</w:t>
      </w:r>
      <w:r>
        <w:fldChar w:fldCharType="end"/>
      </w:r>
    </w:p>
    <w:p w14:paraId="2372D7CA" w14:textId="7B257259" w:rsidR="006B68FE" w:rsidRDefault="006B68FE">
      <w:pPr>
        <w:pStyle w:val="TOC2"/>
        <w:rPr>
          <w:rFonts w:asciiTheme="minorHAnsi" w:eastAsiaTheme="minorEastAsia" w:hAnsiTheme="minorHAnsi" w:cstheme="minorBidi"/>
          <w:sz w:val="22"/>
        </w:rPr>
      </w:pPr>
      <w:r>
        <w:t>5.1</w:t>
      </w:r>
      <w:r>
        <w:rPr>
          <w:rFonts w:asciiTheme="minorHAnsi" w:eastAsiaTheme="minorEastAsia" w:hAnsiTheme="minorHAnsi" w:cstheme="minorBidi"/>
          <w:sz w:val="22"/>
        </w:rPr>
        <w:tab/>
      </w:r>
      <w:r>
        <w:t>Digital Accelerometers</w:t>
      </w:r>
      <w:r>
        <w:tab/>
      </w:r>
      <w:r>
        <w:fldChar w:fldCharType="begin"/>
      </w:r>
      <w:r>
        <w:instrText xml:space="preserve"> PAGEREF _Toc522009339 \h </w:instrText>
      </w:r>
      <w:r>
        <w:fldChar w:fldCharType="separate"/>
      </w:r>
      <w:r>
        <w:t>13</w:t>
      </w:r>
      <w:r>
        <w:fldChar w:fldCharType="end"/>
      </w:r>
    </w:p>
    <w:p w14:paraId="07CD2612" w14:textId="7ECA1D65" w:rsidR="006B68FE" w:rsidRDefault="006B68FE">
      <w:pPr>
        <w:pStyle w:val="TOC2"/>
        <w:rPr>
          <w:rFonts w:asciiTheme="minorHAnsi" w:eastAsiaTheme="minorEastAsia" w:hAnsiTheme="minorHAnsi" w:cstheme="minorBidi"/>
          <w:sz w:val="22"/>
        </w:rPr>
      </w:pPr>
      <w:r>
        <w:t>5.2</w:t>
      </w:r>
      <w:r>
        <w:rPr>
          <w:rFonts w:asciiTheme="minorHAnsi" w:eastAsiaTheme="minorEastAsia" w:hAnsiTheme="minorHAnsi" w:cstheme="minorBidi"/>
          <w:sz w:val="22"/>
        </w:rPr>
        <w:tab/>
      </w:r>
      <w:r>
        <w:t>Digital Signal Conditioners</w:t>
      </w:r>
      <w:r>
        <w:tab/>
      </w:r>
      <w:r>
        <w:fldChar w:fldCharType="begin"/>
      </w:r>
      <w:r>
        <w:instrText xml:space="preserve"> PAGEREF _Toc522009340 \h </w:instrText>
      </w:r>
      <w:r>
        <w:fldChar w:fldCharType="separate"/>
      </w:r>
      <w:r>
        <w:t>14</w:t>
      </w:r>
      <w:r>
        <w:fldChar w:fldCharType="end"/>
      </w:r>
    </w:p>
    <w:p w14:paraId="643A312A" w14:textId="3D9CCF45" w:rsidR="006B68FE" w:rsidRDefault="006B68FE">
      <w:pPr>
        <w:pStyle w:val="TOC1"/>
        <w:rPr>
          <w:rFonts w:asciiTheme="minorHAnsi" w:eastAsiaTheme="minorEastAsia" w:hAnsiTheme="minorHAnsi" w:cstheme="minorBidi"/>
          <w:sz w:val="22"/>
        </w:rPr>
      </w:pPr>
      <w:r>
        <w:t>6</w:t>
      </w:r>
      <w:r>
        <w:rPr>
          <w:rFonts w:asciiTheme="minorHAnsi" w:eastAsiaTheme="minorEastAsia" w:hAnsiTheme="minorHAnsi" w:cstheme="minorBidi"/>
          <w:sz w:val="22"/>
        </w:rPr>
        <w:tab/>
      </w:r>
      <w:r>
        <w:t>Operating System Considerations</w:t>
      </w:r>
      <w:r>
        <w:tab/>
      </w:r>
      <w:r>
        <w:fldChar w:fldCharType="begin"/>
      </w:r>
      <w:r>
        <w:instrText xml:space="preserve"> PAGEREF _Toc522009341 \h </w:instrText>
      </w:r>
      <w:r>
        <w:fldChar w:fldCharType="separate"/>
      </w:r>
      <w:r>
        <w:t>16</w:t>
      </w:r>
      <w:r>
        <w:fldChar w:fldCharType="end"/>
      </w:r>
    </w:p>
    <w:p w14:paraId="277D140B" w14:textId="5CB96698" w:rsidR="006B68FE" w:rsidRDefault="006B68FE">
      <w:pPr>
        <w:pStyle w:val="TOC2"/>
        <w:rPr>
          <w:rFonts w:asciiTheme="minorHAnsi" w:eastAsiaTheme="minorEastAsia" w:hAnsiTheme="minorHAnsi" w:cstheme="minorBidi"/>
          <w:sz w:val="22"/>
        </w:rPr>
      </w:pPr>
      <w:r>
        <w:t>6.1</w:t>
      </w:r>
      <w:r>
        <w:rPr>
          <w:rFonts w:asciiTheme="minorHAnsi" w:eastAsiaTheme="minorEastAsia" w:hAnsiTheme="minorHAnsi" w:cstheme="minorBidi"/>
          <w:sz w:val="22"/>
        </w:rPr>
        <w:tab/>
      </w:r>
      <w:r>
        <w:t>Microsoft Windows</w:t>
      </w:r>
      <w:r>
        <w:tab/>
      </w:r>
      <w:r>
        <w:fldChar w:fldCharType="begin"/>
      </w:r>
      <w:r>
        <w:instrText xml:space="preserve"> PAGEREF _Toc522009342 \h </w:instrText>
      </w:r>
      <w:r>
        <w:fldChar w:fldCharType="separate"/>
      </w:r>
      <w:r>
        <w:t>16</w:t>
      </w:r>
      <w:r>
        <w:fldChar w:fldCharType="end"/>
      </w:r>
    </w:p>
    <w:p w14:paraId="0476A02C" w14:textId="405F0251" w:rsidR="006B68FE" w:rsidRDefault="006B68FE">
      <w:pPr>
        <w:pStyle w:val="TOC2"/>
        <w:rPr>
          <w:rFonts w:asciiTheme="minorHAnsi" w:eastAsiaTheme="minorEastAsia" w:hAnsiTheme="minorHAnsi" w:cstheme="minorBidi"/>
          <w:sz w:val="22"/>
        </w:rPr>
      </w:pPr>
      <w:r>
        <w:t>6.2</w:t>
      </w:r>
      <w:r>
        <w:rPr>
          <w:rFonts w:asciiTheme="minorHAnsi" w:eastAsiaTheme="minorEastAsia" w:hAnsiTheme="minorHAnsi" w:cstheme="minorBidi"/>
          <w:sz w:val="22"/>
        </w:rPr>
        <w:tab/>
      </w:r>
      <w:r>
        <w:t>Linux</w:t>
      </w:r>
      <w:r>
        <w:tab/>
      </w:r>
      <w:r>
        <w:fldChar w:fldCharType="begin"/>
      </w:r>
      <w:r>
        <w:instrText xml:space="preserve"> PAGEREF _Toc522009343 \h </w:instrText>
      </w:r>
      <w:r>
        <w:fldChar w:fldCharType="separate"/>
      </w:r>
      <w:r>
        <w:t>17</w:t>
      </w:r>
      <w:r>
        <w:fldChar w:fldCharType="end"/>
      </w:r>
    </w:p>
    <w:p w14:paraId="55EB77F9" w14:textId="3818A67D" w:rsidR="006B68FE" w:rsidRDefault="006B68FE">
      <w:pPr>
        <w:pStyle w:val="TOC2"/>
        <w:rPr>
          <w:rFonts w:asciiTheme="minorHAnsi" w:eastAsiaTheme="minorEastAsia" w:hAnsiTheme="minorHAnsi" w:cstheme="minorBidi"/>
          <w:sz w:val="22"/>
        </w:rPr>
      </w:pPr>
      <w:r>
        <w:t>6.3</w:t>
      </w:r>
      <w:r>
        <w:rPr>
          <w:rFonts w:asciiTheme="minorHAnsi" w:eastAsiaTheme="minorEastAsia" w:hAnsiTheme="minorHAnsi" w:cstheme="minorBidi"/>
          <w:sz w:val="22"/>
        </w:rPr>
        <w:tab/>
      </w:r>
      <w:r>
        <w:t>Android</w:t>
      </w:r>
      <w:r>
        <w:tab/>
      </w:r>
      <w:r>
        <w:fldChar w:fldCharType="begin"/>
      </w:r>
      <w:r>
        <w:instrText xml:space="preserve"> PAGEREF _Toc522009344 \h </w:instrText>
      </w:r>
      <w:r>
        <w:fldChar w:fldCharType="separate"/>
      </w:r>
      <w:r>
        <w:t>17</w:t>
      </w:r>
      <w:r>
        <w:fldChar w:fldCharType="end"/>
      </w:r>
    </w:p>
    <w:p w14:paraId="456669F1" w14:textId="4F247B41" w:rsidR="006B68FE" w:rsidRDefault="006B68FE">
      <w:pPr>
        <w:pStyle w:val="TOC2"/>
        <w:rPr>
          <w:rFonts w:asciiTheme="minorHAnsi" w:eastAsiaTheme="minorEastAsia" w:hAnsiTheme="minorHAnsi" w:cstheme="minorBidi"/>
          <w:sz w:val="22"/>
        </w:rPr>
      </w:pPr>
      <w:r>
        <w:t>6.4</w:t>
      </w:r>
      <w:r>
        <w:rPr>
          <w:rFonts w:asciiTheme="minorHAnsi" w:eastAsiaTheme="minorEastAsia" w:hAnsiTheme="minorHAnsi" w:cstheme="minorBidi"/>
          <w:sz w:val="22"/>
        </w:rPr>
        <w:tab/>
      </w:r>
      <w:r>
        <w:t>iOS</w:t>
      </w:r>
      <w:r>
        <w:tab/>
      </w:r>
      <w:r>
        <w:fldChar w:fldCharType="begin"/>
      </w:r>
      <w:r>
        <w:instrText xml:space="preserve"> PAGEREF _Toc522009345 \h </w:instrText>
      </w:r>
      <w:r>
        <w:fldChar w:fldCharType="separate"/>
      </w:r>
      <w:r>
        <w:t>17</w:t>
      </w:r>
      <w:r>
        <w:fldChar w:fldCharType="end"/>
      </w:r>
    </w:p>
    <w:p w14:paraId="04FB1E44" w14:textId="124FE289" w:rsidR="006B68FE" w:rsidRDefault="006B68FE">
      <w:pPr>
        <w:pStyle w:val="TOC2"/>
        <w:rPr>
          <w:rFonts w:asciiTheme="minorHAnsi" w:eastAsiaTheme="minorEastAsia" w:hAnsiTheme="minorHAnsi" w:cstheme="minorBidi"/>
          <w:sz w:val="22"/>
        </w:rPr>
      </w:pPr>
      <w:r>
        <w:t>6.5</w:t>
      </w:r>
      <w:r>
        <w:rPr>
          <w:rFonts w:asciiTheme="minorHAnsi" w:eastAsiaTheme="minorEastAsia" w:hAnsiTheme="minorHAnsi" w:cstheme="minorBidi"/>
          <w:sz w:val="22"/>
        </w:rPr>
        <w:tab/>
      </w:r>
      <w:r>
        <w:t>MacOS</w:t>
      </w:r>
      <w:r>
        <w:tab/>
      </w:r>
      <w:r>
        <w:fldChar w:fldCharType="begin"/>
      </w:r>
      <w:r>
        <w:instrText xml:space="preserve"> PAGEREF _Toc522009346 \h </w:instrText>
      </w:r>
      <w:r>
        <w:fldChar w:fldCharType="separate"/>
      </w:r>
      <w:r>
        <w:t>18</w:t>
      </w:r>
      <w:r>
        <w:fldChar w:fldCharType="end"/>
      </w:r>
    </w:p>
    <w:p w14:paraId="7DE4C5AC" w14:textId="36700401" w:rsidR="00B94792" w:rsidRDefault="00B94792" w:rsidP="00B94792">
      <w:r>
        <w:fldChar w:fldCharType="end"/>
      </w:r>
      <w:r>
        <w:br w:type="page"/>
      </w:r>
    </w:p>
    <w:p w14:paraId="4C805CA2" w14:textId="0D50D31A" w:rsidR="00B94792" w:rsidRPr="00610813" w:rsidRDefault="00C21E89" w:rsidP="00610813">
      <w:pPr>
        <w:pStyle w:val="Heading1"/>
      </w:pPr>
      <w:bookmarkStart w:id="1" w:name="_Toc522009324"/>
      <w:r>
        <w:lastRenderedPageBreak/>
        <w:t>Introduction</w:t>
      </w:r>
      <w:bookmarkEnd w:id="1"/>
    </w:p>
    <w:p w14:paraId="3A4D0CE6" w14:textId="7FDB88FC" w:rsidR="00610813" w:rsidRDefault="00610813" w:rsidP="00610813">
      <w:pPr>
        <w:pStyle w:val="Body"/>
      </w:pPr>
      <w:r>
        <w:t xml:space="preserve">This is a guide on how to interface to a growing family of digital sensors and digital signal conditioners that use the USB Audio format as the core communication </w:t>
      </w:r>
      <w:r w:rsidR="00DE4F4A">
        <w:t>protocol</w:t>
      </w:r>
      <w:r>
        <w:t xml:space="preserve">.  This includes the </w:t>
      </w:r>
      <w:proofErr w:type="spellStart"/>
      <w:r>
        <w:t>Digiducer</w:t>
      </w:r>
      <w:proofErr w:type="spellEnd"/>
      <w:r>
        <w:t xml:space="preserve"> branded digital sensors such as the 333D01, 333D02, the </w:t>
      </w:r>
      <w:proofErr w:type="spellStart"/>
      <w:r>
        <w:t>Cosen</w:t>
      </w:r>
      <w:proofErr w:type="spellEnd"/>
      <w:r>
        <w:t xml:space="preserve"> MB63, and the PCB </w:t>
      </w:r>
      <w:proofErr w:type="spellStart"/>
      <w:r>
        <w:t>Piezotronics</w:t>
      </w:r>
      <w:proofErr w:type="spellEnd"/>
      <w:r>
        <w:t xml:space="preserve"> IMI 633A01.  The 485B39 Digital ICP Signal Conditioner is included because </w:t>
      </w:r>
      <w:r w:rsidR="00CB6B90">
        <w:t>it interfaces in a very similar manner.</w:t>
      </w:r>
    </w:p>
    <w:p w14:paraId="677953A8" w14:textId="32033D7E" w:rsidR="00E25FA8" w:rsidRDefault="00E25FA8" w:rsidP="00610813">
      <w:pPr>
        <w:pStyle w:val="Body"/>
      </w:pPr>
      <w:r>
        <w:t xml:space="preserve">The primary audience is those who are interested in developing software applications to acquire and scale sensor data.  </w:t>
      </w:r>
      <w:r w:rsidR="00AF539D">
        <w:t>A u</w:t>
      </w:r>
      <w:r>
        <w:t xml:space="preserve">ser </w:t>
      </w:r>
      <w:r w:rsidR="00AF539D">
        <w:t xml:space="preserve">that is </w:t>
      </w:r>
      <w:r>
        <w:t>primarily interested in performing analysis may want to consider an existing set of applications on various platforms that have already been optimized for use with these devices.</w:t>
      </w:r>
    </w:p>
    <w:p w14:paraId="6836BD33" w14:textId="762BDA5F" w:rsidR="00CB6B90" w:rsidRDefault="00CB6B90" w:rsidP="00610813">
      <w:pPr>
        <w:pStyle w:val="Body"/>
      </w:pPr>
      <w:r>
        <w:t xml:space="preserve">While this document may provide some advice on the audio software interfaces available with different operating systems, it is beyond its scope to provide full details given the diversity of </w:t>
      </w:r>
      <w:r w:rsidR="00E25FA8">
        <w:t xml:space="preserve">operating systems and </w:t>
      </w:r>
      <w:r>
        <w:t>interfaces.  Any reference for a</w:t>
      </w:r>
      <w:r w:rsidR="00E25FA8">
        <w:t>ccessing audio data from a USB m</w:t>
      </w:r>
      <w:r>
        <w:t xml:space="preserve">icrophone </w:t>
      </w:r>
      <w:r w:rsidR="00E25FA8">
        <w:t>will provide a good starting point.</w:t>
      </w:r>
    </w:p>
    <w:p w14:paraId="736E8425" w14:textId="6993AA62" w:rsidR="00491A48" w:rsidRPr="00491A48" w:rsidRDefault="00E25FA8" w:rsidP="00610813">
      <w:pPr>
        <w:pStyle w:val="Body"/>
      </w:pPr>
      <w:r>
        <w:t>The focus of this document is extensions that have been implemented to support the simple acquisition and scaling of sensor data.</w:t>
      </w:r>
    </w:p>
    <w:p w14:paraId="71D082B7" w14:textId="77777777" w:rsidR="007D5351" w:rsidRDefault="00B94792" w:rsidP="00893CE8">
      <w:pPr>
        <w:pStyle w:val="Heading2"/>
      </w:pPr>
      <w:bookmarkStart w:id="2" w:name="_Toc522009325"/>
      <w:r w:rsidRPr="007D5351">
        <w:t>Reference Material</w:t>
      </w:r>
      <w:bookmarkEnd w:id="2"/>
    </w:p>
    <w:p w14:paraId="6733894F" w14:textId="5AA313B4" w:rsidR="00491A48" w:rsidRDefault="00C21E89" w:rsidP="009E3F9B">
      <w:pPr>
        <w:pStyle w:val="Reference"/>
      </w:pPr>
      <w:r>
        <w:t>Audio Device Document 1.0</w:t>
      </w:r>
      <w:r w:rsidR="008C1783" w:rsidRPr="00C21E89">
        <w:tab/>
      </w:r>
      <w:r w:rsidR="009E3F9B">
        <w:t>The low level USB audio protocol.</w:t>
      </w:r>
      <w:r w:rsidR="009E3F9B">
        <w:br/>
        <w:t>Typically operating systems provide device drivers and audio interfaces so this level of information is not usually needed.</w:t>
      </w:r>
      <w:r w:rsidR="009E3F9B">
        <w:br/>
      </w:r>
      <w:hyperlink r:id="rId8" w:history="1">
        <w:r w:rsidR="009E3F9B" w:rsidRPr="0006619B">
          <w:rPr>
            <w:rStyle w:val="Hyperlink"/>
          </w:rPr>
          <w:t>http://www.usb.org/developers/docs/devclass_docs/audio10.pdf</w:t>
        </w:r>
      </w:hyperlink>
    </w:p>
    <w:p w14:paraId="482FC98A" w14:textId="66F822EC" w:rsidR="00DE4F4A" w:rsidRDefault="009E3F9B" w:rsidP="009E3F9B">
      <w:pPr>
        <w:pStyle w:val="Reference"/>
      </w:pPr>
      <w:proofErr w:type="spellStart"/>
      <w:r w:rsidRPr="009E3F9B">
        <w:t>Thesycon</w:t>
      </w:r>
      <w:proofErr w:type="spellEnd"/>
      <w:r w:rsidRPr="009E3F9B">
        <w:t xml:space="preserve"> USB </w:t>
      </w:r>
      <w:proofErr w:type="spellStart"/>
      <w:r w:rsidRPr="009E3F9B">
        <w:t>Descripter</w:t>
      </w:r>
      <w:proofErr w:type="spellEnd"/>
      <w:r w:rsidRPr="009E3F9B">
        <w:t xml:space="preserve"> Dumper </w:t>
      </w:r>
      <w:r>
        <w:tab/>
        <w:t>This is a useful Windows utility to access USB descriptor data</w:t>
      </w:r>
      <w:r>
        <w:br/>
      </w:r>
      <w:hyperlink r:id="rId9" w:history="1">
        <w:r w:rsidR="00DE4F4A" w:rsidRPr="00485FD0">
          <w:rPr>
            <w:rStyle w:val="Hyperlink"/>
          </w:rPr>
          <w:t>http://www.thesycon.de/eng/usb_descriptordumper.shtml</w:t>
        </w:r>
      </w:hyperlink>
      <w:r w:rsidRPr="009E3F9B">
        <w:t>.</w:t>
      </w:r>
    </w:p>
    <w:p w14:paraId="4F017381" w14:textId="1A69EF66" w:rsidR="00D640C5" w:rsidRDefault="00D640C5" w:rsidP="009E3F9B">
      <w:pPr>
        <w:pStyle w:val="Reference"/>
      </w:pPr>
      <w:proofErr w:type="spellStart"/>
      <w:r>
        <w:t>Digiducer</w:t>
      </w:r>
      <w:proofErr w:type="spellEnd"/>
      <w:r>
        <w:t xml:space="preserve"> </w:t>
      </w:r>
      <w:proofErr w:type="spellStart"/>
      <w:r>
        <w:t>Git</w:t>
      </w:r>
      <w:proofErr w:type="spellEnd"/>
      <w:r>
        <w:t xml:space="preserve"> Hub</w:t>
      </w:r>
      <w:r w:rsidR="00DE4F4A">
        <w:tab/>
        <w:t>Examples for a few different languages and environments</w:t>
      </w:r>
      <w:r w:rsidR="00DE4F4A">
        <w:br/>
      </w:r>
      <w:hyperlink r:id="rId10" w:history="1">
        <w:r w:rsidR="00DE4F4A" w:rsidRPr="00485FD0">
          <w:rPr>
            <w:rStyle w:val="Hyperlink"/>
          </w:rPr>
          <w:t>https://github.com/digiducer</w:t>
        </w:r>
      </w:hyperlink>
    </w:p>
    <w:p w14:paraId="40DEBC21" w14:textId="0191C7B2" w:rsidR="00D640C5" w:rsidRDefault="00D640C5" w:rsidP="009E3F9B">
      <w:pPr>
        <w:pStyle w:val="Reference"/>
      </w:pPr>
      <w:r>
        <w:t>Sensitivity Decoder Spreadsheet</w:t>
      </w:r>
      <w:r w:rsidR="00B7181B">
        <w:t xml:space="preserve"> </w:t>
      </w:r>
      <w:r w:rsidR="00B7181B">
        <w:tab/>
      </w:r>
      <w:bookmarkStart w:id="3" w:name="_GoBack"/>
      <w:bookmarkEnd w:id="3"/>
      <w:r w:rsidR="00B7181B">
        <w:t>Caution: This contains VBA macros that are used if scanning for attached devices is used. Calculations can still be performed in Excel without the macro if the sensitivity is entered manually</w:t>
      </w:r>
      <w:r w:rsidR="00B7181B">
        <w:br/>
      </w:r>
      <w:hyperlink r:id="rId11" w:history="1">
        <w:r w:rsidR="00B7181B" w:rsidRPr="002F5DBF">
          <w:rPr>
            <w:rStyle w:val="Hyperlink"/>
          </w:rPr>
          <w:t>https://github.com/Digiducer/General/blob/master/Digiducer%20Calibration%20Decoder.xlsm</w:t>
        </w:r>
      </w:hyperlink>
    </w:p>
    <w:p w14:paraId="40725077" w14:textId="64C348D4" w:rsidR="00893CE8" w:rsidRDefault="00893CE8" w:rsidP="009E3F9B">
      <w:pPr>
        <w:pStyle w:val="Reference"/>
      </w:pPr>
      <w:r>
        <w:t>WAV file format definition</w:t>
      </w:r>
      <w:r w:rsidR="00C623B2">
        <w:t xml:space="preserve"> – This tends to move around so the link may not always be valid</w:t>
      </w:r>
      <w:r w:rsidR="00C623B2">
        <w:br/>
      </w:r>
      <w:hyperlink r:id="rId12" w:history="1">
        <w:r w:rsidR="00C623B2" w:rsidRPr="00485FD0">
          <w:rPr>
            <w:rStyle w:val="Hyperlink"/>
          </w:rPr>
          <w:t>http://soundfile.sapp.org/doc/WaveFormat/</w:t>
        </w:r>
      </w:hyperlink>
    </w:p>
    <w:p w14:paraId="3A950CEF" w14:textId="096F9F9B" w:rsidR="00B94792" w:rsidRDefault="00C21E89" w:rsidP="00610813">
      <w:pPr>
        <w:pStyle w:val="Heading1"/>
      </w:pPr>
      <w:bookmarkStart w:id="4" w:name="_Toc522009326"/>
      <w:r>
        <w:lastRenderedPageBreak/>
        <w:t>Background</w:t>
      </w:r>
      <w:bookmarkEnd w:id="4"/>
    </w:p>
    <w:p w14:paraId="26AB217A" w14:textId="6143FD66" w:rsidR="00F24074" w:rsidRDefault="00F24074" w:rsidP="00F24074">
      <w:pPr>
        <w:pStyle w:val="Body"/>
      </w:pPr>
      <w:r>
        <w:t xml:space="preserve">Because the integrated sensors are digital accelerometers, traditional analog sensitivity </w:t>
      </w:r>
      <w:r w:rsidR="00D640C5">
        <w:t xml:space="preserve">(scaling factor) </w:t>
      </w:r>
      <w:r>
        <w:t>units such as mV/g are not the most accurate. We have determined that units of Digital Counts (24 bit resolution) per m/s</w:t>
      </w:r>
      <w:r w:rsidRPr="00F24074">
        <w:rPr>
          <w:vertAlign w:val="superscript"/>
        </w:rPr>
        <w:t>2</w:t>
      </w:r>
      <w:r>
        <w:t xml:space="preserve"> at 100Hz at 48 kHz sample rate would be the most universally accepted and accurate.</w:t>
      </w:r>
    </w:p>
    <w:p w14:paraId="1A4AAD57" w14:textId="0DE67CD0" w:rsidR="00C21E89" w:rsidRDefault="00F24074" w:rsidP="00F24074">
      <w:pPr>
        <w:pStyle w:val="Body"/>
      </w:pPr>
      <w:r>
        <w:t xml:space="preserve">The digital signal conditioners will use units of Digital Counts (24 bits resolution) per 1 </w:t>
      </w:r>
      <w:proofErr w:type="spellStart"/>
      <w:r>
        <w:t>Vpeak</w:t>
      </w:r>
      <w:proofErr w:type="spellEnd"/>
      <w:r>
        <w:t xml:space="preserve"> at 100Hz at 48 kHz sample rate for sensitivity.  An additional scaling will be necessary using the sensor sensitivity to calculate engineering units.</w:t>
      </w:r>
    </w:p>
    <w:p w14:paraId="0689083E" w14:textId="7974E90B" w:rsidR="00F24074" w:rsidRDefault="00F24074" w:rsidP="00F24074">
      <w:pPr>
        <w:pStyle w:val="Body"/>
      </w:pPr>
      <w:r>
        <w:t xml:space="preserve">Typical analog accelerometers output a voltage proportional to the acceleration they undergo. Conventional systems use some variety of separate analog to digital conversion hardware to read the analog sensor. With the digital sensors, the conversion to digital occurs within the sensor itself so the only outputs are digital samples. Because of this, a voltage / acceleration sensitivity value is not the most accurate.  </w:t>
      </w:r>
    </w:p>
    <w:p w14:paraId="7CB8A316" w14:textId="03AF47D4" w:rsidR="00F24074" w:rsidRDefault="00F24074" w:rsidP="00F24074">
      <w:pPr>
        <w:pStyle w:val="Body"/>
      </w:pPr>
      <w:r>
        <w:t xml:space="preserve">The most accurate </w:t>
      </w:r>
      <w:r w:rsidR="00DC3D48">
        <w:t>units are Digital Counts / (m/s</w:t>
      </w:r>
      <w:r w:rsidRPr="00DC3D48">
        <w:rPr>
          <w:vertAlign w:val="superscript"/>
        </w:rPr>
        <w:t>2</w:t>
      </w:r>
      <w:r>
        <w:t xml:space="preserve">).  This provides calibration of the analog to digital conversion as well as the acceleration sensing element.  The Digital Counts is based on a 24 bit resolution sample.  It can be scaled to 16 bit samples by dividing by 256 (bit shifting right by 8). </w:t>
      </w:r>
    </w:p>
    <w:p w14:paraId="0AF762A1" w14:textId="5D04F1A3" w:rsidR="009E3F9B" w:rsidRDefault="009E3F9B" w:rsidP="009E3F9B">
      <w:pPr>
        <w:pStyle w:val="Body"/>
        <w:keepNext/>
        <w:keepLines/>
        <w:ind w:left="187"/>
      </w:pPr>
      <w:r>
        <w:lastRenderedPageBreak/>
        <w:t>The following figure illustrates conceptually how the digital accelerometer sensitivity is determined.</w:t>
      </w:r>
    </w:p>
    <w:p w14:paraId="3F7719A5" w14:textId="3990F51F" w:rsidR="007306AA" w:rsidRDefault="007306AA" w:rsidP="007306AA">
      <w:pPr>
        <w:pStyle w:val="Body"/>
        <w:jc w:val="center"/>
      </w:pPr>
      <w:r>
        <w:rPr>
          <w:noProof/>
        </w:rPr>
        <w:drawing>
          <wp:inline distT="0" distB="0" distL="0" distR="0" wp14:anchorId="0C363798" wp14:editId="7F0EE8EA">
            <wp:extent cx="5943600"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itivity V2.emf"/>
                    <pic:cNvPicPr/>
                  </pic:nvPicPr>
                  <pic:blipFill>
                    <a:blip r:embed="rId13">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r>
        <w:br/>
        <w:t xml:space="preserve">Figure 1 – </w:t>
      </w:r>
      <w:r w:rsidR="009E3F9B">
        <w:t xml:space="preserve">Digital Accelerometer </w:t>
      </w:r>
      <w:r>
        <w:t xml:space="preserve">Sensitivity </w:t>
      </w:r>
    </w:p>
    <w:p w14:paraId="5E4EEF3C" w14:textId="4FE04CD3" w:rsidR="00F24074" w:rsidRDefault="00F24074" w:rsidP="00F24074">
      <w:pPr>
        <w:pStyle w:val="Body"/>
      </w:pPr>
      <w:r>
        <w:t xml:space="preserve">The 485B39 signal conditioner converts ICP </w:t>
      </w:r>
      <w:r w:rsidR="00DC3D48">
        <w:t>sensor signals from voltage to digital samples.  Instead of being limited to only a single axis of acceleration data, the digital signal conditioners interface to the wide family of ICP (IEPE) sensors.  Sensor types include accelerometers, force, microphone, and tachometer sensors.  They also support 2 channels of phase coherent data.  The implementation and processing is similar to the digital accelerometers</w:t>
      </w:r>
      <w:r>
        <w:t xml:space="preserve">.  The applicable units are Digital Counts / </w:t>
      </w:r>
      <w:proofErr w:type="spellStart"/>
      <w:r>
        <w:t>Vpeak</w:t>
      </w:r>
      <w:proofErr w:type="spellEnd"/>
      <w:r>
        <w:t>.</w:t>
      </w:r>
    </w:p>
    <w:p w14:paraId="1534DDE6" w14:textId="232A49EE" w:rsidR="00D640C5" w:rsidRDefault="00D640C5" w:rsidP="00D640C5">
      <w:pPr>
        <w:pStyle w:val="Heading1"/>
      </w:pPr>
      <w:bookmarkStart w:id="5" w:name="_Toc522009327"/>
      <w:r>
        <w:t>Sources of Sensitivity</w:t>
      </w:r>
      <w:bookmarkEnd w:id="5"/>
    </w:p>
    <w:p w14:paraId="2862E8C9" w14:textId="21F13779" w:rsidR="00D640C5" w:rsidRDefault="00D640C5" w:rsidP="00D640C5">
      <w:pPr>
        <w:pStyle w:val="Body"/>
      </w:pPr>
      <w:r>
        <w:t>Device sensitivity data is available from a variety of sources.  The recommended source is the data embedded in the device itself to optimize the user experience.  The software applications can access this information and use it to scale the acquired data into calibrated units.  This is defined in the following sections.</w:t>
      </w:r>
    </w:p>
    <w:p w14:paraId="1D6FA2D1" w14:textId="7C39E0BC" w:rsidR="00D640C5" w:rsidRDefault="00D640C5" w:rsidP="00D640C5">
      <w:pPr>
        <w:pStyle w:val="Body"/>
      </w:pPr>
      <w:r>
        <w:t>A calibration sticker is typically attached to the device packaging.  A full calibration certificate is typically available upon request from where you purchased the device.</w:t>
      </w:r>
    </w:p>
    <w:p w14:paraId="7A45A966" w14:textId="2D6F4C8A" w:rsidR="00893CE8" w:rsidRDefault="00893CE8" w:rsidP="00D640C5">
      <w:pPr>
        <w:pStyle w:val="Body"/>
      </w:pPr>
      <w:r>
        <w:lastRenderedPageBreak/>
        <w:t xml:space="preserve">There is also a recommended format to record sensitivity information into a WAV file and to extract the sensitivity from the WAV file.  </w:t>
      </w:r>
    </w:p>
    <w:p w14:paraId="536F88E7" w14:textId="17502FC7" w:rsidR="0042622F" w:rsidRDefault="0042622F" w:rsidP="00D640C5">
      <w:pPr>
        <w:pStyle w:val="Body"/>
      </w:pPr>
      <w:r>
        <w:t>It is possible to manually decode the sensitivity based on the device name.</w:t>
      </w:r>
    </w:p>
    <w:p w14:paraId="2D79810C" w14:textId="625F83EA" w:rsidR="0042622F" w:rsidRDefault="0042622F" w:rsidP="00D640C5">
      <w:pPr>
        <w:pStyle w:val="Body"/>
      </w:pPr>
      <w:r>
        <w:t xml:space="preserve">We also provide a Windows based Excel spreadsheet that scans for attached devices, reads the calibration data, and calculates a variety of typical units.  This can also be useful </w:t>
      </w:r>
      <w:r w:rsidR="006B68FE">
        <w:t xml:space="preserve">tool </w:t>
      </w:r>
      <w:r>
        <w:t>as software is developed.</w:t>
      </w:r>
    </w:p>
    <w:p w14:paraId="63658174" w14:textId="6FDD12CA" w:rsidR="0042622F" w:rsidRDefault="0042622F" w:rsidP="00D640C5">
      <w:pPr>
        <w:pStyle w:val="Body"/>
      </w:pPr>
      <w:r>
        <w:t xml:space="preserve">We also provide some examples in a few languages available from </w:t>
      </w:r>
      <w:proofErr w:type="spellStart"/>
      <w:r>
        <w:t>Git</w:t>
      </w:r>
      <w:proofErr w:type="spellEnd"/>
      <w:r>
        <w:t xml:space="preserve"> Hub.</w:t>
      </w:r>
    </w:p>
    <w:p w14:paraId="1E12AB06" w14:textId="3CEA7A3F" w:rsidR="00CC7BC9" w:rsidRDefault="00CC7BC9" w:rsidP="00893CE8">
      <w:pPr>
        <w:pStyle w:val="Heading2"/>
      </w:pPr>
      <w:bookmarkStart w:id="6" w:name="_Toc522009328"/>
      <w:r>
        <w:t>Supported Model Numbers</w:t>
      </w:r>
      <w:bookmarkEnd w:id="6"/>
    </w:p>
    <w:tbl>
      <w:tblPr>
        <w:tblStyle w:val="TableGrid"/>
        <w:tblW w:w="0" w:type="auto"/>
        <w:jc w:val="center"/>
        <w:tblLook w:val="04A0" w:firstRow="1" w:lastRow="0" w:firstColumn="1" w:lastColumn="0" w:noHBand="0" w:noVBand="1"/>
      </w:tblPr>
      <w:tblGrid>
        <w:gridCol w:w="1330"/>
        <w:gridCol w:w="2985"/>
        <w:gridCol w:w="4855"/>
      </w:tblGrid>
      <w:tr w:rsidR="00CC7BC9" w14:paraId="62263495" w14:textId="2030E262" w:rsidTr="0069226F">
        <w:trPr>
          <w:jc w:val="center"/>
        </w:trPr>
        <w:tc>
          <w:tcPr>
            <w:tcW w:w="1330" w:type="dxa"/>
          </w:tcPr>
          <w:p w14:paraId="569460F0" w14:textId="3D966B40" w:rsidR="00CC7BC9" w:rsidRPr="00CC7BC9" w:rsidRDefault="00CC7BC9" w:rsidP="00CC7BC9">
            <w:pPr>
              <w:pStyle w:val="BodyTight"/>
              <w:ind w:left="64"/>
              <w:rPr>
                <w:b/>
              </w:rPr>
            </w:pPr>
            <w:r w:rsidRPr="00CC7BC9">
              <w:rPr>
                <w:b/>
              </w:rPr>
              <w:t>Model</w:t>
            </w:r>
          </w:p>
        </w:tc>
        <w:tc>
          <w:tcPr>
            <w:tcW w:w="2985" w:type="dxa"/>
          </w:tcPr>
          <w:p w14:paraId="1557BE24" w14:textId="65904C24" w:rsidR="00CC7BC9" w:rsidRPr="00CC7BC9" w:rsidRDefault="00CC7BC9" w:rsidP="00CC7BC9">
            <w:pPr>
              <w:pStyle w:val="BodyTight"/>
              <w:rPr>
                <w:b/>
              </w:rPr>
            </w:pPr>
            <w:r w:rsidRPr="00CC7BC9">
              <w:rPr>
                <w:b/>
              </w:rPr>
              <w:t>Device Type</w:t>
            </w:r>
          </w:p>
        </w:tc>
        <w:tc>
          <w:tcPr>
            <w:tcW w:w="4855" w:type="dxa"/>
          </w:tcPr>
          <w:p w14:paraId="0E6982DA" w14:textId="6B922566" w:rsidR="00CC7BC9" w:rsidRPr="00CC7BC9" w:rsidRDefault="00CC7BC9" w:rsidP="00CC7BC9">
            <w:pPr>
              <w:pStyle w:val="BodyTight"/>
              <w:rPr>
                <w:b/>
              </w:rPr>
            </w:pPr>
            <w:r w:rsidRPr="00CC7BC9">
              <w:rPr>
                <w:b/>
              </w:rPr>
              <w:t>Notes</w:t>
            </w:r>
          </w:p>
        </w:tc>
      </w:tr>
      <w:tr w:rsidR="00CC7BC9" w14:paraId="2978E010" w14:textId="00CD8FFC" w:rsidTr="0069226F">
        <w:trPr>
          <w:jc w:val="center"/>
        </w:trPr>
        <w:tc>
          <w:tcPr>
            <w:tcW w:w="1330" w:type="dxa"/>
          </w:tcPr>
          <w:p w14:paraId="6EBC193C" w14:textId="161BACCE" w:rsidR="00CC7BC9" w:rsidRDefault="00CC7BC9" w:rsidP="00CC7BC9">
            <w:pPr>
              <w:pStyle w:val="BodyTight"/>
              <w:ind w:left="64"/>
            </w:pPr>
            <w:r>
              <w:t>333D01</w:t>
            </w:r>
          </w:p>
        </w:tc>
        <w:tc>
          <w:tcPr>
            <w:tcW w:w="2985" w:type="dxa"/>
          </w:tcPr>
          <w:p w14:paraId="4120FC39" w14:textId="3C2CB790" w:rsidR="00CC7BC9" w:rsidRDefault="00CC7BC9" w:rsidP="00CC7BC9">
            <w:pPr>
              <w:pStyle w:val="BodyTight"/>
            </w:pPr>
            <w:r>
              <w:t>Digital Accelerometer</w:t>
            </w:r>
          </w:p>
        </w:tc>
        <w:tc>
          <w:tcPr>
            <w:tcW w:w="4855" w:type="dxa"/>
          </w:tcPr>
          <w:p w14:paraId="69195F28" w14:textId="7B10085A" w:rsidR="00CC7BC9" w:rsidRDefault="00746644" w:rsidP="00CC7BC9">
            <w:pPr>
              <w:pStyle w:val="BodyTight"/>
            </w:pPr>
            <w:r>
              <w:t>Single axis of vibration</w:t>
            </w:r>
          </w:p>
        </w:tc>
      </w:tr>
      <w:tr w:rsidR="00CC7BC9" w14:paraId="1F4661BA" w14:textId="0D646C9C" w:rsidTr="0069226F">
        <w:trPr>
          <w:jc w:val="center"/>
        </w:trPr>
        <w:tc>
          <w:tcPr>
            <w:tcW w:w="1330" w:type="dxa"/>
          </w:tcPr>
          <w:p w14:paraId="1D3898FC" w14:textId="25C2C446" w:rsidR="00CC7BC9" w:rsidRDefault="00CC7BC9" w:rsidP="00CC7BC9">
            <w:pPr>
              <w:pStyle w:val="BodyTight"/>
              <w:ind w:left="64"/>
            </w:pPr>
            <w:r>
              <w:t>333D02</w:t>
            </w:r>
          </w:p>
        </w:tc>
        <w:tc>
          <w:tcPr>
            <w:tcW w:w="2985" w:type="dxa"/>
          </w:tcPr>
          <w:p w14:paraId="1F51C6DA" w14:textId="498899D8" w:rsidR="00CC7BC9" w:rsidRDefault="00CC7BC9" w:rsidP="00CC7BC9">
            <w:pPr>
              <w:pStyle w:val="BodyTight"/>
            </w:pPr>
            <w:r>
              <w:t>Digital Accelerometer</w:t>
            </w:r>
          </w:p>
        </w:tc>
        <w:tc>
          <w:tcPr>
            <w:tcW w:w="4855" w:type="dxa"/>
          </w:tcPr>
          <w:p w14:paraId="60A74AE7" w14:textId="1B60C147" w:rsidR="00CC7BC9" w:rsidRDefault="00CC7BC9" w:rsidP="00CC7BC9">
            <w:pPr>
              <w:pStyle w:val="BodyTight"/>
            </w:pPr>
            <w:r>
              <w:t>Industrialized package with electronics separated from sensor.</w:t>
            </w:r>
          </w:p>
        </w:tc>
      </w:tr>
      <w:tr w:rsidR="00CC7BC9" w14:paraId="5DEB8524" w14:textId="77777777" w:rsidTr="0069226F">
        <w:trPr>
          <w:jc w:val="center"/>
        </w:trPr>
        <w:tc>
          <w:tcPr>
            <w:tcW w:w="1330" w:type="dxa"/>
          </w:tcPr>
          <w:p w14:paraId="3115CB95" w14:textId="63773B42" w:rsidR="00CC7BC9" w:rsidRDefault="00CC7BC9" w:rsidP="00CC7BC9">
            <w:pPr>
              <w:pStyle w:val="BodyTight"/>
              <w:ind w:left="64"/>
            </w:pPr>
            <w:r>
              <w:t>‘MB63ˍˍ‘</w:t>
            </w:r>
          </w:p>
        </w:tc>
        <w:tc>
          <w:tcPr>
            <w:tcW w:w="2985" w:type="dxa"/>
          </w:tcPr>
          <w:p w14:paraId="2C2FD07F" w14:textId="1111DD63" w:rsidR="00CC7BC9" w:rsidRDefault="00CC7BC9" w:rsidP="00CC7BC9">
            <w:pPr>
              <w:pStyle w:val="BodyTight"/>
            </w:pPr>
            <w:r>
              <w:t>Digital Accelerometer</w:t>
            </w:r>
          </w:p>
        </w:tc>
        <w:tc>
          <w:tcPr>
            <w:tcW w:w="4855" w:type="dxa"/>
          </w:tcPr>
          <w:p w14:paraId="415E68E9" w14:textId="50779FD5" w:rsidR="00CC7BC9" w:rsidRDefault="00CC7BC9" w:rsidP="00CC7BC9">
            <w:pPr>
              <w:pStyle w:val="BodyTight"/>
            </w:pPr>
            <w:r>
              <w:t>Private label – support is optional. Model name is padded by 2 spaces.</w:t>
            </w:r>
          </w:p>
        </w:tc>
      </w:tr>
      <w:tr w:rsidR="00CC7BC9" w14:paraId="3A524B4F" w14:textId="77777777" w:rsidTr="0069226F">
        <w:trPr>
          <w:jc w:val="center"/>
        </w:trPr>
        <w:tc>
          <w:tcPr>
            <w:tcW w:w="1330" w:type="dxa"/>
          </w:tcPr>
          <w:p w14:paraId="2C3798D2" w14:textId="3F0D4FB7" w:rsidR="00CC7BC9" w:rsidRDefault="00CC7BC9" w:rsidP="00CC7BC9">
            <w:pPr>
              <w:pStyle w:val="BodyTight"/>
              <w:ind w:left="64"/>
            </w:pPr>
            <w:r>
              <w:t>633A01</w:t>
            </w:r>
          </w:p>
        </w:tc>
        <w:tc>
          <w:tcPr>
            <w:tcW w:w="2985" w:type="dxa"/>
          </w:tcPr>
          <w:p w14:paraId="6BEE8BED" w14:textId="234E3469" w:rsidR="00CC7BC9" w:rsidRDefault="00CC7BC9" w:rsidP="00CC7BC9">
            <w:pPr>
              <w:pStyle w:val="BodyTight"/>
            </w:pPr>
            <w:r>
              <w:t>Digital Accelerometer</w:t>
            </w:r>
          </w:p>
        </w:tc>
        <w:tc>
          <w:tcPr>
            <w:tcW w:w="4855" w:type="dxa"/>
          </w:tcPr>
          <w:p w14:paraId="397AE28F" w14:textId="28FFD196" w:rsidR="00CC7BC9" w:rsidRDefault="00CC7BC9" w:rsidP="00CC7BC9">
            <w:pPr>
              <w:pStyle w:val="BodyTight"/>
            </w:pPr>
            <w:r>
              <w:t>Alternate labeling.  Support is strongly recommended.</w:t>
            </w:r>
          </w:p>
        </w:tc>
      </w:tr>
      <w:tr w:rsidR="00DC3D48" w14:paraId="3A36A4B1" w14:textId="77777777" w:rsidTr="0069226F">
        <w:trPr>
          <w:jc w:val="center"/>
        </w:trPr>
        <w:tc>
          <w:tcPr>
            <w:tcW w:w="1330" w:type="dxa"/>
          </w:tcPr>
          <w:p w14:paraId="35C27663" w14:textId="6BF87804" w:rsidR="00DC3D48" w:rsidRDefault="00DC3D48" w:rsidP="00CC7BC9">
            <w:pPr>
              <w:pStyle w:val="BodyTight"/>
              <w:ind w:left="64"/>
            </w:pPr>
            <w:r>
              <w:t>485B39</w:t>
            </w:r>
          </w:p>
        </w:tc>
        <w:tc>
          <w:tcPr>
            <w:tcW w:w="2985" w:type="dxa"/>
          </w:tcPr>
          <w:p w14:paraId="00448797" w14:textId="48665E9A" w:rsidR="00DC3D48" w:rsidRDefault="00DC3D48" w:rsidP="00CC7BC9">
            <w:pPr>
              <w:pStyle w:val="BodyTight"/>
            </w:pPr>
            <w:r>
              <w:t>Digital Signal Conditioner</w:t>
            </w:r>
          </w:p>
        </w:tc>
        <w:tc>
          <w:tcPr>
            <w:tcW w:w="4855" w:type="dxa"/>
          </w:tcPr>
          <w:p w14:paraId="6012543D" w14:textId="4FD28C03" w:rsidR="00DC3D48" w:rsidRDefault="00A148A9" w:rsidP="00CC7BC9">
            <w:pPr>
              <w:pStyle w:val="BodyTight"/>
            </w:pPr>
            <w:r>
              <w:t>ICP sensors to digital data</w:t>
            </w:r>
          </w:p>
        </w:tc>
      </w:tr>
    </w:tbl>
    <w:p w14:paraId="7A85E16D" w14:textId="2247BF7F" w:rsidR="0069226F" w:rsidRDefault="0069226F" w:rsidP="0069226F">
      <w:pPr>
        <w:pStyle w:val="Body"/>
      </w:pPr>
      <w:r>
        <w:t>Table 1: Supported Model Numbers</w:t>
      </w:r>
    </w:p>
    <w:p w14:paraId="4EDC9943" w14:textId="5961083D" w:rsidR="00D640C5" w:rsidRDefault="00D640C5" w:rsidP="00893CE8">
      <w:pPr>
        <w:pStyle w:val="Heading2"/>
      </w:pPr>
      <w:bookmarkStart w:id="7" w:name="_Toc522009329"/>
      <w:r>
        <w:t>Embedded Sensitivity</w:t>
      </w:r>
      <w:bookmarkEnd w:id="7"/>
    </w:p>
    <w:p w14:paraId="5FA52781" w14:textId="63490A8C" w:rsidR="003F3BBF" w:rsidRDefault="003F3BBF" w:rsidP="0042622F">
      <w:pPr>
        <w:pStyle w:val="Body"/>
      </w:pPr>
      <w:r>
        <w:t>The USB format describes a number of descriptor fields that allow text based information to be defined.  These devices utilize those fields for to encode sensitivity information as well other useful information.  Typically, the model field is used for the device name in the operating system</w:t>
      </w:r>
      <w:r w:rsidR="00A6359D">
        <w:t>.  The encoded information is straightforward to decode.</w:t>
      </w:r>
    </w:p>
    <w:p w14:paraId="31CB16B8" w14:textId="3D82D7FF" w:rsidR="0042622F" w:rsidRDefault="0042622F" w:rsidP="0042622F">
      <w:pPr>
        <w:pStyle w:val="Body"/>
      </w:pPr>
      <w:r>
        <w:t>Prototype 333D01 units did not have the calibration feature implemented.  A nominal calibration value of 33000 should be used for channel A (or 1) and 65000 for channel B (or 2) if the calibration data is not present.</w:t>
      </w:r>
    </w:p>
    <w:p w14:paraId="573368E2" w14:textId="1AC407EA" w:rsidR="0042622F" w:rsidRDefault="0042622F" w:rsidP="0042622F">
      <w:pPr>
        <w:pStyle w:val="Body"/>
      </w:pPr>
      <w:r>
        <w:t xml:space="preserve">For general ease of use on Windows 7 and later, </w:t>
      </w:r>
      <w:r w:rsidR="00FE6E8F">
        <w:t>the more recent</w:t>
      </w:r>
      <w:r>
        <w:t xml:space="preserve"> formats are providing the calibration data in both the model field and the serial number field.  We have added the date of calibration as well.  The serial number string up to the version identifier has remained the same so applications can accommodate multiple versions.</w:t>
      </w:r>
    </w:p>
    <w:p w14:paraId="6A4B9059" w14:textId="6C6490A8" w:rsidR="0042622F" w:rsidRDefault="0042622F" w:rsidP="0042622F">
      <w:pPr>
        <w:pStyle w:val="Body"/>
      </w:pPr>
      <w:r>
        <w:t>We recommend software applications look for specific model numbers, confirm the version letter, and that the full data field is defined to recognize a device adhering to this protocol.</w:t>
      </w:r>
    </w:p>
    <w:p w14:paraId="4687F44D" w14:textId="65A396DA" w:rsidR="0042622F" w:rsidRDefault="0042622F" w:rsidP="0042622F">
      <w:pPr>
        <w:pStyle w:val="Body"/>
      </w:pPr>
      <w:r>
        <w:lastRenderedPageBreak/>
        <w:t>It is not recommended to utilize the ‘Digiducer.com’ manufacturer name because some devices will be private labeled.  We also accidentally changed the spacing on the manufacturer field part way though product deployment.</w:t>
      </w:r>
    </w:p>
    <w:p w14:paraId="4FDF2799" w14:textId="0B56AACF" w:rsidR="00FE6E8F" w:rsidRDefault="00FE6E8F" w:rsidP="00FE6E8F">
      <w:pPr>
        <w:pStyle w:val="Heading3"/>
      </w:pPr>
      <w:bookmarkStart w:id="8" w:name="_Toc522009330"/>
      <w:r>
        <w:lastRenderedPageBreak/>
        <w:t xml:space="preserve">Version 0 Format </w:t>
      </w:r>
      <w:r w:rsidR="00AF539D">
        <w:t>-</w:t>
      </w:r>
      <w:r>
        <w:t xml:space="preserve"> Acceleration (</w:t>
      </w:r>
      <w:r w:rsidR="00AF539D">
        <w:t>Obsolete</w:t>
      </w:r>
      <w:r>
        <w:t>)</w:t>
      </w:r>
      <w:bookmarkEnd w:id="8"/>
    </w:p>
    <w:p w14:paraId="56CB4F22" w14:textId="737E5A30" w:rsidR="00FE6E8F" w:rsidRDefault="00FE6E8F" w:rsidP="003F3BBF">
      <w:pPr>
        <w:pStyle w:val="Body"/>
        <w:keepNext/>
        <w:keepLines/>
      </w:pPr>
      <w:r>
        <w:t xml:space="preserve">This format was used in a limited number of beta units and these will be upgraded to version 1.  This data was only encoded in the </w:t>
      </w:r>
      <w:r w:rsidR="003F3BBF">
        <w:t xml:space="preserve">USB </w:t>
      </w:r>
      <w:r>
        <w:t>serial number descriptor.  We recommend applications that have already implemented this version maintain it for backward compatibility and use the version character to determine the version.</w:t>
      </w:r>
      <w:r w:rsidR="003F3BBF">
        <w:t xml:space="preserve">  There is no need for new applications to support this format.</w:t>
      </w:r>
    </w:p>
    <w:p w14:paraId="50A7A4BE" w14:textId="77777777" w:rsidR="00FE6E8F" w:rsidRDefault="00FE6E8F" w:rsidP="003F3BBF">
      <w:pPr>
        <w:pStyle w:val="BodyTight"/>
        <w:keepNext/>
        <w:keepLines/>
      </w:pPr>
      <w:r>
        <w:t>The version 0 format of the information is a follows:</w:t>
      </w:r>
    </w:p>
    <w:p w14:paraId="4A67DB40" w14:textId="77777777" w:rsidR="00FE6E8F" w:rsidRPr="003F3BBF" w:rsidRDefault="00FE6E8F" w:rsidP="003F3BBF">
      <w:pPr>
        <w:pStyle w:val="Fixed"/>
        <w:keepNext/>
        <w:keepLines/>
        <w:spacing w:after="0"/>
        <w:ind w:left="547"/>
      </w:pPr>
      <w:r w:rsidRPr="003F3BBF">
        <w:t>NNNNNNssss0sAAAAAAsBBBBBB</w:t>
      </w:r>
    </w:p>
    <w:p w14:paraId="0D52F202" w14:textId="77777777" w:rsidR="00FE6E8F" w:rsidRDefault="00FE6E8F" w:rsidP="003F3BBF">
      <w:pPr>
        <w:pStyle w:val="BodyTight"/>
        <w:keepNext/>
        <w:keepLines/>
      </w:pPr>
      <w:r>
        <w:t>Where</w:t>
      </w:r>
    </w:p>
    <w:p w14:paraId="421ADC57" w14:textId="77777777" w:rsidR="00FE6E8F" w:rsidRDefault="00FE6E8F" w:rsidP="003F3BBF">
      <w:pPr>
        <w:pStyle w:val="BodyTight"/>
        <w:keepNext/>
        <w:keepLines/>
      </w:pPr>
      <w:r>
        <w:tab/>
        <w:t>NNNNNN is 6 digit serial number.</w:t>
      </w:r>
    </w:p>
    <w:p w14:paraId="1B83D67E" w14:textId="77777777" w:rsidR="00FE6E8F" w:rsidRDefault="00FE6E8F" w:rsidP="003F3BBF">
      <w:pPr>
        <w:pStyle w:val="BodyTight"/>
        <w:keepNext/>
        <w:keepLines/>
      </w:pPr>
      <w:r>
        <w:tab/>
      </w:r>
      <w:proofErr w:type="gramStart"/>
      <w:r>
        <w:t>s</w:t>
      </w:r>
      <w:proofErr w:type="gramEnd"/>
      <w:r>
        <w:t xml:space="preserve"> is space.</w:t>
      </w:r>
    </w:p>
    <w:p w14:paraId="2BC84DEE" w14:textId="77777777" w:rsidR="00FE6E8F" w:rsidRDefault="00FE6E8F" w:rsidP="003F3BBF">
      <w:pPr>
        <w:pStyle w:val="BodyTight"/>
        <w:keepNext/>
        <w:keepLines/>
      </w:pPr>
      <w:r>
        <w:tab/>
        <w:t>0 is single character format definition.  This indicates format 0 being used.</w:t>
      </w:r>
    </w:p>
    <w:p w14:paraId="3E62791B" w14:textId="77777777" w:rsidR="00FE6E8F" w:rsidRDefault="00FE6E8F" w:rsidP="003F3BBF">
      <w:pPr>
        <w:pStyle w:val="BodyTight"/>
        <w:keepNext/>
        <w:keepLines/>
      </w:pPr>
      <w:r>
        <w:tab/>
        <w:t>AAAAAA is 6 digit sensitivity value in counts / (m/s^2).</w:t>
      </w:r>
    </w:p>
    <w:p w14:paraId="43B40150" w14:textId="11CE2E95" w:rsidR="00FE6E8F" w:rsidRDefault="00FE6E8F" w:rsidP="003F3BBF">
      <w:pPr>
        <w:pStyle w:val="BodyTight"/>
        <w:keepNext/>
        <w:keepLines/>
      </w:pPr>
      <w:r>
        <w:tab/>
        <w:t>BBBBBB is 6 digit sensitivity value in counts / (m/s^2).</w:t>
      </w:r>
    </w:p>
    <w:p w14:paraId="46FC7066" w14:textId="18716F0F" w:rsidR="003F3BBF" w:rsidRDefault="003F3BBF" w:rsidP="00A6359D">
      <w:pPr>
        <w:pStyle w:val="Heading3"/>
      </w:pPr>
      <w:bookmarkStart w:id="9" w:name="_Toc522009331"/>
      <w:r>
        <w:t>Version 1 Format - Acceleration</w:t>
      </w:r>
      <w:bookmarkEnd w:id="9"/>
    </w:p>
    <w:p w14:paraId="1C5DB238" w14:textId="35FAE9A1" w:rsidR="00A6359D" w:rsidRDefault="00A6359D" w:rsidP="00A6359D">
      <w:pPr>
        <w:pStyle w:val="Body"/>
        <w:keepNext/>
        <w:keepLines/>
      </w:pPr>
      <w:r>
        <w:t>This is the format used by the digital accelerometer products.</w:t>
      </w:r>
    </w:p>
    <w:p w14:paraId="5D70C82D" w14:textId="6746A610" w:rsidR="003F3BBF" w:rsidRDefault="003F3BBF" w:rsidP="00A6359D">
      <w:pPr>
        <w:pStyle w:val="BodyTight"/>
        <w:keepNext/>
        <w:keepLines/>
      </w:pPr>
      <w:r>
        <w:t>The version 1 format serial number field:</w:t>
      </w:r>
    </w:p>
    <w:p w14:paraId="4ABC5F5B" w14:textId="2DE56836" w:rsidR="003F3BBF" w:rsidRDefault="003F3BBF" w:rsidP="00A6359D">
      <w:pPr>
        <w:pStyle w:val="Fixed"/>
        <w:keepNext/>
        <w:keepLines/>
      </w:pPr>
      <w:r>
        <w:t>NNNNNNssss1NNNNNNAAAAABBBBBYYMMDD</w:t>
      </w:r>
    </w:p>
    <w:p w14:paraId="37A30D50" w14:textId="77777777" w:rsidR="003F3BBF" w:rsidRDefault="003F3BBF" w:rsidP="00A6359D">
      <w:pPr>
        <w:pStyle w:val="BodyTight"/>
        <w:keepNext/>
        <w:keepLines/>
      </w:pPr>
      <w:r>
        <w:t>The version 1 format model number field:</w:t>
      </w:r>
    </w:p>
    <w:p w14:paraId="05427515" w14:textId="1B6AE38C" w:rsidR="003F3BBF" w:rsidRDefault="003F3BBF" w:rsidP="00A6359D">
      <w:pPr>
        <w:pStyle w:val="Fixed"/>
        <w:keepNext/>
        <w:keepLines/>
      </w:pPr>
      <w:r>
        <w:t>MMMMMMs1NNNNNNAAAAABBBBBYYMMDD</w:t>
      </w:r>
    </w:p>
    <w:p w14:paraId="619250E3" w14:textId="77777777" w:rsidR="003F3BBF" w:rsidRDefault="003F3BBF" w:rsidP="00A6359D">
      <w:pPr>
        <w:pStyle w:val="BodyTight"/>
        <w:keepNext/>
        <w:keepLines/>
      </w:pPr>
      <w:r>
        <w:t>Where</w:t>
      </w:r>
    </w:p>
    <w:p w14:paraId="4535FF63" w14:textId="29724E4B" w:rsidR="003F3BBF" w:rsidRDefault="003F3BBF" w:rsidP="00CC7BC9">
      <w:pPr>
        <w:pStyle w:val="BodyTightDescription"/>
        <w:tabs>
          <w:tab w:val="left" w:pos="720"/>
        </w:tabs>
        <w:ind w:left="900" w:hanging="713"/>
      </w:pPr>
      <w:r>
        <w:tab/>
        <w:t xml:space="preserve">MMMMMM is 6 digit model number (333D01, 333D02, </w:t>
      </w:r>
      <w:proofErr w:type="gramStart"/>
      <w:r>
        <w:t>‘MB63  ‘</w:t>
      </w:r>
      <w:proofErr w:type="gramEnd"/>
      <w:r>
        <w:t xml:space="preserve"> is padded</w:t>
      </w:r>
      <w:r w:rsidR="00CC7BC9">
        <w:t xml:space="preserve"> with 2 spaces</w:t>
      </w:r>
      <w:r>
        <w:t xml:space="preserve">, </w:t>
      </w:r>
      <w:proofErr w:type="spellStart"/>
      <w:r>
        <w:t>etc</w:t>
      </w:r>
      <w:proofErr w:type="spellEnd"/>
      <w:r>
        <w:t>)</w:t>
      </w:r>
      <w:r w:rsidR="005C46B5">
        <w:t>.</w:t>
      </w:r>
    </w:p>
    <w:p w14:paraId="43935A86" w14:textId="54EB2D54" w:rsidR="003F3BBF" w:rsidRDefault="003F3BBF" w:rsidP="00CC7BC9">
      <w:pPr>
        <w:pStyle w:val="BodyTightDescription"/>
      </w:pPr>
      <w:r>
        <w:tab/>
      </w:r>
      <w:proofErr w:type="gramStart"/>
      <w:r>
        <w:t>s</w:t>
      </w:r>
      <w:proofErr w:type="gramEnd"/>
      <w:r>
        <w:t xml:space="preserve"> is space</w:t>
      </w:r>
      <w:r w:rsidR="005C46B5">
        <w:t>.</w:t>
      </w:r>
    </w:p>
    <w:p w14:paraId="07048D31" w14:textId="0ABE6799" w:rsidR="003F3BBF" w:rsidRDefault="003F3BBF" w:rsidP="00CC7BC9">
      <w:pPr>
        <w:pStyle w:val="BodyTightDescription"/>
      </w:pPr>
      <w:r>
        <w:tab/>
        <w:t>NNNNNN is 6 digit serial number</w:t>
      </w:r>
      <w:r w:rsidR="005C46B5">
        <w:t>.</w:t>
      </w:r>
    </w:p>
    <w:p w14:paraId="54A9415A" w14:textId="77777777" w:rsidR="003F3BBF" w:rsidRDefault="003F3BBF" w:rsidP="00CC7BC9">
      <w:pPr>
        <w:pStyle w:val="BodyTightDescription"/>
      </w:pPr>
      <w:r>
        <w:tab/>
        <w:t>1 is single character format definition.  This indicates format 1 being used.</w:t>
      </w:r>
    </w:p>
    <w:p w14:paraId="7C3D0E81" w14:textId="77777777" w:rsidR="003F3BBF" w:rsidRDefault="003F3BBF" w:rsidP="00CC7BC9">
      <w:pPr>
        <w:pStyle w:val="BodyTightDescription"/>
      </w:pPr>
      <w:r>
        <w:tab/>
        <w:t>AAAAA is 5 digit sensitivity value in counts / (m/s^2).</w:t>
      </w:r>
    </w:p>
    <w:p w14:paraId="4D6271E2" w14:textId="77777777" w:rsidR="003F3BBF" w:rsidRDefault="003F3BBF" w:rsidP="00CC7BC9">
      <w:pPr>
        <w:pStyle w:val="BodyTightDescription"/>
      </w:pPr>
      <w:r>
        <w:tab/>
        <w:t>BBBBB is 5 digit sensitivity value counts / (m/s^2).</w:t>
      </w:r>
    </w:p>
    <w:p w14:paraId="54B7D13A" w14:textId="77777777" w:rsidR="003F3BBF" w:rsidRDefault="003F3BBF" w:rsidP="00CC7BC9">
      <w:pPr>
        <w:pStyle w:val="BodyTightDescription"/>
      </w:pPr>
      <w:r>
        <w:tab/>
        <w:t>YY is the last two digits of the year (00-99).</w:t>
      </w:r>
    </w:p>
    <w:p w14:paraId="2AE28E04" w14:textId="77777777" w:rsidR="003F3BBF" w:rsidRDefault="003F3BBF" w:rsidP="00CC7BC9">
      <w:pPr>
        <w:pStyle w:val="BodyTightDescription"/>
      </w:pPr>
      <w:r>
        <w:tab/>
        <w:t>MM is the month number (1-12).</w:t>
      </w:r>
    </w:p>
    <w:p w14:paraId="2DDDBAD5" w14:textId="4349B1C6" w:rsidR="003F3BBF" w:rsidRDefault="003F3BBF" w:rsidP="006B68FE">
      <w:pPr>
        <w:pStyle w:val="BodyTightDescription"/>
        <w:keepNext w:val="0"/>
      </w:pPr>
      <w:r>
        <w:tab/>
        <w:t>DD is the day (1-31).</w:t>
      </w:r>
    </w:p>
    <w:p w14:paraId="5B35B37D" w14:textId="223B1F20" w:rsidR="00A6359D" w:rsidRDefault="00A6359D" w:rsidP="00A6359D">
      <w:pPr>
        <w:pStyle w:val="Heading3"/>
      </w:pPr>
      <w:bookmarkStart w:id="10" w:name="_Toc522009332"/>
      <w:r>
        <w:lastRenderedPageBreak/>
        <w:t>Version 2 Format - Voltage</w:t>
      </w:r>
      <w:bookmarkEnd w:id="10"/>
    </w:p>
    <w:p w14:paraId="3C5265DF" w14:textId="5563CDF2" w:rsidR="00A6359D" w:rsidRDefault="00A6359D" w:rsidP="00A6359D">
      <w:pPr>
        <w:pStyle w:val="Body"/>
        <w:keepNext/>
        <w:keepLines/>
      </w:pPr>
      <w:r>
        <w:t>This is the format used by the digital signal conditioner products.</w:t>
      </w:r>
    </w:p>
    <w:p w14:paraId="3633A192" w14:textId="77777777" w:rsidR="00A6359D" w:rsidRDefault="00A6359D" w:rsidP="00A6359D">
      <w:pPr>
        <w:pStyle w:val="BodyTight"/>
        <w:keepNext/>
        <w:keepLines/>
      </w:pPr>
      <w:r>
        <w:t>The version 2 format serial number field:</w:t>
      </w:r>
    </w:p>
    <w:p w14:paraId="75CA3733" w14:textId="6571B449" w:rsidR="00A6359D" w:rsidRDefault="00A6359D" w:rsidP="00A6359D">
      <w:pPr>
        <w:pStyle w:val="Fixed"/>
      </w:pPr>
      <w:r>
        <w:t>NNNNNNssss2NNNNNNAAAAAAABBBBBBBYYMMDD</w:t>
      </w:r>
    </w:p>
    <w:p w14:paraId="69B4A592" w14:textId="77777777" w:rsidR="00A6359D" w:rsidRDefault="00A6359D" w:rsidP="00A6359D">
      <w:pPr>
        <w:pStyle w:val="BodyTight"/>
        <w:keepNext/>
        <w:keepLines/>
      </w:pPr>
      <w:r>
        <w:t>The version 2 format model number field:</w:t>
      </w:r>
    </w:p>
    <w:p w14:paraId="5240D098" w14:textId="3D379F71" w:rsidR="00A6359D" w:rsidRDefault="00A6359D" w:rsidP="00A6359D">
      <w:pPr>
        <w:pStyle w:val="Fixed"/>
      </w:pPr>
      <w:r>
        <w:t>MMMMMMs2NNNNNNAAAAAAABBBBBBBYYMMDD</w:t>
      </w:r>
    </w:p>
    <w:p w14:paraId="1B8F290B" w14:textId="77777777" w:rsidR="00A6359D" w:rsidRDefault="00A6359D" w:rsidP="00A6359D">
      <w:pPr>
        <w:pStyle w:val="BodyTight"/>
        <w:keepNext/>
        <w:keepLines/>
      </w:pPr>
      <w:r>
        <w:t>Where</w:t>
      </w:r>
    </w:p>
    <w:p w14:paraId="5E264BF5" w14:textId="6674ADDB" w:rsidR="00A6359D" w:rsidRDefault="00A6359D" w:rsidP="00A6359D">
      <w:pPr>
        <w:pStyle w:val="BodyTight"/>
        <w:keepNext/>
        <w:keepLines/>
      </w:pPr>
      <w:r>
        <w:tab/>
        <w:t xml:space="preserve">MMMMMM is 6 digit model number (485B39, </w:t>
      </w:r>
      <w:proofErr w:type="spellStart"/>
      <w:r>
        <w:t>etc</w:t>
      </w:r>
      <w:proofErr w:type="spellEnd"/>
      <w:r>
        <w:t>)</w:t>
      </w:r>
      <w:r w:rsidR="005C46B5">
        <w:t>.</w:t>
      </w:r>
    </w:p>
    <w:p w14:paraId="7E3CE259" w14:textId="4D2D0056" w:rsidR="00A6359D" w:rsidRDefault="005C46B5" w:rsidP="00A6359D">
      <w:pPr>
        <w:pStyle w:val="BodyTight"/>
        <w:keepNext/>
        <w:keepLines/>
      </w:pPr>
      <w:r>
        <w:tab/>
      </w:r>
      <w:proofErr w:type="gramStart"/>
      <w:r>
        <w:t>s</w:t>
      </w:r>
      <w:proofErr w:type="gramEnd"/>
      <w:r>
        <w:t xml:space="preserve"> is space.</w:t>
      </w:r>
    </w:p>
    <w:p w14:paraId="00C46334" w14:textId="6710D3DF" w:rsidR="00A6359D" w:rsidRDefault="00A6359D" w:rsidP="00A6359D">
      <w:pPr>
        <w:pStyle w:val="BodyTight"/>
        <w:keepNext/>
        <w:keepLines/>
      </w:pPr>
      <w:r>
        <w:tab/>
        <w:t>NNNNNN is 6 digit serial number</w:t>
      </w:r>
      <w:r w:rsidR="005C46B5">
        <w:t>.</w:t>
      </w:r>
    </w:p>
    <w:p w14:paraId="091E608A" w14:textId="0BBA970E" w:rsidR="00A6359D" w:rsidRDefault="00A6359D" w:rsidP="00A6359D">
      <w:pPr>
        <w:pStyle w:val="BodyTight"/>
        <w:keepNext/>
        <w:keepLines/>
      </w:pPr>
      <w:r>
        <w:tab/>
        <w:t>2 is single character format definition.  Thi</w:t>
      </w:r>
      <w:r w:rsidR="005C46B5">
        <w:t>s indicates format 2 being used.</w:t>
      </w:r>
    </w:p>
    <w:p w14:paraId="6D6A4CC6" w14:textId="3A8D2E45" w:rsidR="00A6359D" w:rsidRDefault="00A6359D" w:rsidP="00A6359D">
      <w:pPr>
        <w:pStyle w:val="BodyTight"/>
        <w:keepNext/>
        <w:keepLines/>
      </w:pPr>
      <w:r>
        <w:tab/>
        <w:t xml:space="preserve">AAAAAAA is 7 digit sensitivity value in counts / </w:t>
      </w:r>
      <w:proofErr w:type="spellStart"/>
      <w:r>
        <w:t>Vpeak</w:t>
      </w:r>
      <w:proofErr w:type="spellEnd"/>
      <w:r w:rsidR="005C46B5">
        <w:t>.</w:t>
      </w:r>
    </w:p>
    <w:p w14:paraId="22102794" w14:textId="6E755A83" w:rsidR="00A6359D" w:rsidRDefault="00A6359D" w:rsidP="00A6359D">
      <w:pPr>
        <w:pStyle w:val="BodyTight"/>
        <w:keepNext/>
        <w:keepLines/>
      </w:pPr>
      <w:r>
        <w:tab/>
        <w:t>BBBBBBB is 7 digit s</w:t>
      </w:r>
      <w:r w:rsidR="005C46B5">
        <w:t xml:space="preserve">ensitivity value counts / </w:t>
      </w:r>
      <w:proofErr w:type="spellStart"/>
      <w:r w:rsidR="005C46B5">
        <w:t>Vpeak</w:t>
      </w:r>
      <w:proofErr w:type="spellEnd"/>
      <w:r w:rsidR="005C46B5">
        <w:t>.</w:t>
      </w:r>
    </w:p>
    <w:p w14:paraId="60CB1A54" w14:textId="0508A208" w:rsidR="00A6359D" w:rsidRDefault="00A6359D" w:rsidP="00A6359D">
      <w:pPr>
        <w:pStyle w:val="BodyTight"/>
        <w:keepNext/>
        <w:keepLines/>
      </w:pPr>
      <w:r>
        <w:tab/>
        <w:t>YY is the last</w:t>
      </w:r>
      <w:r w:rsidR="005C46B5">
        <w:t xml:space="preserve"> two digits of the year (00-99).</w:t>
      </w:r>
    </w:p>
    <w:p w14:paraId="6ABDDFE1" w14:textId="3612EB8C" w:rsidR="00A6359D" w:rsidRDefault="005C46B5" w:rsidP="00A6359D">
      <w:pPr>
        <w:pStyle w:val="BodyTight"/>
        <w:keepNext/>
        <w:keepLines/>
      </w:pPr>
      <w:r>
        <w:tab/>
        <w:t>MM is the month number (1-12).</w:t>
      </w:r>
    </w:p>
    <w:p w14:paraId="7D35C26E" w14:textId="3A65C28D" w:rsidR="00A6359D" w:rsidRDefault="005C46B5" w:rsidP="00A6359D">
      <w:pPr>
        <w:pStyle w:val="BodyTight"/>
      </w:pPr>
      <w:r>
        <w:tab/>
        <w:t>DD is the day (1-31).</w:t>
      </w:r>
    </w:p>
    <w:p w14:paraId="221120B5" w14:textId="479ACACD" w:rsidR="00893CE8" w:rsidRDefault="00893CE8" w:rsidP="00893CE8">
      <w:pPr>
        <w:pStyle w:val="Heading2"/>
      </w:pPr>
      <w:bookmarkStart w:id="11" w:name="_Toc522009333"/>
      <w:r>
        <w:t>WAV File Sensitivity</w:t>
      </w:r>
      <w:bookmarkEnd w:id="11"/>
    </w:p>
    <w:p w14:paraId="4CB902D1" w14:textId="386AA6C1" w:rsidR="00893CE8" w:rsidRDefault="00893CE8" w:rsidP="00893CE8">
      <w:pPr>
        <w:pStyle w:val="Body"/>
      </w:pPr>
      <w:r>
        <w:t xml:space="preserve">The WAV file format supports the addition of arbitrary “chunks” of custom defined data.  We have defined the following chunk to retain the calibration information with data recorded from </w:t>
      </w:r>
      <w:r w:rsidR="00EC117D">
        <w:t>these</w:t>
      </w:r>
      <w:r>
        <w:t xml:space="preserve"> device</w:t>
      </w:r>
      <w:r w:rsidR="00EC117D">
        <w:t>s</w:t>
      </w:r>
      <w:r>
        <w:t>.  Recorder applications should define this chunk.  Analysis applications should interpret this chunk and scale data correctly for analysis.</w:t>
      </w:r>
    </w:p>
    <w:p w14:paraId="6E8C0BA2" w14:textId="22D91AC9" w:rsidR="00EC117D" w:rsidRDefault="00EC117D" w:rsidP="00893CE8">
      <w:pPr>
        <w:pStyle w:val="Body"/>
      </w:pPr>
      <w:r>
        <w:t>Applications that include both recording and analysis can utilize their own formats to retain scaling information.</w:t>
      </w:r>
    </w:p>
    <w:p w14:paraId="3ED2ACCC" w14:textId="4D354C6F" w:rsidR="00893CE8" w:rsidRDefault="00893CE8" w:rsidP="00893CE8">
      <w:pPr>
        <w:pStyle w:val="Body"/>
      </w:pPr>
      <w:r>
        <w:t xml:space="preserve">For general WAV file information, search Google for WAV file formats or take a look at this link: </w:t>
      </w:r>
      <w:hyperlink r:id="rId14" w:history="1">
        <w:r w:rsidRPr="0006619B">
          <w:rPr>
            <w:rStyle w:val="Hyperlink"/>
          </w:rPr>
          <w:t>http://soundfile.sapp.org/doc/WaveFormat/</w:t>
        </w:r>
      </w:hyperlink>
    </w:p>
    <w:p w14:paraId="70ADDB1F" w14:textId="1F05DBEC" w:rsidR="00893CE8" w:rsidRDefault="00893CE8" w:rsidP="00893CE8">
      <w:pPr>
        <w:pStyle w:val="Body"/>
      </w:pPr>
      <w:r>
        <w:t>Applications that do not recognize a specific chunk ID should just skip that chunk.</w:t>
      </w:r>
    </w:p>
    <w:p w14:paraId="58BC343D" w14:textId="77777777" w:rsidR="00893CE8" w:rsidRDefault="00893CE8" w:rsidP="00893CE8">
      <w:pPr>
        <w:pStyle w:val="BodyTight"/>
      </w:pPr>
      <w:r>
        <w:t>The chunk will have the following format:</w:t>
      </w:r>
    </w:p>
    <w:p w14:paraId="472CEB4A" w14:textId="59D62E59" w:rsidR="00893CE8" w:rsidRDefault="00893CE8" w:rsidP="00893CE8">
      <w:pPr>
        <w:pStyle w:val="Fixed"/>
      </w:pPr>
      <w:r>
        <w:t>CAL1LLLLMMMMMMss&lt;Serial Number Descriptor&gt;&lt;padding spaces&gt;</w:t>
      </w:r>
    </w:p>
    <w:p w14:paraId="214B5BA3" w14:textId="77777777" w:rsidR="00893CE8" w:rsidRDefault="00893CE8" w:rsidP="00893CE8">
      <w:pPr>
        <w:pStyle w:val="BodyTight"/>
      </w:pPr>
      <w:r>
        <w:t>Where:</w:t>
      </w:r>
    </w:p>
    <w:p w14:paraId="63074950" w14:textId="77777777" w:rsidR="00893CE8" w:rsidRDefault="00893CE8" w:rsidP="00893CE8">
      <w:pPr>
        <w:pStyle w:val="Body"/>
      </w:pPr>
      <w:r>
        <w:tab/>
        <w:t>CAL1 is the chunk identifier per the WAV specification.  It is a 4 byte item</w:t>
      </w:r>
    </w:p>
    <w:p w14:paraId="29947EBF" w14:textId="77777777" w:rsidR="00893CE8" w:rsidRDefault="00893CE8" w:rsidP="00893CE8">
      <w:pPr>
        <w:pStyle w:val="Body"/>
      </w:pPr>
      <w:r>
        <w:lastRenderedPageBreak/>
        <w:t>LLLL is the chunk length per the WAV specification.  It is a 4 byte integer and defines the length of the rest of the chunk.</w:t>
      </w:r>
    </w:p>
    <w:p w14:paraId="40CF2274" w14:textId="77777777" w:rsidR="00893CE8" w:rsidRDefault="00893CE8" w:rsidP="00893CE8">
      <w:pPr>
        <w:pStyle w:val="Body"/>
      </w:pPr>
      <w:r>
        <w:t xml:space="preserve">MMMMMM is the model number.  It will be set to 6 character model number for the device.  A decoding application should confirm the model number data is a </w:t>
      </w:r>
      <w:proofErr w:type="spellStart"/>
      <w:r>
        <w:t>Digiducer</w:t>
      </w:r>
      <w:proofErr w:type="spellEnd"/>
      <w:r>
        <w:t xml:space="preserve"> device because the chunk identifiers are uncontrolled.  As far as we are aware, ‘CAL1’ is unused but this is an important cross check to avoid invalid data.</w:t>
      </w:r>
    </w:p>
    <w:p w14:paraId="65699767" w14:textId="77777777" w:rsidR="00893CE8" w:rsidRDefault="00893CE8" w:rsidP="00893CE8">
      <w:pPr>
        <w:pStyle w:val="Body"/>
      </w:pPr>
      <w:proofErr w:type="gramStart"/>
      <w:r>
        <w:t>s</w:t>
      </w:r>
      <w:proofErr w:type="gramEnd"/>
      <w:r>
        <w:tab/>
        <w:t>Spaces to pad the model number to an even multiple of 4 bytes.</w:t>
      </w:r>
    </w:p>
    <w:p w14:paraId="6C26D5B1" w14:textId="77777777" w:rsidR="00893CE8" w:rsidRDefault="00893CE8" w:rsidP="00893CE8">
      <w:pPr>
        <w:pStyle w:val="Body"/>
      </w:pPr>
      <w:r>
        <w:t xml:space="preserve">&lt;The Serial Number Descriptor&gt; formatted as defined in the previous sections.  </w:t>
      </w:r>
    </w:p>
    <w:p w14:paraId="1EE22D67" w14:textId="68F3CDB0" w:rsidR="00893CE8" w:rsidRDefault="00893CE8" w:rsidP="00893CE8">
      <w:pPr>
        <w:pStyle w:val="Body"/>
      </w:pPr>
      <w:r>
        <w:t>Note: This format can also be created from the Model number information with some slight rearranging of the data if that is the most convenient to implement.</w:t>
      </w:r>
    </w:p>
    <w:p w14:paraId="1862F7B0" w14:textId="65F479DE" w:rsidR="00893CE8" w:rsidRPr="00893CE8" w:rsidRDefault="00893CE8" w:rsidP="00893CE8">
      <w:pPr>
        <w:pStyle w:val="Body"/>
      </w:pPr>
      <w:r>
        <w:t>&lt;</w:t>
      </w:r>
      <w:proofErr w:type="gramStart"/>
      <w:r>
        <w:t>padding</w:t>
      </w:r>
      <w:proofErr w:type="gramEnd"/>
      <w:r>
        <w:t xml:space="preserve"> spaces&gt; Add the necessary spaces so the chunk is a multiple of 4 bytes in length.</w:t>
      </w:r>
    </w:p>
    <w:p w14:paraId="29035388" w14:textId="59568D7A" w:rsidR="0067148E" w:rsidRDefault="00007DEA" w:rsidP="00893CE8">
      <w:pPr>
        <w:pStyle w:val="Heading2"/>
      </w:pPr>
      <w:bookmarkStart w:id="12" w:name="_Toc522009334"/>
      <w:r>
        <w:t xml:space="preserve">Sample Rate </w:t>
      </w:r>
      <w:r w:rsidR="0067148E">
        <w:t xml:space="preserve">Sensitivity </w:t>
      </w:r>
      <w:r>
        <w:t>Adjustment</w:t>
      </w:r>
      <w:bookmarkEnd w:id="12"/>
    </w:p>
    <w:p w14:paraId="6CE57908" w14:textId="5F873E1F" w:rsidR="0067148E" w:rsidRDefault="0067148E" w:rsidP="0067148E">
      <w:pPr>
        <w:pStyle w:val="Body"/>
      </w:pPr>
      <w:r>
        <w:t xml:space="preserve">The devices are </w:t>
      </w:r>
      <w:r w:rsidR="00CC04D1">
        <w:t>calibrated</w:t>
      </w:r>
      <w:r>
        <w:t xml:space="preserve"> at a sample rate of 48,000 samples per second.  The analog to digital convert</w:t>
      </w:r>
      <w:r w:rsidR="00CC04D1">
        <w:t>e</w:t>
      </w:r>
      <w:r>
        <w:t xml:space="preserve">r used in these devices </w:t>
      </w:r>
      <w:r w:rsidR="00711548">
        <w:t xml:space="preserve">slightly </w:t>
      </w:r>
      <w:r>
        <w:t xml:space="preserve">varies the amplitude </w:t>
      </w:r>
      <w:r w:rsidR="00007DEA">
        <w:t xml:space="preserve">(around 3%) </w:t>
      </w:r>
      <w:r>
        <w:t xml:space="preserve">in a linear fashion based on sample rate.  For improved accuracy, the following adjustment to the sensitivity is recommended when sample rates other than 48,000 are </w:t>
      </w:r>
      <w:r w:rsidR="00711548">
        <w:t>selected</w:t>
      </w:r>
      <w:r>
        <w:t>.</w:t>
      </w:r>
    </w:p>
    <w:p w14:paraId="1787D3B1" w14:textId="25B2202C" w:rsidR="00007DEA" w:rsidRDefault="00EB317C" w:rsidP="0067148E">
      <w:pPr>
        <w:pStyle w:val="Body"/>
      </w:pPr>
      <w:r>
        <w:t xml:space="preserve">Certain Microsoft Windows audio interfaces such as </w:t>
      </w:r>
      <w:proofErr w:type="spellStart"/>
      <w:r>
        <w:t>Wavin</w:t>
      </w:r>
      <w:proofErr w:type="spellEnd"/>
      <w:r>
        <w:t xml:space="preserve"> or </w:t>
      </w:r>
      <w:proofErr w:type="spellStart"/>
      <w:r>
        <w:t>DirectAudio</w:t>
      </w:r>
      <w:proofErr w:type="spellEnd"/>
      <w:r>
        <w:t xml:space="preserve"> are problematic because the actual sample rate is not actually controlled by audio function calls.  These audio interfaces present the programmer with parameters to select the sample rate.  The returned data is at the selected sample rate.  However, the Windows audio function resamples the data without regard to proper signal processing creating the potential for aliasing.  The actual sample rate is controlled by the Recorder interface in the advanced options.  </w:t>
      </w:r>
      <w:r w:rsidR="00FD356A">
        <w:t>We advise users</w:t>
      </w:r>
      <w:r>
        <w:t xml:space="preserve"> to set the sample rate to 48,000 and resolution to 24 bits.  </w:t>
      </w:r>
      <w:r w:rsidR="00007DEA">
        <w:t>We advise when using these Windows audio interfaces to not adjust the sensitivity.</w:t>
      </w:r>
    </w:p>
    <w:p w14:paraId="0496B136" w14:textId="478013E3" w:rsidR="00EB317C" w:rsidRDefault="00EB317C" w:rsidP="0067148E">
      <w:pPr>
        <w:pStyle w:val="Body"/>
      </w:pPr>
      <w:r>
        <w:t>Other audio interfaces such as Windows Kernel Streaming or ASIO do not have this issue.  We are not aware of other operating systems having this issue.</w:t>
      </w:r>
    </w:p>
    <w:p w14:paraId="1DE925E9" w14:textId="572B0EEA" w:rsidR="0067148E" w:rsidRDefault="00EB317C" w:rsidP="003F6F43">
      <w:pPr>
        <w:pStyle w:val="BodyTight"/>
        <w:keepNext/>
        <w:keepLines/>
      </w:pPr>
      <w:r>
        <w:lastRenderedPageBreak/>
        <w:t xml:space="preserve">The adjusted sensitivity can be calculated </w:t>
      </w:r>
      <w:r w:rsidR="00007DEA">
        <w:t>using the following formula:</w:t>
      </w:r>
    </w:p>
    <w:p w14:paraId="53D2F814" w14:textId="0B89F5C8" w:rsidR="00007DEA" w:rsidRDefault="00007DEA" w:rsidP="003F6F43">
      <w:pPr>
        <w:pStyle w:val="BodyTightDescription"/>
        <w:ind w:firstLine="0"/>
      </w:pPr>
      <w:r w:rsidRPr="00007DEA">
        <w:t xml:space="preserve">Sensitivity = (Slope * </w:t>
      </w:r>
      <w:proofErr w:type="spellStart"/>
      <w:r w:rsidRPr="00007DEA">
        <w:t>Sample_rate</w:t>
      </w:r>
      <w:proofErr w:type="spellEnd"/>
      <w:r w:rsidRPr="00007DEA">
        <w:t xml:space="preserve"> + Offset) * Sensitivity_48kHz</w:t>
      </w:r>
    </w:p>
    <w:p w14:paraId="46A6B2C0" w14:textId="7CB70004" w:rsidR="00007DEA" w:rsidRDefault="00007DEA" w:rsidP="003F6F43">
      <w:pPr>
        <w:pStyle w:val="BodyTight"/>
        <w:keepNext/>
        <w:keepLines/>
      </w:pPr>
      <w:r>
        <w:t>Where:</w:t>
      </w:r>
    </w:p>
    <w:p w14:paraId="1388953D" w14:textId="52AD91EF" w:rsidR="00007DEA" w:rsidRDefault="00007DEA" w:rsidP="00007DEA">
      <w:pPr>
        <w:pStyle w:val="BodyTightDescription"/>
        <w:ind w:firstLine="0"/>
      </w:pPr>
      <w:r>
        <w:t xml:space="preserve">Sensitivity is the adjusted </w:t>
      </w:r>
      <w:r w:rsidR="003F6F43">
        <w:t>s</w:t>
      </w:r>
      <w:r>
        <w:t>ensitivity</w:t>
      </w:r>
    </w:p>
    <w:p w14:paraId="67C453B1" w14:textId="6E0A09BE" w:rsidR="003F6F43" w:rsidRDefault="003F6F43" w:rsidP="00007DEA">
      <w:pPr>
        <w:pStyle w:val="BodyTightDescription"/>
        <w:ind w:firstLine="0"/>
      </w:pPr>
      <w:r>
        <w:t xml:space="preserve">Slope is </w:t>
      </w:r>
      <w:r w:rsidRPr="003F6F43">
        <w:t>-7.9915858E-07</w:t>
      </w:r>
      <w:r>
        <w:t xml:space="preserve"> </w:t>
      </w:r>
    </w:p>
    <w:p w14:paraId="1224BDB4" w14:textId="682D3B7F" w:rsidR="003F6F43" w:rsidRDefault="003F6F43" w:rsidP="00007DEA">
      <w:pPr>
        <w:pStyle w:val="BodyTightDescription"/>
        <w:ind w:firstLine="0"/>
      </w:pPr>
      <w:proofErr w:type="spellStart"/>
      <w:r>
        <w:t>Sample_rate</w:t>
      </w:r>
      <w:proofErr w:type="spellEnd"/>
      <w:r>
        <w:t xml:space="preserve"> is the actual rate the device is sampling data</w:t>
      </w:r>
    </w:p>
    <w:p w14:paraId="2A505FBD" w14:textId="66A7EB5D" w:rsidR="003F6F43" w:rsidRDefault="003F6F43" w:rsidP="00007DEA">
      <w:pPr>
        <w:pStyle w:val="BodyTightDescription"/>
        <w:ind w:firstLine="0"/>
      </w:pPr>
      <w:r>
        <w:t xml:space="preserve">Offset is </w:t>
      </w:r>
      <w:r w:rsidRPr="003F6F43">
        <w:t>1.03853340739</w:t>
      </w:r>
    </w:p>
    <w:p w14:paraId="52FD2FE4" w14:textId="5C32FAE1" w:rsidR="003F6F43" w:rsidRDefault="003F6F43" w:rsidP="003F6F43">
      <w:pPr>
        <w:pStyle w:val="BodyTightDescription"/>
        <w:keepNext w:val="0"/>
        <w:ind w:firstLine="0"/>
      </w:pPr>
      <w:r>
        <w:t>Sensitivity_48kHz is the device sensitivity as determined in the previous section</w:t>
      </w:r>
    </w:p>
    <w:p w14:paraId="2ACF7437" w14:textId="05E9DEEF" w:rsidR="003F6F43" w:rsidRDefault="003F6F43" w:rsidP="006B68FE">
      <w:pPr>
        <w:pStyle w:val="BodyTightDescription"/>
        <w:spacing w:before="240"/>
      </w:pPr>
      <w:r>
        <w:t>It also can be adjusted using the factors defined in the following table:</w:t>
      </w:r>
    </w:p>
    <w:tbl>
      <w:tblPr>
        <w:tblW w:w="2160" w:type="dxa"/>
        <w:jc w:val="center"/>
        <w:tblLook w:val="04A0" w:firstRow="1" w:lastRow="0" w:firstColumn="1" w:lastColumn="0" w:noHBand="0" w:noVBand="1"/>
      </w:tblPr>
      <w:tblGrid>
        <w:gridCol w:w="900"/>
        <w:gridCol w:w="1276"/>
      </w:tblGrid>
      <w:tr w:rsidR="003F6F43" w:rsidRPr="003F6F43" w14:paraId="4B13123B" w14:textId="77777777" w:rsidTr="0069226F">
        <w:trPr>
          <w:trHeight w:val="288"/>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727CE" w14:textId="77777777" w:rsidR="003F6F43" w:rsidRPr="003F6F43" w:rsidRDefault="003F6F43" w:rsidP="003F6F43">
            <w:pPr>
              <w:rPr>
                <w:rFonts w:ascii="Calibri" w:hAnsi="Calibri" w:cs="Calibri"/>
                <w:color w:val="000000"/>
                <w:sz w:val="22"/>
                <w:szCs w:val="22"/>
              </w:rPr>
            </w:pPr>
            <w:r w:rsidRPr="003F6F43">
              <w:rPr>
                <w:rFonts w:ascii="Calibri" w:hAnsi="Calibri" w:cs="Calibri"/>
                <w:color w:val="000000"/>
                <w:sz w:val="22"/>
                <w:szCs w:val="22"/>
              </w:rPr>
              <w:t>Sample Rate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F9ED30B" w14:textId="13DF24C7" w:rsidR="003F6F43" w:rsidRPr="003F6F43" w:rsidRDefault="003F6F43" w:rsidP="003F6F43">
            <w:pPr>
              <w:rPr>
                <w:rFonts w:ascii="Calibri" w:hAnsi="Calibri" w:cs="Calibri"/>
                <w:color w:val="000000"/>
                <w:sz w:val="22"/>
                <w:szCs w:val="22"/>
              </w:rPr>
            </w:pPr>
            <w:r w:rsidRPr="003F6F43">
              <w:rPr>
                <w:rFonts w:ascii="Calibri" w:hAnsi="Calibri" w:cs="Calibri"/>
                <w:color w:val="000000"/>
                <w:sz w:val="22"/>
                <w:szCs w:val="22"/>
              </w:rPr>
              <w:t>Sensitivity Adjustment</w:t>
            </w:r>
            <w:r>
              <w:rPr>
                <w:rFonts w:ascii="Calibri" w:hAnsi="Calibri" w:cs="Calibri"/>
                <w:color w:val="000000"/>
                <w:sz w:val="22"/>
                <w:szCs w:val="22"/>
              </w:rPr>
              <w:t xml:space="preserve"> Factor</w:t>
            </w:r>
          </w:p>
        </w:tc>
      </w:tr>
      <w:tr w:rsidR="003F6F43" w:rsidRPr="003F6F43" w14:paraId="434C0605" w14:textId="77777777" w:rsidTr="0069226F">
        <w:trPr>
          <w:trHeight w:val="288"/>
          <w:jc w:val="center"/>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5AF34FB" w14:textId="77777777" w:rsidR="003F6F43" w:rsidRPr="003F6F43" w:rsidRDefault="003F6F43" w:rsidP="003F6F43">
            <w:pPr>
              <w:jc w:val="right"/>
              <w:rPr>
                <w:rFonts w:ascii="Calibri" w:hAnsi="Calibri" w:cs="Calibri"/>
                <w:color w:val="000000"/>
                <w:sz w:val="22"/>
                <w:szCs w:val="22"/>
              </w:rPr>
            </w:pPr>
            <w:r w:rsidRPr="003F6F43">
              <w:rPr>
                <w:rFonts w:ascii="Calibri" w:hAnsi="Calibri" w:cs="Calibri"/>
                <w:color w:val="000000"/>
                <w:sz w:val="22"/>
                <w:szCs w:val="22"/>
              </w:rPr>
              <w:t>8000</w:t>
            </w:r>
          </w:p>
        </w:tc>
        <w:tc>
          <w:tcPr>
            <w:tcW w:w="1260" w:type="dxa"/>
            <w:tcBorders>
              <w:top w:val="nil"/>
              <w:left w:val="nil"/>
              <w:bottom w:val="single" w:sz="4" w:space="0" w:color="auto"/>
              <w:right w:val="single" w:sz="4" w:space="0" w:color="auto"/>
            </w:tcBorders>
            <w:shd w:val="clear" w:color="auto" w:fill="auto"/>
            <w:noWrap/>
            <w:vAlign w:val="bottom"/>
            <w:hideMark/>
          </w:tcPr>
          <w:p w14:paraId="1D9048F8" w14:textId="77777777" w:rsidR="003F6F43" w:rsidRPr="003F6F43" w:rsidRDefault="003F6F43" w:rsidP="003F6F43">
            <w:pPr>
              <w:jc w:val="right"/>
              <w:rPr>
                <w:rFonts w:ascii="Calibri" w:hAnsi="Calibri" w:cs="Calibri"/>
                <w:color w:val="000000"/>
                <w:sz w:val="22"/>
                <w:szCs w:val="22"/>
              </w:rPr>
            </w:pPr>
            <w:r w:rsidRPr="003F6F43">
              <w:rPr>
                <w:rFonts w:ascii="Calibri" w:hAnsi="Calibri" w:cs="Calibri"/>
                <w:color w:val="000000"/>
                <w:sz w:val="22"/>
                <w:szCs w:val="22"/>
              </w:rPr>
              <w:t>1.03214014</w:t>
            </w:r>
          </w:p>
        </w:tc>
      </w:tr>
      <w:tr w:rsidR="003F6F43" w:rsidRPr="003F6F43" w14:paraId="0E2348AC" w14:textId="77777777" w:rsidTr="0069226F">
        <w:trPr>
          <w:trHeight w:val="288"/>
          <w:jc w:val="center"/>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68FC2EF" w14:textId="77777777" w:rsidR="003F6F43" w:rsidRPr="003F6F43" w:rsidRDefault="003F6F43" w:rsidP="003F6F43">
            <w:pPr>
              <w:jc w:val="right"/>
              <w:rPr>
                <w:rFonts w:ascii="Calibri" w:hAnsi="Calibri" w:cs="Calibri"/>
                <w:color w:val="000000"/>
                <w:sz w:val="22"/>
                <w:szCs w:val="22"/>
              </w:rPr>
            </w:pPr>
            <w:r w:rsidRPr="003F6F43">
              <w:rPr>
                <w:rFonts w:ascii="Calibri" w:hAnsi="Calibri" w:cs="Calibri"/>
                <w:color w:val="000000"/>
                <w:sz w:val="22"/>
                <w:szCs w:val="22"/>
              </w:rPr>
              <w:t>11025</w:t>
            </w:r>
          </w:p>
        </w:tc>
        <w:tc>
          <w:tcPr>
            <w:tcW w:w="1260" w:type="dxa"/>
            <w:tcBorders>
              <w:top w:val="nil"/>
              <w:left w:val="nil"/>
              <w:bottom w:val="single" w:sz="4" w:space="0" w:color="auto"/>
              <w:right w:val="single" w:sz="4" w:space="0" w:color="auto"/>
            </w:tcBorders>
            <w:shd w:val="clear" w:color="auto" w:fill="auto"/>
            <w:noWrap/>
            <w:vAlign w:val="bottom"/>
            <w:hideMark/>
          </w:tcPr>
          <w:p w14:paraId="643631D9" w14:textId="77777777" w:rsidR="003F6F43" w:rsidRPr="003F6F43" w:rsidRDefault="003F6F43" w:rsidP="003F6F43">
            <w:pPr>
              <w:jc w:val="right"/>
              <w:rPr>
                <w:rFonts w:ascii="Calibri" w:hAnsi="Calibri" w:cs="Calibri"/>
                <w:color w:val="000000"/>
                <w:sz w:val="22"/>
                <w:szCs w:val="22"/>
              </w:rPr>
            </w:pPr>
            <w:r w:rsidRPr="003F6F43">
              <w:rPr>
                <w:rFonts w:ascii="Calibri" w:hAnsi="Calibri" w:cs="Calibri"/>
                <w:color w:val="000000"/>
                <w:sz w:val="22"/>
                <w:szCs w:val="22"/>
              </w:rPr>
              <w:t>1.02972268</w:t>
            </w:r>
          </w:p>
        </w:tc>
      </w:tr>
      <w:tr w:rsidR="003F6F43" w:rsidRPr="003F6F43" w14:paraId="221CB46F" w14:textId="77777777" w:rsidTr="0069226F">
        <w:trPr>
          <w:trHeight w:val="288"/>
          <w:jc w:val="center"/>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AA7A51B" w14:textId="77777777" w:rsidR="003F6F43" w:rsidRPr="003F6F43" w:rsidRDefault="003F6F43" w:rsidP="003F6F43">
            <w:pPr>
              <w:jc w:val="right"/>
              <w:rPr>
                <w:rFonts w:ascii="Calibri" w:hAnsi="Calibri" w:cs="Calibri"/>
                <w:color w:val="000000"/>
                <w:sz w:val="22"/>
                <w:szCs w:val="22"/>
              </w:rPr>
            </w:pPr>
            <w:r w:rsidRPr="003F6F43">
              <w:rPr>
                <w:rFonts w:ascii="Calibri" w:hAnsi="Calibri" w:cs="Calibri"/>
                <w:color w:val="000000"/>
                <w:sz w:val="22"/>
                <w:szCs w:val="22"/>
              </w:rPr>
              <w:t>16000</w:t>
            </w:r>
          </w:p>
        </w:tc>
        <w:tc>
          <w:tcPr>
            <w:tcW w:w="1260" w:type="dxa"/>
            <w:tcBorders>
              <w:top w:val="nil"/>
              <w:left w:val="nil"/>
              <w:bottom w:val="single" w:sz="4" w:space="0" w:color="auto"/>
              <w:right w:val="single" w:sz="4" w:space="0" w:color="auto"/>
            </w:tcBorders>
            <w:shd w:val="clear" w:color="auto" w:fill="auto"/>
            <w:noWrap/>
            <w:vAlign w:val="bottom"/>
            <w:hideMark/>
          </w:tcPr>
          <w:p w14:paraId="0C75E69C" w14:textId="77777777" w:rsidR="003F6F43" w:rsidRPr="003F6F43" w:rsidRDefault="003F6F43" w:rsidP="003F6F43">
            <w:pPr>
              <w:jc w:val="right"/>
              <w:rPr>
                <w:rFonts w:ascii="Calibri" w:hAnsi="Calibri" w:cs="Calibri"/>
                <w:color w:val="000000"/>
                <w:sz w:val="22"/>
                <w:szCs w:val="22"/>
              </w:rPr>
            </w:pPr>
            <w:r w:rsidRPr="003F6F43">
              <w:rPr>
                <w:rFonts w:ascii="Calibri" w:hAnsi="Calibri" w:cs="Calibri"/>
                <w:color w:val="000000"/>
                <w:sz w:val="22"/>
                <w:szCs w:val="22"/>
              </w:rPr>
              <w:t>1.02574687</w:t>
            </w:r>
          </w:p>
        </w:tc>
      </w:tr>
      <w:tr w:rsidR="003F6F43" w:rsidRPr="003F6F43" w14:paraId="717887D1" w14:textId="77777777" w:rsidTr="0069226F">
        <w:trPr>
          <w:trHeight w:val="288"/>
          <w:jc w:val="center"/>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242BDEC" w14:textId="77777777" w:rsidR="003F6F43" w:rsidRPr="003F6F43" w:rsidRDefault="003F6F43" w:rsidP="003F6F43">
            <w:pPr>
              <w:jc w:val="right"/>
              <w:rPr>
                <w:rFonts w:ascii="Calibri" w:hAnsi="Calibri" w:cs="Calibri"/>
                <w:color w:val="000000"/>
                <w:sz w:val="22"/>
                <w:szCs w:val="22"/>
              </w:rPr>
            </w:pPr>
            <w:r w:rsidRPr="003F6F43">
              <w:rPr>
                <w:rFonts w:ascii="Calibri" w:hAnsi="Calibri" w:cs="Calibri"/>
                <w:color w:val="000000"/>
                <w:sz w:val="22"/>
                <w:szCs w:val="22"/>
              </w:rPr>
              <w:t>22050</w:t>
            </w:r>
          </w:p>
        </w:tc>
        <w:tc>
          <w:tcPr>
            <w:tcW w:w="1260" w:type="dxa"/>
            <w:tcBorders>
              <w:top w:val="nil"/>
              <w:left w:val="nil"/>
              <w:bottom w:val="single" w:sz="4" w:space="0" w:color="auto"/>
              <w:right w:val="single" w:sz="4" w:space="0" w:color="auto"/>
            </w:tcBorders>
            <w:shd w:val="clear" w:color="auto" w:fill="auto"/>
            <w:noWrap/>
            <w:vAlign w:val="bottom"/>
            <w:hideMark/>
          </w:tcPr>
          <w:p w14:paraId="157CD809" w14:textId="77777777" w:rsidR="003F6F43" w:rsidRPr="003F6F43" w:rsidRDefault="003F6F43" w:rsidP="003F6F43">
            <w:pPr>
              <w:jc w:val="right"/>
              <w:rPr>
                <w:rFonts w:ascii="Calibri" w:hAnsi="Calibri" w:cs="Calibri"/>
                <w:color w:val="000000"/>
                <w:sz w:val="22"/>
                <w:szCs w:val="22"/>
              </w:rPr>
            </w:pPr>
            <w:r w:rsidRPr="003F6F43">
              <w:rPr>
                <w:rFonts w:ascii="Calibri" w:hAnsi="Calibri" w:cs="Calibri"/>
                <w:color w:val="000000"/>
                <w:sz w:val="22"/>
                <w:szCs w:val="22"/>
              </w:rPr>
              <w:t>1.02091196</w:t>
            </w:r>
          </w:p>
        </w:tc>
      </w:tr>
      <w:tr w:rsidR="003F6F43" w:rsidRPr="003F6F43" w14:paraId="19E5C384" w14:textId="77777777" w:rsidTr="0069226F">
        <w:trPr>
          <w:trHeight w:val="288"/>
          <w:jc w:val="center"/>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7FF3FC2" w14:textId="77777777" w:rsidR="003F6F43" w:rsidRPr="003F6F43" w:rsidRDefault="003F6F43" w:rsidP="003F6F43">
            <w:pPr>
              <w:jc w:val="right"/>
              <w:rPr>
                <w:rFonts w:ascii="Calibri" w:hAnsi="Calibri" w:cs="Calibri"/>
                <w:color w:val="000000"/>
                <w:sz w:val="22"/>
                <w:szCs w:val="22"/>
              </w:rPr>
            </w:pPr>
            <w:r w:rsidRPr="003F6F43">
              <w:rPr>
                <w:rFonts w:ascii="Calibri" w:hAnsi="Calibri" w:cs="Calibri"/>
                <w:color w:val="000000"/>
                <w:sz w:val="22"/>
                <w:szCs w:val="22"/>
              </w:rPr>
              <w:t>32000</w:t>
            </w:r>
          </w:p>
        </w:tc>
        <w:tc>
          <w:tcPr>
            <w:tcW w:w="1260" w:type="dxa"/>
            <w:tcBorders>
              <w:top w:val="nil"/>
              <w:left w:val="nil"/>
              <w:bottom w:val="single" w:sz="4" w:space="0" w:color="auto"/>
              <w:right w:val="single" w:sz="4" w:space="0" w:color="auto"/>
            </w:tcBorders>
            <w:shd w:val="clear" w:color="auto" w:fill="auto"/>
            <w:noWrap/>
            <w:vAlign w:val="bottom"/>
            <w:hideMark/>
          </w:tcPr>
          <w:p w14:paraId="563DBF6E" w14:textId="77777777" w:rsidR="003F6F43" w:rsidRPr="003F6F43" w:rsidRDefault="003F6F43" w:rsidP="003F6F43">
            <w:pPr>
              <w:jc w:val="right"/>
              <w:rPr>
                <w:rFonts w:ascii="Calibri" w:hAnsi="Calibri" w:cs="Calibri"/>
                <w:color w:val="000000"/>
                <w:sz w:val="22"/>
                <w:szCs w:val="22"/>
              </w:rPr>
            </w:pPr>
            <w:r w:rsidRPr="003F6F43">
              <w:rPr>
                <w:rFonts w:ascii="Calibri" w:hAnsi="Calibri" w:cs="Calibri"/>
                <w:color w:val="000000"/>
                <w:sz w:val="22"/>
                <w:szCs w:val="22"/>
              </w:rPr>
              <w:t>1.01296033</w:t>
            </w:r>
          </w:p>
        </w:tc>
      </w:tr>
      <w:tr w:rsidR="003F6F43" w:rsidRPr="003F6F43" w14:paraId="14A1CC9A" w14:textId="77777777" w:rsidTr="0069226F">
        <w:trPr>
          <w:trHeight w:val="288"/>
          <w:jc w:val="center"/>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E8A6FA7" w14:textId="77777777" w:rsidR="003F6F43" w:rsidRPr="003F6F43" w:rsidRDefault="003F6F43" w:rsidP="003F6F43">
            <w:pPr>
              <w:jc w:val="right"/>
              <w:rPr>
                <w:rFonts w:ascii="Calibri" w:hAnsi="Calibri" w:cs="Calibri"/>
                <w:color w:val="000000"/>
                <w:sz w:val="22"/>
                <w:szCs w:val="22"/>
              </w:rPr>
            </w:pPr>
            <w:r w:rsidRPr="003F6F43">
              <w:rPr>
                <w:rFonts w:ascii="Calibri" w:hAnsi="Calibri" w:cs="Calibri"/>
                <w:color w:val="000000"/>
                <w:sz w:val="22"/>
                <w:szCs w:val="22"/>
              </w:rPr>
              <w:t>44100</w:t>
            </w:r>
          </w:p>
        </w:tc>
        <w:tc>
          <w:tcPr>
            <w:tcW w:w="1260" w:type="dxa"/>
            <w:tcBorders>
              <w:top w:val="nil"/>
              <w:left w:val="nil"/>
              <w:bottom w:val="single" w:sz="4" w:space="0" w:color="auto"/>
              <w:right w:val="single" w:sz="4" w:space="0" w:color="auto"/>
            </w:tcBorders>
            <w:shd w:val="clear" w:color="auto" w:fill="auto"/>
            <w:noWrap/>
            <w:vAlign w:val="bottom"/>
            <w:hideMark/>
          </w:tcPr>
          <w:p w14:paraId="3FEA2532" w14:textId="77777777" w:rsidR="003F6F43" w:rsidRPr="003F6F43" w:rsidRDefault="003F6F43" w:rsidP="003F6F43">
            <w:pPr>
              <w:jc w:val="right"/>
              <w:rPr>
                <w:rFonts w:ascii="Calibri" w:hAnsi="Calibri" w:cs="Calibri"/>
                <w:color w:val="000000"/>
                <w:sz w:val="22"/>
                <w:szCs w:val="22"/>
              </w:rPr>
            </w:pPr>
            <w:r w:rsidRPr="003F6F43">
              <w:rPr>
                <w:rFonts w:ascii="Calibri" w:hAnsi="Calibri" w:cs="Calibri"/>
                <w:color w:val="000000"/>
                <w:sz w:val="22"/>
                <w:szCs w:val="22"/>
              </w:rPr>
              <w:t>1.00329051</w:t>
            </w:r>
          </w:p>
        </w:tc>
      </w:tr>
      <w:tr w:rsidR="003F6F43" w:rsidRPr="003F6F43" w14:paraId="7880FA59" w14:textId="77777777" w:rsidTr="0069226F">
        <w:trPr>
          <w:trHeight w:val="288"/>
          <w:jc w:val="center"/>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E32F6D4" w14:textId="77777777" w:rsidR="003F6F43" w:rsidRPr="003F6F43" w:rsidRDefault="003F6F43" w:rsidP="003F6F43">
            <w:pPr>
              <w:jc w:val="right"/>
              <w:rPr>
                <w:rFonts w:ascii="Calibri" w:hAnsi="Calibri" w:cs="Calibri"/>
                <w:color w:val="000000"/>
                <w:sz w:val="22"/>
                <w:szCs w:val="22"/>
              </w:rPr>
            </w:pPr>
            <w:r w:rsidRPr="003F6F43">
              <w:rPr>
                <w:rFonts w:ascii="Calibri" w:hAnsi="Calibri" w:cs="Calibri"/>
                <w:color w:val="000000"/>
                <w:sz w:val="22"/>
                <w:szCs w:val="22"/>
              </w:rPr>
              <w:t>48000</w:t>
            </w:r>
          </w:p>
        </w:tc>
        <w:tc>
          <w:tcPr>
            <w:tcW w:w="1260" w:type="dxa"/>
            <w:tcBorders>
              <w:top w:val="nil"/>
              <w:left w:val="nil"/>
              <w:bottom w:val="single" w:sz="4" w:space="0" w:color="auto"/>
              <w:right w:val="single" w:sz="4" w:space="0" w:color="auto"/>
            </w:tcBorders>
            <w:shd w:val="clear" w:color="auto" w:fill="auto"/>
            <w:noWrap/>
            <w:vAlign w:val="bottom"/>
            <w:hideMark/>
          </w:tcPr>
          <w:p w14:paraId="2433F66A" w14:textId="77777777" w:rsidR="003F6F43" w:rsidRPr="003F6F43" w:rsidRDefault="003F6F43" w:rsidP="003F6F43">
            <w:pPr>
              <w:jc w:val="right"/>
              <w:rPr>
                <w:rFonts w:ascii="Calibri" w:hAnsi="Calibri" w:cs="Calibri"/>
                <w:color w:val="000000"/>
                <w:sz w:val="22"/>
                <w:szCs w:val="22"/>
              </w:rPr>
            </w:pPr>
            <w:r w:rsidRPr="003F6F43">
              <w:rPr>
                <w:rFonts w:ascii="Calibri" w:hAnsi="Calibri" w:cs="Calibri"/>
                <w:color w:val="000000"/>
                <w:sz w:val="22"/>
                <w:szCs w:val="22"/>
              </w:rPr>
              <w:t>1.00000000</w:t>
            </w:r>
          </w:p>
        </w:tc>
      </w:tr>
    </w:tbl>
    <w:p w14:paraId="7DB33281" w14:textId="347987B4" w:rsidR="0069226F" w:rsidRDefault="0069226F" w:rsidP="0069226F">
      <w:pPr>
        <w:pStyle w:val="Body"/>
        <w:keepNext/>
        <w:spacing w:before="120" w:after="0"/>
        <w:ind w:left="187"/>
        <w:jc w:val="center"/>
      </w:pPr>
      <w:r>
        <w:t>Table 2: Sensitivity Adjustment Factors</w:t>
      </w:r>
    </w:p>
    <w:p w14:paraId="781A28E0" w14:textId="4266D2D6" w:rsidR="003F6F43" w:rsidRDefault="003F6F43" w:rsidP="0069226F">
      <w:pPr>
        <w:pStyle w:val="Body"/>
        <w:keepNext/>
        <w:spacing w:before="120" w:after="0"/>
        <w:ind w:left="187"/>
      </w:pPr>
      <w:r>
        <w:t>The application would perform a table look up to determine the Sensitivity Adjustment Factor.</w:t>
      </w:r>
    </w:p>
    <w:p w14:paraId="4750F30D" w14:textId="1AFCFA50" w:rsidR="003F6F43" w:rsidRDefault="003F6F43" w:rsidP="003F6F43">
      <w:pPr>
        <w:pStyle w:val="BodyTightDescription"/>
        <w:ind w:firstLine="0"/>
      </w:pPr>
      <w:r w:rsidRPr="00007DEA">
        <w:t xml:space="preserve">Sensitivity = </w:t>
      </w:r>
      <w:proofErr w:type="spellStart"/>
      <w:r w:rsidRPr="003F6F43">
        <w:t>Sensitivity</w:t>
      </w:r>
      <w:r>
        <w:t>_Adjustment_</w:t>
      </w:r>
      <w:r w:rsidRPr="003F6F43">
        <w:t>Factor</w:t>
      </w:r>
      <w:proofErr w:type="spellEnd"/>
      <w:r w:rsidRPr="003F6F43">
        <w:t xml:space="preserve"> </w:t>
      </w:r>
      <w:r w:rsidRPr="00007DEA">
        <w:t>* Sensitivity_48kHz</w:t>
      </w:r>
    </w:p>
    <w:p w14:paraId="470495C2" w14:textId="77777777" w:rsidR="0069226F" w:rsidRDefault="0069226F" w:rsidP="0069226F">
      <w:pPr>
        <w:pStyle w:val="BodyTight"/>
        <w:keepNext/>
        <w:keepLines/>
      </w:pPr>
      <w:r>
        <w:t>Where:</w:t>
      </w:r>
    </w:p>
    <w:p w14:paraId="15F21DF4" w14:textId="77777777" w:rsidR="0069226F" w:rsidRDefault="0069226F" w:rsidP="0069226F">
      <w:pPr>
        <w:pStyle w:val="BodyTightDescription"/>
        <w:ind w:firstLine="0"/>
      </w:pPr>
      <w:r>
        <w:t>Sensitivity is the adjusted sensitivity</w:t>
      </w:r>
    </w:p>
    <w:p w14:paraId="186788BF" w14:textId="77777777" w:rsidR="0069226F" w:rsidRDefault="0069226F" w:rsidP="0069226F">
      <w:pPr>
        <w:pStyle w:val="BodyTightDescription"/>
        <w:keepNext w:val="0"/>
        <w:ind w:firstLine="0"/>
      </w:pPr>
      <w:r>
        <w:t>Sensitivity_48kHz is the device sensitivity as determined in the previous section</w:t>
      </w:r>
    </w:p>
    <w:p w14:paraId="65BD1E97" w14:textId="77777777" w:rsidR="00AF539D" w:rsidRDefault="00AF539D">
      <w:pPr>
        <w:rPr>
          <w:b/>
          <w:sz w:val="36"/>
        </w:rPr>
      </w:pPr>
      <w:r>
        <w:br w:type="page"/>
      </w:r>
    </w:p>
    <w:p w14:paraId="7ABB78AA" w14:textId="7E001F49" w:rsidR="001C2AF8" w:rsidRDefault="001C2AF8" w:rsidP="001C2AF8">
      <w:pPr>
        <w:pStyle w:val="Heading1"/>
      </w:pPr>
      <w:bookmarkStart w:id="13" w:name="_Toc522009335"/>
      <w:r>
        <w:lastRenderedPageBreak/>
        <w:t>Typical Sensitivity Conversions</w:t>
      </w:r>
      <w:bookmarkEnd w:id="13"/>
    </w:p>
    <w:p w14:paraId="03E0C272" w14:textId="77777777" w:rsidR="001C2AF8" w:rsidRDefault="001C2AF8" w:rsidP="001C2AF8">
      <w:pPr>
        <w:pStyle w:val="Body"/>
      </w:pPr>
      <w:r w:rsidRPr="001C2AF8">
        <w:t xml:space="preserve">Different software environments provide audio data in a variety of formats.  </w:t>
      </w:r>
      <w:proofErr w:type="spellStart"/>
      <w:r w:rsidRPr="001C2AF8">
        <w:t>Matlab</w:t>
      </w:r>
      <w:proofErr w:type="spellEnd"/>
      <w:r w:rsidRPr="001C2AF8">
        <w:t xml:space="preserve"> for example provides data scaled from -1.0 to 1.0 as a floating point values.  Other environments provided data as signed integers.  </w:t>
      </w:r>
    </w:p>
    <w:p w14:paraId="0E192B4B" w14:textId="3F2355F7" w:rsidR="001C2AF8" w:rsidRDefault="001C2AF8" w:rsidP="001C2AF8">
      <w:pPr>
        <w:pStyle w:val="Heading2"/>
      </w:pPr>
      <w:bookmarkStart w:id="14" w:name="_Toc522009336"/>
      <w:r>
        <w:t>Conversion to Acceleration</w:t>
      </w:r>
      <w:bookmarkEnd w:id="14"/>
    </w:p>
    <w:p w14:paraId="2E51B50F" w14:textId="4E467818" w:rsidR="001C2AF8" w:rsidRDefault="001C2AF8" w:rsidP="001C2AF8">
      <w:pPr>
        <w:pStyle w:val="Body"/>
      </w:pPr>
      <w:r w:rsidRPr="001C2AF8">
        <w:t xml:space="preserve">The table below has typical conversions </w:t>
      </w:r>
      <w:r>
        <w:t xml:space="preserve">from sensitivity </w:t>
      </w:r>
      <w:r w:rsidRPr="001C2AF8">
        <w:t>to</w:t>
      </w:r>
      <w:r w:rsidR="00FF612A">
        <w:t xml:space="preserve"> the scale factor to calculate</w:t>
      </w:r>
      <w:r w:rsidRPr="001C2AF8">
        <w:t xml:space="preserve"> either </w:t>
      </w:r>
      <w:proofErr w:type="gramStart"/>
      <w:r w:rsidRPr="001C2AF8">
        <w:t>g’s</w:t>
      </w:r>
      <w:proofErr w:type="gramEnd"/>
      <w:r w:rsidRPr="001C2AF8">
        <w:t xml:space="preserve"> or m/s</w:t>
      </w:r>
      <w:r w:rsidRPr="001C2AF8">
        <w:rPr>
          <w:vertAlign w:val="superscript"/>
        </w:rPr>
        <w:t>2</w:t>
      </w:r>
      <w:r w:rsidR="00FF612A">
        <w:rPr>
          <w:vertAlign w:val="superscript"/>
        </w:rPr>
        <w:t xml:space="preserve"> </w:t>
      </w:r>
      <w:r w:rsidR="00FF612A">
        <w:t>from the digital samples</w:t>
      </w:r>
      <w:r w:rsidRPr="001C2AF8">
        <w:t>.</w:t>
      </w:r>
      <w:r>
        <w:t xml:space="preserve">  This sensitivity is obtained from format 1 defined above.  </w:t>
      </w:r>
      <w:r w:rsidRPr="001C2AF8">
        <w:rPr>
          <w:b/>
        </w:rPr>
        <w:t>Sensitivity</w:t>
      </w:r>
      <w:r>
        <w:t xml:space="preserve"> is the value obtained using one of the methods previously defined.</w:t>
      </w:r>
    </w:p>
    <w:tbl>
      <w:tblPr>
        <w:tblStyle w:val="TableGrid1"/>
        <w:tblW w:w="10440" w:type="dxa"/>
        <w:tblInd w:w="-432" w:type="dxa"/>
        <w:tblLayout w:type="fixed"/>
        <w:tblLook w:val="04A0" w:firstRow="1" w:lastRow="0" w:firstColumn="1" w:lastColumn="0" w:noHBand="0" w:noVBand="1"/>
      </w:tblPr>
      <w:tblGrid>
        <w:gridCol w:w="1591"/>
        <w:gridCol w:w="5617"/>
        <w:gridCol w:w="1612"/>
        <w:gridCol w:w="1620"/>
      </w:tblGrid>
      <w:tr w:rsidR="001C2AF8" w:rsidRPr="001C2AF8" w14:paraId="3B846B4E" w14:textId="77777777" w:rsidTr="003F6F43">
        <w:trPr>
          <w:tblHeader/>
        </w:trPr>
        <w:tc>
          <w:tcPr>
            <w:tcW w:w="1591" w:type="dxa"/>
            <w:tcBorders>
              <w:top w:val="single" w:sz="4" w:space="0" w:color="auto"/>
              <w:left w:val="single" w:sz="4" w:space="0" w:color="auto"/>
              <w:bottom w:val="double" w:sz="4" w:space="0" w:color="auto"/>
              <w:right w:val="single" w:sz="4" w:space="0" w:color="auto"/>
            </w:tcBorders>
          </w:tcPr>
          <w:p w14:paraId="5E1384AA" w14:textId="77777777" w:rsidR="001C2AF8" w:rsidRPr="001C2AF8" w:rsidRDefault="001C2AF8" w:rsidP="001C2AF8">
            <w:pPr>
              <w:ind w:left="162"/>
              <w:rPr>
                <w:sz w:val="22"/>
              </w:rPr>
            </w:pPr>
            <w:r w:rsidRPr="001C2AF8">
              <w:rPr>
                <w:sz w:val="22"/>
              </w:rPr>
              <w:t>From</w:t>
            </w:r>
          </w:p>
        </w:tc>
        <w:tc>
          <w:tcPr>
            <w:tcW w:w="5617" w:type="dxa"/>
            <w:tcBorders>
              <w:top w:val="single" w:sz="4" w:space="0" w:color="auto"/>
              <w:left w:val="single" w:sz="4" w:space="0" w:color="auto"/>
              <w:bottom w:val="double" w:sz="4" w:space="0" w:color="auto"/>
              <w:right w:val="single" w:sz="4" w:space="0" w:color="auto"/>
            </w:tcBorders>
          </w:tcPr>
          <w:p w14:paraId="2DD565CB" w14:textId="77777777" w:rsidR="001C2AF8" w:rsidRPr="001C2AF8" w:rsidRDefault="001C2AF8" w:rsidP="001C2AF8">
            <w:pPr>
              <w:rPr>
                <w:sz w:val="22"/>
              </w:rPr>
            </w:pPr>
            <w:r w:rsidRPr="001C2AF8">
              <w:rPr>
                <w:sz w:val="22"/>
              </w:rPr>
              <w:t>Factor</w:t>
            </w:r>
          </w:p>
        </w:tc>
        <w:tc>
          <w:tcPr>
            <w:tcW w:w="1612" w:type="dxa"/>
            <w:tcBorders>
              <w:top w:val="single" w:sz="4" w:space="0" w:color="auto"/>
              <w:left w:val="single" w:sz="4" w:space="0" w:color="auto"/>
              <w:bottom w:val="double" w:sz="4" w:space="0" w:color="auto"/>
              <w:right w:val="single" w:sz="4" w:space="0" w:color="auto"/>
            </w:tcBorders>
          </w:tcPr>
          <w:p w14:paraId="6EAEF622" w14:textId="77777777" w:rsidR="001C2AF8" w:rsidRPr="001C2AF8" w:rsidRDefault="001C2AF8" w:rsidP="001C2AF8">
            <w:pPr>
              <w:rPr>
                <w:sz w:val="22"/>
              </w:rPr>
            </w:pPr>
            <w:r w:rsidRPr="001C2AF8">
              <w:rPr>
                <w:sz w:val="22"/>
              </w:rPr>
              <w:t>Decimal</w:t>
            </w:r>
          </w:p>
        </w:tc>
        <w:tc>
          <w:tcPr>
            <w:tcW w:w="1620" w:type="dxa"/>
            <w:tcBorders>
              <w:top w:val="single" w:sz="4" w:space="0" w:color="auto"/>
              <w:left w:val="single" w:sz="4" w:space="0" w:color="auto"/>
              <w:bottom w:val="double" w:sz="4" w:space="0" w:color="auto"/>
              <w:right w:val="single" w:sz="4" w:space="0" w:color="auto"/>
            </w:tcBorders>
          </w:tcPr>
          <w:p w14:paraId="49256AF1" w14:textId="77777777" w:rsidR="001C2AF8" w:rsidRPr="001C2AF8" w:rsidRDefault="001C2AF8" w:rsidP="001C2AF8">
            <w:pPr>
              <w:rPr>
                <w:sz w:val="22"/>
              </w:rPr>
            </w:pPr>
            <w:r w:rsidRPr="001C2AF8">
              <w:rPr>
                <w:sz w:val="22"/>
              </w:rPr>
              <w:t>To</w:t>
            </w:r>
          </w:p>
        </w:tc>
      </w:tr>
      <w:tr w:rsidR="001C2AF8" w:rsidRPr="001C2AF8" w14:paraId="7B04A42B" w14:textId="77777777" w:rsidTr="003F6F43">
        <w:tc>
          <w:tcPr>
            <w:tcW w:w="1591" w:type="dxa"/>
          </w:tcPr>
          <w:p w14:paraId="62155B50" w14:textId="77777777" w:rsidR="001C2AF8" w:rsidRPr="001C2AF8" w:rsidRDefault="001C2AF8" w:rsidP="001C2AF8">
            <w:pPr>
              <w:ind w:left="162"/>
              <w:rPr>
                <w:sz w:val="22"/>
              </w:rPr>
            </w:pPr>
            <w:r w:rsidRPr="001C2AF8">
              <w:rPr>
                <w:sz w:val="22"/>
              </w:rPr>
              <w:t xml:space="preserve">Digital Sample </w:t>
            </w:r>
            <w:r w:rsidRPr="001C2AF8">
              <w:rPr>
                <w:sz w:val="22"/>
              </w:rPr>
              <w:br/>
              <w:t>-2</w:t>
            </w:r>
            <w:r w:rsidRPr="001C2AF8">
              <w:rPr>
                <w:sz w:val="22"/>
                <w:vertAlign w:val="superscript"/>
              </w:rPr>
              <w:t>23</w:t>
            </w:r>
            <w:r w:rsidRPr="001C2AF8">
              <w:rPr>
                <w:sz w:val="22"/>
              </w:rPr>
              <w:t xml:space="preserve"> to (2</w:t>
            </w:r>
            <w:r w:rsidRPr="001C2AF8">
              <w:rPr>
                <w:sz w:val="22"/>
                <w:vertAlign w:val="superscript"/>
              </w:rPr>
              <w:t>23</w:t>
            </w:r>
            <w:r w:rsidRPr="001C2AF8">
              <w:rPr>
                <w:sz w:val="22"/>
              </w:rPr>
              <w:t>-1)</w:t>
            </w:r>
          </w:p>
        </w:tc>
        <w:tc>
          <w:tcPr>
            <w:tcW w:w="5617" w:type="dxa"/>
          </w:tcPr>
          <w:p w14:paraId="685CECF1" w14:textId="43DF3D5B" w:rsidR="001C2AF8" w:rsidRPr="001C2AF8" w:rsidRDefault="00F92B5F" w:rsidP="001C2AF8">
            <w:pPr>
              <w:rPr>
                <w:sz w:val="22"/>
              </w:rPr>
            </w:pPr>
            <m:oMathPara>
              <m:oMath>
                <m:f>
                  <m:fPr>
                    <m:ctrlPr>
                      <w:rPr>
                        <w:rFonts w:ascii="Cambria Math" w:hAnsi="Cambria Math"/>
                        <w:i/>
                        <w:sz w:val="22"/>
                      </w:rPr>
                    </m:ctrlPr>
                  </m:fPr>
                  <m:num>
                    <m:r>
                      <w:rPr>
                        <w:rFonts w:ascii="Cambria Math" w:hAnsi="Cambria Math"/>
                        <w:sz w:val="22"/>
                      </w:rPr>
                      <m:t>1</m:t>
                    </m:r>
                  </m:num>
                  <m:den>
                    <m:r>
                      <m:rPr>
                        <m:sty m:val="b"/>
                      </m:rPr>
                      <w:rPr>
                        <w:rFonts w:ascii="Cambria Math" w:hAnsi="Cambria Math"/>
                        <w:sz w:val="22"/>
                      </w:rPr>
                      <m:t>sensitivity</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den>
                            </m:f>
                          </m:den>
                        </m:f>
                      </m:e>
                    </m:d>
                    <m:r>
                      <w:rPr>
                        <w:rFonts w:ascii="Cambria Math" w:hAnsi="Cambria Math"/>
                        <w:sz w:val="22"/>
                      </w:rPr>
                      <m:t xml:space="preserve">*9.80665 </m:t>
                    </m:r>
                    <m:d>
                      <m:dPr>
                        <m:ctrlPr>
                          <w:rPr>
                            <w:rFonts w:ascii="Cambria Math" w:hAnsi="Cambria Math"/>
                            <w:i/>
                            <w:sz w:val="22"/>
                          </w:rPr>
                        </m:ctrlPr>
                      </m:dPr>
                      <m:e>
                        <m:f>
                          <m:fPr>
                            <m:ctrlPr>
                              <w:rPr>
                                <w:rFonts w:ascii="Cambria Math" w:hAnsi="Cambria Math"/>
                                <w:i/>
                                <w:sz w:val="22"/>
                              </w:rPr>
                            </m:ctrlPr>
                          </m:fPr>
                          <m:num>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den>
                            </m:f>
                          </m:num>
                          <m:den>
                            <m:r>
                              <w:rPr>
                                <w:rFonts w:ascii="Cambria Math" w:hAnsi="Cambria Math"/>
                                <w:sz w:val="22"/>
                              </w:rPr>
                              <m:t>g</m:t>
                            </m:r>
                          </m:den>
                        </m:f>
                      </m:e>
                    </m:d>
                  </m:den>
                </m:f>
              </m:oMath>
            </m:oMathPara>
          </w:p>
        </w:tc>
        <w:tc>
          <w:tcPr>
            <w:tcW w:w="1612" w:type="dxa"/>
          </w:tcPr>
          <w:p w14:paraId="4FFAD46F" w14:textId="6AF8DF26" w:rsidR="001C2AF8" w:rsidRPr="001C2AF8" w:rsidRDefault="00F92B5F" w:rsidP="001C2AF8">
            <w:pPr>
              <w:rPr>
                <w:sz w:val="22"/>
              </w:rPr>
            </w:pPr>
            <m:oMathPara>
              <m:oMath>
                <m:f>
                  <m:fPr>
                    <m:ctrlPr>
                      <w:rPr>
                        <w:rFonts w:ascii="Cambria Math" w:eastAsiaTheme="minorEastAsia" w:hAnsi="Cambria Math"/>
                        <w:i/>
                        <w:sz w:val="22"/>
                      </w:rPr>
                    </m:ctrlPr>
                  </m:fPr>
                  <m:num>
                    <m:r>
                      <w:rPr>
                        <w:rFonts w:ascii="Cambria Math" w:eastAsiaTheme="minorEastAsia" w:hAnsi="Cambria Math"/>
                        <w:sz w:val="22"/>
                      </w:rPr>
                      <m:t>0.10197</m:t>
                    </m:r>
                    <m:ctrlPr>
                      <w:rPr>
                        <w:rFonts w:ascii="Cambria Math" w:hAnsi="Cambria Math"/>
                        <w:i/>
                        <w:sz w:val="22"/>
                      </w:rPr>
                    </m:ctrlPr>
                  </m:num>
                  <m:den>
                    <m:r>
                      <m:rPr>
                        <m:sty m:val="b"/>
                      </m:rPr>
                      <w:rPr>
                        <w:rFonts w:ascii="Cambria Math" w:hAnsi="Cambria Math"/>
                        <w:sz w:val="22"/>
                      </w:rPr>
                      <m:t>sensitivity</m:t>
                    </m:r>
                    <m:r>
                      <w:rPr>
                        <w:rFonts w:ascii="Cambria Math" w:hAnsi="Cambria Math"/>
                        <w:sz w:val="22"/>
                      </w:rPr>
                      <m:t xml:space="preserve"> </m:t>
                    </m:r>
                  </m:den>
                </m:f>
              </m:oMath>
            </m:oMathPara>
          </w:p>
        </w:tc>
        <w:tc>
          <w:tcPr>
            <w:tcW w:w="1620" w:type="dxa"/>
          </w:tcPr>
          <w:p w14:paraId="64B47BF7" w14:textId="77777777" w:rsidR="001C2AF8" w:rsidRPr="001C2AF8" w:rsidRDefault="001C2AF8" w:rsidP="001C2AF8">
            <w:pPr>
              <w:rPr>
                <w:sz w:val="22"/>
              </w:rPr>
            </w:pPr>
            <w:r w:rsidRPr="001C2AF8">
              <w:rPr>
                <w:sz w:val="22"/>
              </w:rPr>
              <w:t>g</w:t>
            </w:r>
          </w:p>
        </w:tc>
      </w:tr>
      <w:tr w:rsidR="001C2AF8" w:rsidRPr="001C2AF8" w14:paraId="3C705DCB" w14:textId="77777777" w:rsidTr="003F6F43">
        <w:tc>
          <w:tcPr>
            <w:tcW w:w="1591" w:type="dxa"/>
          </w:tcPr>
          <w:p w14:paraId="7C1B05F8" w14:textId="77777777" w:rsidR="001C2AF8" w:rsidRPr="001C2AF8" w:rsidRDefault="001C2AF8" w:rsidP="001C2AF8">
            <w:pPr>
              <w:ind w:left="162"/>
              <w:rPr>
                <w:sz w:val="22"/>
              </w:rPr>
            </w:pPr>
            <w:r w:rsidRPr="001C2AF8">
              <w:rPr>
                <w:sz w:val="22"/>
              </w:rPr>
              <w:t>Digital Sample</w:t>
            </w:r>
            <w:r w:rsidRPr="001C2AF8">
              <w:rPr>
                <w:sz w:val="22"/>
              </w:rPr>
              <w:br/>
              <w:t>-2</w:t>
            </w:r>
            <w:r w:rsidRPr="001C2AF8">
              <w:rPr>
                <w:sz w:val="22"/>
                <w:vertAlign w:val="superscript"/>
              </w:rPr>
              <w:t>23</w:t>
            </w:r>
            <w:r w:rsidRPr="001C2AF8">
              <w:rPr>
                <w:sz w:val="22"/>
              </w:rPr>
              <w:t xml:space="preserve"> to (2</w:t>
            </w:r>
            <w:r w:rsidRPr="001C2AF8">
              <w:rPr>
                <w:sz w:val="22"/>
                <w:vertAlign w:val="superscript"/>
              </w:rPr>
              <w:t>23</w:t>
            </w:r>
            <w:r w:rsidRPr="001C2AF8">
              <w:rPr>
                <w:sz w:val="22"/>
              </w:rPr>
              <w:t>-1)</w:t>
            </w:r>
          </w:p>
        </w:tc>
        <w:tc>
          <w:tcPr>
            <w:tcW w:w="5617" w:type="dxa"/>
          </w:tcPr>
          <w:p w14:paraId="33C10124" w14:textId="73860EC7" w:rsidR="001C2AF8" w:rsidRPr="001C2AF8" w:rsidRDefault="00F92B5F" w:rsidP="001C2AF8">
            <w:pPr>
              <w:rPr>
                <w:sz w:val="22"/>
              </w:rPr>
            </w:pPr>
            <m:oMathPara>
              <m:oMath>
                <m:f>
                  <m:fPr>
                    <m:ctrlPr>
                      <w:rPr>
                        <w:rFonts w:ascii="Cambria Math" w:hAnsi="Cambria Math"/>
                        <w:i/>
                        <w:sz w:val="22"/>
                      </w:rPr>
                    </m:ctrlPr>
                  </m:fPr>
                  <m:num>
                    <m:r>
                      <w:rPr>
                        <w:rFonts w:ascii="Cambria Math" w:hAnsi="Cambria Math"/>
                        <w:sz w:val="22"/>
                      </w:rPr>
                      <m:t>1</m:t>
                    </m:r>
                  </m:num>
                  <m:den>
                    <m:r>
                      <m:rPr>
                        <m:sty m:val="b"/>
                      </m:rPr>
                      <w:rPr>
                        <w:rFonts w:ascii="Cambria Math" w:hAnsi="Cambria Math"/>
                        <w:sz w:val="22"/>
                      </w:rPr>
                      <m:t>sensitivity</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den>
                            </m:f>
                          </m:den>
                        </m:f>
                      </m:e>
                    </m:d>
                  </m:den>
                </m:f>
              </m:oMath>
            </m:oMathPara>
          </w:p>
        </w:tc>
        <w:tc>
          <w:tcPr>
            <w:tcW w:w="1612" w:type="dxa"/>
          </w:tcPr>
          <w:p w14:paraId="0E559A46" w14:textId="77777777" w:rsidR="001C2AF8" w:rsidRPr="001C2AF8" w:rsidRDefault="00F92B5F" w:rsidP="001C2AF8">
            <w:pPr>
              <w:rPr>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sensitivity</m:t>
                    </m:r>
                  </m:den>
                </m:f>
              </m:oMath>
            </m:oMathPara>
          </w:p>
        </w:tc>
        <w:tc>
          <w:tcPr>
            <w:tcW w:w="1620" w:type="dxa"/>
          </w:tcPr>
          <w:p w14:paraId="050C1AE4" w14:textId="77777777" w:rsidR="001C2AF8" w:rsidRPr="001C2AF8" w:rsidRDefault="001C2AF8" w:rsidP="001C2AF8">
            <w:pPr>
              <w:rPr>
                <w:sz w:val="22"/>
              </w:rPr>
            </w:pPr>
            <w:r w:rsidRPr="001C2AF8">
              <w:rPr>
                <w:sz w:val="22"/>
              </w:rPr>
              <w:t>m/s</w:t>
            </w:r>
            <w:r w:rsidRPr="001C2AF8">
              <w:rPr>
                <w:sz w:val="22"/>
                <w:vertAlign w:val="superscript"/>
              </w:rPr>
              <w:t>2</w:t>
            </w:r>
          </w:p>
        </w:tc>
      </w:tr>
      <w:tr w:rsidR="001C2AF8" w:rsidRPr="001C2AF8" w14:paraId="173AA074" w14:textId="77777777" w:rsidTr="003F6F43">
        <w:tc>
          <w:tcPr>
            <w:tcW w:w="1591" w:type="dxa"/>
          </w:tcPr>
          <w:p w14:paraId="3DCAFABB" w14:textId="77777777" w:rsidR="001C2AF8" w:rsidRPr="001C2AF8" w:rsidRDefault="001C2AF8" w:rsidP="001C2AF8">
            <w:pPr>
              <w:ind w:left="162"/>
              <w:rPr>
                <w:sz w:val="22"/>
              </w:rPr>
            </w:pPr>
            <w:r w:rsidRPr="001C2AF8">
              <w:rPr>
                <w:sz w:val="22"/>
              </w:rPr>
              <w:t>Normalized</w:t>
            </w:r>
            <w:r w:rsidRPr="001C2AF8">
              <w:rPr>
                <w:sz w:val="22"/>
              </w:rPr>
              <w:br/>
              <w:t>-1.0 to 1.0</w:t>
            </w:r>
            <w:r w:rsidRPr="001C2AF8">
              <w:rPr>
                <w:sz w:val="22"/>
              </w:rPr>
              <w:br/>
            </w:r>
            <w:proofErr w:type="spellStart"/>
            <w:r w:rsidRPr="001C2AF8">
              <w:rPr>
                <w:sz w:val="22"/>
              </w:rPr>
              <w:t>Matlab</w:t>
            </w:r>
            <w:proofErr w:type="spellEnd"/>
            <w:r w:rsidRPr="001C2AF8">
              <w:rPr>
                <w:sz w:val="22"/>
              </w:rPr>
              <w:t>, M+P Smart Office</w:t>
            </w:r>
          </w:p>
        </w:tc>
        <w:tc>
          <w:tcPr>
            <w:tcW w:w="5617" w:type="dxa"/>
          </w:tcPr>
          <w:p w14:paraId="2F01A470" w14:textId="39ED9AA3" w:rsidR="001C2AF8" w:rsidRPr="001C2AF8" w:rsidRDefault="00F92B5F" w:rsidP="001C2AF8">
            <w:pPr>
              <w:rPr>
                <w:sz w:val="22"/>
              </w:rPr>
            </w:pPr>
            <m:oMathPara>
              <m:oMath>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2</m:t>
                        </m:r>
                      </m:e>
                      <m:sup>
                        <m:r>
                          <w:rPr>
                            <w:rFonts w:ascii="Cambria Math" w:hAnsi="Cambria Math"/>
                            <w:sz w:val="22"/>
                          </w:rPr>
                          <m:t>23</m:t>
                        </m:r>
                      </m:sup>
                    </m:sSup>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r>
                              <w:rPr>
                                <w:rFonts w:ascii="Cambria Math" w:hAnsi="Cambria Math"/>
                                <w:sz w:val="22"/>
                              </w:rPr>
                              <m:t>signed full scale</m:t>
                            </m:r>
                          </m:den>
                        </m:f>
                      </m:e>
                    </m:d>
                  </m:num>
                  <m:den>
                    <m:r>
                      <m:rPr>
                        <m:sty m:val="b"/>
                      </m:rPr>
                      <w:rPr>
                        <w:rFonts w:ascii="Cambria Math" w:hAnsi="Cambria Math"/>
                        <w:sz w:val="22"/>
                      </w:rPr>
                      <m:t>sensitivity</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den>
                            </m:f>
                          </m:den>
                        </m:f>
                      </m:e>
                    </m:d>
                    <m:r>
                      <w:rPr>
                        <w:rFonts w:ascii="Cambria Math" w:hAnsi="Cambria Math"/>
                        <w:sz w:val="22"/>
                      </w:rPr>
                      <m:t>*9.80665</m:t>
                    </m:r>
                    <m:d>
                      <m:dPr>
                        <m:ctrlPr>
                          <w:rPr>
                            <w:rFonts w:ascii="Cambria Math" w:hAnsi="Cambria Math"/>
                            <w:i/>
                            <w:sz w:val="22"/>
                          </w:rPr>
                        </m:ctrlPr>
                      </m:dPr>
                      <m:e>
                        <m:f>
                          <m:fPr>
                            <m:ctrlPr>
                              <w:rPr>
                                <w:rFonts w:ascii="Cambria Math" w:hAnsi="Cambria Math"/>
                                <w:i/>
                                <w:sz w:val="22"/>
                              </w:rPr>
                            </m:ctrlPr>
                          </m:fPr>
                          <m:num>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den>
                            </m:f>
                          </m:num>
                          <m:den>
                            <m:r>
                              <w:rPr>
                                <w:rFonts w:ascii="Cambria Math" w:hAnsi="Cambria Math"/>
                                <w:sz w:val="22"/>
                              </w:rPr>
                              <m:t>g</m:t>
                            </m:r>
                          </m:den>
                        </m:f>
                      </m:e>
                    </m:d>
                  </m:den>
                </m:f>
              </m:oMath>
            </m:oMathPara>
          </w:p>
        </w:tc>
        <w:tc>
          <w:tcPr>
            <w:tcW w:w="1612" w:type="dxa"/>
          </w:tcPr>
          <w:p w14:paraId="6D0E219E" w14:textId="49C8E9DD" w:rsidR="001C2AF8" w:rsidRPr="001C2AF8" w:rsidRDefault="00F92B5F" w:rsidP="001C2AF8">
            <w:pPr>
              <w:rPr>
                <w:sz w:val="22"/>
              </w:rPr>
            </w:pPr>
            <m:oMathPara>
              <m:oMath>
                <m:f>
                  <m:fPr>
                    <m:ctrlPr>
                      <w:rPr>
                        <w:rFonts w:ascii="Cambria Math" w:hAnsi="Cambria Math"/>
                        <w:i/>
                        <w:sz w:val="22"/>
                      </w:rPr>
                    </m:ctrlPr>
                  </m:fPr>
                  <m:num>
                    <m:r>
                      <w:rPr>
                        <w:rFonts w:ascii="Cambria Math" w:hAnsi="Cambria Math"/>
                        <w:sz w:val="22"/>
                      </w:rPr>
                      <m:t>855400</m:t>
                    </m:r>
                  </m:num>
                  <m:den>
                    <m:r>
                      <m:rPr>
                        <m:sty m:val="b"/>
                      </m:rPr>
                      <w:rPr>
                        <w:rFonts w:ascii="Cambria Math" w:hAnsi="Cambria Math"/>
                        <w:sz w:val="22"/>
                      </w:rPr>
                      <m:t>sensitivity</m:t>
                    </m:r>
                  </m:den>
                </m:f>
              </m:oMath>
            </m:oMathPara>
          </w:p>
        </w:tc>
        <w:tc>
          <w:tcPr>
            <w:tcW w:w="1620" w:type="dxa"/>
          </w:tcPr>
          <w:p w14:paraId="522CAECC" w14:textId="77777777" w:rsidR="001C2AF8" w:rsidRPr="001C2AF8" w:rsidRDefault="001C2AF8" w:rsidP="001C2AF8">
            <w:pPr>
              <w:rPr>
                <w:sz w:val="22"/>
              </w:rPr>
            </w:pPr>
            <w:r w:rsidRPr="001C2AF8">
              <w:rPr>
                <w:sz w:val="22"/>
              </w:rPr>
              <w:t>g</w:t>
            </w:r>
          </w:p>
        </w:tc>
      </w:tr>
      <w:tr w:rsidR="001C2AF8" w:rsidRPr="001C2AF8" w14:paraId="0BBF1CD8" w14:textId="77777777" w:rsidTr="003F6F43">
        <w:tc>
          <w:tcPr>
            <w:tcW w:w="1591" w:type="dxa"/>
          </w:tcPr>
          <w:p w14:paraId="3F2A3B89" w14:textId="77777777" w:rsidR="001C2AF8" w:rsidRPr="001C2AF8" w:rsidRDefault="001C2AF8" w:rsidP="001C2AF8">
            <w:pPr>
              <w:ind w:left="162"/>
              <w:rPr>
                <w:sz w:val="22"/>
              </w:rPr>
            </w:pPr>
            <w:r w:rsidRPr="001C2AF8">
              <w:rPr>
                <w:sz w:val="22"/>
              </w:rPr>
              <w:t>Normalized</w:t>
            </w:r>
            <w:r w:rsidRPr="001C2AF8">
              <w:rPr>
                <w:sz w:val="22"/>
              </w:rPr>
              <w:br/>
              <w:t>-1.0 to 1.0</w:t>
            </w:r>
            <w:r w:rsidRPr="001C2AF8">
              <w:rPr>
                <w:sz w:val="22"/>
              </w:rPr>
              <w:br/>
            </w:r>
            <w:proofErr w:type="spellStart"/>
            <w:r w:rsidRPr="001C2AF8">
              <w:rPr>
                <w:sz w:val="22"/>
              </w:rPr>
              <w:t>Matlab</w:t>
            </w:r>
            <w:proofErr w:type="spellEnd"/>
            <w:r w:rsidRPr="001C2AF8">
              <w:rPr>
                <w:sz w:val="22"/>
              </w:rPr>
              <w:t>, M+P Smart Office</w:t>
            </w:r>
          </w:p>
        </w:tc>
        <w:tc>
          <w:tcPr>
            <w:tcW w:w="5617" w:type="dxa"/>
          </w:tcPr>
          <w:p w14:paraId="523AD5DA" w14:textId="073DB864" w:rsidR="001C2AF8" w:rsidRPr="001C2AF8" w:rsidRDefault="00F92B5F" w:rsidP="001C2AF8">
            <w:pPr>
              <w:rPr>
                <w:sz w:val="22"/>
              </w:rPr>
            </w:pPr>
            <m:oMathPara>
              <m:oMath>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2</m:t>
                        </m:r>
                      </m:e>
                      <m:sup>
                        <m:r>
                          <w:rPr>
                            <w:rFonts w:ascii="Cambria Math" w:hAnsi="Cambria Math"/>
                            <w:sz w:val="22"/>
                          </w:rPr>
                          <m:t>23</m:t>
                        </m:r>
                      </m:sup>
                    </m:sSup>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r>
                              <w:rPr>
                                <w:rFonts w:ascii="Cambria Math" w:hAnsi="Cambria Math"/>
                                <w:sz w:val="22"/>
                              </w:rPr>
                              <m:t>signed full scale</m:t>
                            </m:r>
                          </m:den>
                        </m:f>
                      </m:e>
                    </m:d>
                  </m:num>
                  <m:den>
                    <m:r>
                      <m:rPr>
                        <m:sty m:val="b"/>
                      </m:rPr>
                      <w:rPr>
                        <w:rFonts w:ascii="Cambria Math" w:hAnsi="Cambria Math"/>
                        <w:sz w:val="22"/>
                      </w:rPr>
                      <m:t>sensitivity</m:t>
                    </m:r>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den>
                            </m:f>
                          </m:den>
                        </m:f>
                      </m:e>
                    </m:d>
                  </m:den>
                </m:f>
              </m:oMath>
            </m:oMathPara>
          </w:p>
        </w:tc>
        <w:tc>
          <w:tcPr>
            <w:tcW w:w="1612" w:type="dxa"/>
          </w:tcPr>
          <w:p w14:paraId="362AF94B" w14:textId="7139DA78" w:rsidR="001C2AF8" w:rsidRPr="001C2AF8" w:rsidRDefault="00F92B5F" w:rsidP="001C2AF8">
            <w:pPr>
              <w:rPr>
                <w:sz w:val="22"/>
              </w:rPr>
            </w:pPr>
            <m:oMathPara>
              <m:oMath>
                <m:f>
                  <m:fPr>
                    <m:ctrlPr>
                      <w:rPr>
                        <w:rFonts w:ascii="Cambria Math" w:hAnsi="Cambria Math"/>
                        <w:i/>
                        <w:sz w:val="22"/>
                      </w:rPr>
                    </m:ctrlPr>
                  </m:fPr>
                  <m:num>
                    <m:r>
                      <w:rPr>
                        <w:rFonts w:ascii="Cambria Math" w:hAnsi="Cambria Math"/>
                        <w:sz w:val="22"/>
                      </w:rPr>
                      <m:t>8388608</m:t>
                    </m:r>
                  </m:num>
                  <m:den>
                    <m:r>
                      <m:rPr>
                        <m:sty m:val="b"/>
                      </m:rPr>
                      <w:rPr>
                        <w:rFonts w:ascii="Cambria Math" w:hAnsi="Cambria Math"/>
                        <w:sz w:val="22"/>
                      </w:rPr>
                      <m:t>sensitivity</m:t>
                    </m:r>
                  </m:den>
                </m:f>
              </m:oMath>
            </m:oMathPara>
          </w:p>
        </w:tc>
        <w:tc>
          <w:tcPr>
            <w:tcW w:w="1620" w:type="dxa"/>
          </w:tcPr>
          <w:p w14:paraId="29AA77B5" w14:textId="77777777" w:rsidR="001C2AF8" w:rsidRPr="001C2AF8" w:rsidRDefault="001C2AF8" w:rsidP="001C2AF8">
            <w:pPr>
              <w:rPr>
                <w:sz w:val="22"/>
              </w:rPr>
            </w:pPr>
            <w:r w:rsidRPr="001C2AF8">
              <w:rPr>
                <w:sz w:val="22"/>
              </w:rPr>
              <w:t>m/s</w:t>
            </w:r>
            <w:r w:rsidRPr="001C2AF8">
              <w:rPr>
                <w:sz w:val="22"/>
                <w:vertAlign w:val="superscript"/>
              </w:rPr>
              <w:t>2</w:t>
            </w:r>
          </w:p>
        </w:tc>
      </w:tr>
      <w:tr w:rsidR="001C2AF8" w:rsidRPr="001C2AF8" w14:paraId="3680BA21" w14:textId="77777777" w:rsidTr="003F6F43">
        <w:tc>
          <w:tcPr>
            <w:tcW w:w="1591" w:type="dxa"/>
          </w:tcPr>
          <w:p w14:paraId="3DC245E3" w14:textId="77777777" w:rsidR="001C2AF8" w:rsidRPr="001C2AF8" w:rsidRDefault="001C2AF8" w:rsidP="001C2AF8">
            <w:pPr>
              <w:ind w:left="162"/>
              <w:rPr>
                <w:sz w:val="22"/>
              </w:rPr>
            </w:pPr>
            <w:r w:rsidRPr="001C2AF8">
              <w:rPr>
                <w:sz w:val="22"/>
              </w:rPr>
              <w:t>%FSV</w:t>
            </w:r>
          </w:p>
          <w:p w14:paraId="60FFF0E0" w14:textId="77777777" w:rsidR="001C2AF8" w:rsidRPr="001C2AF8" w:rsidRDefault="001C2AF8" w:rsidP="001C2AF8">
            <w:pPr>
              <w:ind w:right="-47"/>
              <w:rPr>
                <w:sz w:val="22"/>
              </w:rPr>
            </w:pPr>
            <w:r w:rsidRPr="001C2AF8">
              <w:rPr>
                <w:sz w:val="22"/>
              </w:rPr>
              <w:t>-100% to 100%</w:t>
            </w:r>
          </w:p>
        </w:tc>
        <w:tc>
          <w:tcPr>
            <w:tcW w:w="5617" w:type="dxa"/>
          </w:tcPr>
          <w:p w14:paraId="55C8B24A" w14:textId="21702B6A" w:rsidR="001C2AF8" w:rsidRPr="001C2AF8" w:rsidRDefault="00F92B5F" w:rsidP="001C2AF8">
            <w:pPr>
              <w:rPr>
                <w:sz w:val="22"/>
              </w:rPr>
            </w:pPr>
            <m:oMathPara>
              <m:oMath>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2</m:t>
                        </m:r>
                      </m:e>
                      <m:sup>
                        <m:r>
                          <w:rPr>
                            <w:rFonts w:ascii="Cambria Math" w:hAnsi="Cambria Math"/>
                            <w:sz w:val="22"/>
                          </w:rPr>
                          <m:t>23</m:t>
                        </m:r>
                      </m:sup>
                    </m:sSup>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r>
                              <w:rPr>
                                <w:rFonts w:ascii="Cambria Math" w:hAnsi="Cambria Math"/>
                                <w:sz w:val="22"/>
                              </w:rPr>
                              <m:t>signed full scale</m:t>
                            </m:r>
                          </m:den>
                        </m:f>
                      </m:e>
                    </m:d>
                  </m:num>
                  <m:den>
                    <m:r>
                      <w:rPr>
                        <w:rFonts w:ascii="Cambria Math" w:hAnsi="Cambria Math"/>
                        <w:sz w:val="22"/>
                      </w:rPr>
                      <m:t>100</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full scale</m:t>
                            </m:r>
                          </m:den>
                        </m:f>
                      </m:e>
                    </m:d>
                    <m:r>
                      <w:rPr>
                        <w:rFonts w:ascii="Cambria Math" w:hAnsi="Cambria Math"/>
                        <w:sz w:val="22"/>
                      </w:rPr>
                      <m:t>*</m:t>
                    </m:r>
                    <m:r>
                      <m:rPr>
                        <m:sty m:val="b"/>
                      </m:rPr>
                      <w:rPr>
                        <w:rFonts w:ascii="Cambria Math" w:hAnsi="Cambria Math"/>
                        <w:sz w:val="22"/>
                      </w:rPr>
                      <m:t>sensitivity</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den>
                            </m:f>
                          </m:den>
                        </m:f>
                      </m:e>
                    </m:d>
                    <m:r>
                      <w:rPr>
                        <w:rFonts w:ascii="Cambria Math" w:hAnsi="Cambria Math"/>
                        <w:sz w:val="22"/>
                      </w:rPr>
                      <m:t>*9.80665</m:t>
                    </m:r>
                    <m:d>
                      <m:dPr>
                        <m:ctrlPr>
                          <w:rPr>
                            <w:rFonts w:ascii="Cambria Math" w:hAnsi="Cambria Math"/>
                            <w:i/>
                            <w:sz w:val="22"/>
                          </w:rPr>
                        </m:ctrlPr>
                      </m:dPr>
                      <m:e>
                        <m:f>
                          <m:fPr>
                            <m:ctrlPr>
                              <w:rPr>
                                <w:rFonts w:ascii="Cambria Math" w:hAnsi="Cambria Math"/>
                                <w:i/>
                                <w:sz w:val="22"/>
                              </w:rPr>
                            </m:ctrlPr>
                          </m:fPr>
                          <m:num>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den>
                            </m:f>
                          </m:num>
                          <m:den>
                            <m:r>
                              <w:rPr>
                                <w:rFonts w:ascii="Cambria Math" w:hAnsi="Cambria Math"/>
                                <w:sz w:val="22"/>
                              </w:rPr>
                              <m:t>g</m:t>
                            </m:r>
                          </m:den>
                        </m:f>
                      </m:e>
                    </m:d>
                  </m:den>
                </m:f>
              </m:oMath>
            </m:oMathPara>
          </w:p>
        </w:tc>
        <w:tc>
          <w:tcPr>
            <w:tcW w:w="1612" w:type="dxa"/>
          </w:tcPr>
          <w:p w14:paraId="0F6CB6D3" w14:textId="6B48C547" w:rsidR="001C2AF8" w:rsidRPr="001C2AF8" w:rsidRDefault="00F92B5F" w:rsidP="001C2AF8">
            <w:pPr>
              <w:rPr>
                <w:sz w:val="22"/>
              </w:rPr>
            </w:pPr>
            <m:oMathPara>
              <m:oMath>
                <m:f>
                  <m:fPr>
                    <m:ctrlPr>
                      <w:rPr>
                        <w:rFonts w:ascii="Cambria Math" w:hAnsi="Cambria Math"/>
                        <w:i/>
                        <w:sz w:val="22"/>
                      </w:rPr>
                    </m:ctrlPr>
                  </m:fPr>
                  <m:num>
                    <m:r>
                      <w:rPr>
                        <w:rFonts w:ascii="Cambria Math" w:hAnsi="Cambria Math"/>
                        <w:sz w:val="22"/>
                      </w:rPr>
                      <m:t>8553.99958</m:t>
                    </m:r>
                  </m:num>
                  <m:den>
                    <m:r>
                      <m:rPr>
                        <m:sty m:val="b"/>
                      </m:rPr>
                      <w:rPr>
                        <w:rFonts w:ascii="Cambria Math" w:hAnsi="Cambria Math"/>
                        <w:sz w:val="22"/>
                      </w:rPr>
                      <m:t>sensitivity</m:t>
                    </m:r>
                  </m:den>
                </m:f>
              </m:oMath>
            </m:oMathPara>
          </w:p>
        </w:tc>
        <w:tc>
          <w:tcPr>
            <w:tcW w:w="1620" w:type="dxa"/>
          </w:tcPr>
          <w:p w14:paraId="58AE6C61" w14:textId="77777777" w:rsidR="001C2AF8" w:rsidRPr="001C2AF8" w:rsidRDefault="001C2AF8" w:rsidP="001C2AF8">
            <w:pPr>
              <w:rPr>
                <w:sz w:val="22"/>
              </w:rPr>
            </w:pPr>
            <w:r w:rsidRPr="001C2AF8">
              <w:rPr>
                <w:sz w:val="22"/>
              </w:rPr>
              <w:t>g</w:t>
            </w:r>
          </w:p>
        </w:tc>
      </w:tr>
      <w:tr w:rsidR="001C2AF8" w:rsidRPr="001C2AF8" w14:paraId="130E43C0" w14:textId="77777777" w:rsidTr="003F6F43">
        <w:tc>
          <w:tcPr>
            <w:tcW w:w="1591" w:type="dxa"/>
          </w:tcPr>
          <w:p w14:paraId="03714541" w14:textId="77777777" w:rsidR="001C2AF8" w:rsidRPr="001C2AF8" w:rsidRDefault="001C2AF8" w:rsidP="001C2AF8">
            <w:pPr>
              <w:rPr>
                <w:sz w:val="22"/>
              </w:rPr>
            </w:pPr>
            <w:r w:rsidRPr="001C2AF8">
              <w:rPr>
                <w:sz w:val="22"/>
              </w:rPr>
              <w:t>%FSV</w:t>
            </w:r>
            <w:r w:rsidRPr="001C2AF8">
              <w:rPr>
                <w:sz w:val="22"/>
              </w:rPr>
              <w:br/>
              <w:t>-100% to 100%</w:t>
            </w:r>
          </w:p>
        </w:tc>
        <w:tc>
          <w:tcPr>
            <w:tcW w:w="5617" w:type="dxa"/>
          </w:tcPr>
          <w:p w14:paraId="2B7A8A1C" w14:textId="66364EBA" w:rsidR="001C2AF8" w:rsidRPr="001C2AF8" w:rsidRDefault="00F92B5F" w:rsidP="001C2AF8">
            <w:pPr>
              <w:rPr>
                <w:sz w:val="22"/>
              </w:rPr>
            </w:pPr>
            <m:oMathPara>
              <m:oMath>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2</m:t>
                        </m:r>
                      </m:e>
                      <m:sup>
                        <m:r>
                          <w:rPr>
                            <w:rFonts w:ascii="Cambria Math" w:hAnsi="Cambria Math"/>
                            <w:sz w:val="22"/>
                          </w:rPr>
                          <m:t>23</m:t>
                        </m:r>
                      </m:sup>
                    </m:sSup>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r>
                              <w:rPr>
                                <w:rFonts w:ascii="Cambria Math" w:hAnsi="Cambria Math"/>
                                <w:sz w:val="22"/>
                              </w:rPr>
                              <m:t>signed full scale</m:t>
                            </m:r>
                          </m:den>
                        </m:f>
                      </m:e>
                    </m:d>
                  </m:num>
                  <m:den>
                    <m:r>
                      <w:rPr>
                        <w:rFonts w:ascii="Cambria Math" w:hAnsi="Cambria Math"/>
                        <w:sz w:val="22"/>
                      </w:rPr>
                      <m:t>100</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full scale</m:t>
                            </m:r>
                          </m:den>
                        </m:f>
                      </m:e>
                    </m:d>
                    <m:r>
                      <w:rPr>
                        <w:rFonts w:ascii="Cambria Math" w:hAnsi="Cambria Math"/>
                        <w:sz w:val="22"/>
                      </w:rPr>
                      <m:t>*</m:t>
                    </m:r>
                    <m:r>
                      <m:rPr>
                        <m:sty m:val="b"/>
                      </m:rPr>
                      <w:rPr>
                        <w:rFonts w:ascii="Cambria Math" w:hAnsi="Cambria Math"/>
                        <w:sz w:val="22"/>
                      </w:rPr>
                      <m:t>sensitivity</m:t>
                    </m:r>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den>
                            </m:f>
                          </m:den>
                        </m:f>
                      </m:e>
                    </m:d>
                  </m:den>
                </m:f>
              </m:oMath>
            </m:oMathPara>
          </w:p>
        </w:tc>
        <w:tc>
          <w:tcPr>
            <w:tcW w:w="1612" w:type="dxa"/>
          </w:tcPr>
          <w:p w14:paraId="17111031" w14:textId="758C2B8A" w:rsidR="001C2AF8" w:rsidRPr="001C2AF8" w:rsidRDefault="00F92B5F" w:rsidP="001C2AF8">
            <w:pPr>
              <w:rPr>
                <w:sz w:val="22"/>
              </w:rPr>
            </w:pPr>
            <m:oMathPara>
              <m:oMath>
                <m:f>
                  <m:fPr>
                    <m:ctrlPr>
                      <w:rPr>
                        <w:rFonts w:ascii="Cambria Math" w:hAnsi="Cambria Math"/>
                        <w:i/>
                        <w:sz w:val="22"/>
                      </w:rPr>
                    </m:ctrlPr>
                  </m:fPr>
                  <m:num>
                    <m:r>
                      <w:rPr>
                        <w:rFonts w:ascii="Cambria Math" w:hAnsi="Cambria Math"/>
                        <w:sz w:val="22"/>
                      </w:rPr>
                      <m:t>83886.08000</m:t>
                    </m:r>
                  </m:num>
                  <m:den>
                    <m:r>
                      <m:rPr>
                        <m:sty m:val="b"/>
                      </m:rPr>
                      <w:rPr>
                        <w:rFonts w:ascii="Cambria Math" w:hAnsi="Cambria Math"/>
                        <w:sz w:val="22"/>
                      </w:rPr>
                      <m:t>sensitivity</m:t>
                    </m:r>
                  </m:den>
                </m:f>
              </m:oMath>
            </m:oMathPara>
          </w:p>
        </w:tc>
        <w:tc>
          <w:tcPr>
            <w:tcW w:w="1620" w:type="dxa"/>
          </w:tcPr>
          <w:p w14:paraId="04A6EE3D" w14:textId="77777777" w:rsidR="001C2AF8" w:rsidRPr="001C2AF8" w:rsidRDefault="001C2AF8" w:rsidP="001C2AF8">
            <w:pPr>
              <w:rPr>
                <w:sz w:val="22"/>
              </w:rPr>
            </w:pPr>
            <w:r w:rsidRPr="001C2AF8">
              <w:rPr>
                <w:sz w:val="22"/>
              </w:rPr>
              <w:t>m/s</w:t>
            </w:r>
            <w:r w:rsidRPr="001C2AF8">
              <w:rPr>
                <w:sz w:val="22"/>
                <w:vertAlign w:val="superscript"/>
              </w:rPr>
              <w:t>2</w:t>
            </w:r>
          </w:p>
        </w:tc>
      </w:tr>
    </w:tbl>
    <w:p w14:paraId="382CDF3B" w14:textId="01807AE9" w:rsidR="00FF612A" w:rsidRDefault="00FF612A" w:rsidP="00FF612A">
      <w:pPr>
        <w:pStyle w:val="Body"/>
        <w:spacing w:before="120" w:after="0"/>
        <w:ind w:left="187"/>
        <w:jc w:val="center"/>
      </w:pPr>
      <w:r>
        <w:t>Table 3: Sensitivity to Acceleration</w:t>
      </w:r>
    </w:p>
    <w:p w14:paraId="2CE1BA38" w14:textId="1244027C" w:rsidR="001C2AF8" w:rsidRDefault="00F75CF7" w:rsidP="00F75CF7">
      <w:pPr>
        <w:pStyle w:val="Heading2"/>
      </w:pPr>
      <w:bookmarkStart w:id="15" w:name="_Toc522009337"/>
      <w:r>
        <w:lastRenderedPageBreak/>
        <w:t>Conversion to Voltage</w:t>
      </w:r>
      <w:bookmarkEnd w:id="15"/>
    </w:p>
    <w:p w14:paraId="35163967" w14:textId="20D76B49" w:rsidR="00F75CF7" w:rsidRDefault="00FF612A" w:rsidP="00F75CF7">
      <w:pPr>
        <w:pStyle w:val="Body"/>
      </w:pPr>
      <w:r w:rsidRPr="00FF612A">
        <w:t xml:space="preserve">The table below has typical conversions from sensitivity to </w:t>
      </w:r>
      <w:r>
        <w:t xml:space="preserve">the </w:t>
      </w:r>
      <w:r w:rsidRPr="00FF612A">
        <w:t xml:space="preserve">scale factor to calculate </w:t>
      </w:r>
      <w:r>
        <w:t>voltage</w:t>
      </w:r>
      <w:r w:rsidRPr="00FF612A">
        <w:t xml:space="preserve"> from the digital samples.  </w:t>
      </w:r>
      <w:r w:rsidR="00F75CF7">
        <w:t xml:space="preserve">This sensitivity is obtained from format 2 defined above.  </w:t>
      </w:r>
      <w:r w:rsidR="00F75CF7" w:rsidRPr="001C2AF8">
        <w:rPr>
          <w:b/>
        </w:rPr>
        <w:t>Sensitivity</w:t>
      </w:r>
      <w:r w:rsidR="00F75CF7">
        <w:t xml:space="preserve"> is the value obtained using one of the methods previously defined.</w:t>
      </w:r>
    </w:p>
    <w:tbl>
      <w:tblPr>
        <w:tblStyle w:val="TableGrid2"/>
        <w:tblW w:w="10440" w:type="dxa"/>
        <w:tblInd w:w="-432" w:type="dxa"/>
        <w:tblLayout w:type="fixed"/>
        <w:tblLook w:val="04A0" w:firstRow="1" w:lastRow="0" w:firstColumn="1" w:lastColumn="0" w:noHBand="0" w:noVBand="1"/>
      </w:tblPr>
      <w:tblGrid>
        <w:gridCol w:w="1591"/>
        <w:gridCol w:w="5617"/>
        <w:gridCol w:w="1612"/>
        <w:gridCol w:w="1620"/>
      </w:tblGrid>
      <w:tr w:rsidR="00F75CF7" w:rsidRPr="00F75CF7" w14:paraId="24D44B64" w14:textId="77777777" w:rsidTr="003F6F43">
        <w:trPr>
          <w:tblHeader/>
        </w:trPr>
        <w:tc>
          <w:tcPr>
            <w:tcW w:w="1591" w:type="dxa"/>
            <w:tcBorders>
              <w:top w:val="single" w:sz="4" w:space="0" w:color="auto"/>
              <w:left w:val="single" w:sz="4" w:space="0" w:color="auto"/>
              <w:bottom w:val="double" w:sz="4" w:space="0" w:color="auto"/>
              <w:right w:val="single" w:sz="4" w:space="0" w:color="auto"/>
            </w:tcBorders>
          </w:tcPr>
          <w:p w14:paraId="35A49EC6" w14:textId="77777777" w:rsidR="00F75CF7" w:rsidRPr="00F75CF7" w:rsidRDefault="00F75CF7" w:rsidP="00F75CF7">
            <w:pPr>
              <w:ind w:left="162"/>
              <w:rPr>
                <w:sz w:val="22"/>
              </w:rPr>
            </w:pPr>
            <w:r w:rsidRPr="00F75CF7">
              <w:rPr>
                <w:sz w:val="22"/>
              </w:rPr>
              <w:t>From</w:t>
            </w:r>
          </w:p>
        </w:tc>
        <w:tc>
          <w:tcPr>
            <w:tcW w:w="5617" w:type="dxa"/>
            <w:tcBorders>
              <w:top w:val="single" w:sz="4" w:space="0" w:color="auto"/>
              <w:left w:val="single" w:sz="4" w:space="0" w:color="auto"/>
              <w:bottom w:val="double" w:sz="4" w:space="0" w:color="auto"/>
              <w:right w:val="single" w:sz="4" w:space="0" w:color="auto"/>
            </w:tcBorders>
          </w:tcPr>
          <w:p w14:paraId="076BE4BB" w14:textId="77777777" w:rsidR="00F75CF7" w:rsidRPr="00F75CF7" w:rsidRDefault="00F75CF7" w:rsidP="00F75CF7">
            <w:pPr>
              <w:rPr>
                <w:sz w:val="22"/>
              </w:rPr>
            </w:pPr>
            <w:r w:rsidRPr="00F75CF7">
              <w:rPr>
                <w:sz w:val="22"/>
              </w:rPr>
              <w:t>Factor</w:t>
            </w:r>
          </w:p>
        </w:tc>
        <w:tc>
          <w:tcPr>
            <w:tcW w:w="1612" w:type="dxa"/>
            <w:tcBorders>
              <w:top w:val="single" w:sz="4" w:space="0" w:color="auto"/>
              <w:left w:val="single" w:sz="4" w:space="0" w:color="auto"/>
              <w:bottom w:val="double" w:sz="4" w:space="0" w:color="auto"/>
              <w:right w:val="single" w:sz="4" w:space="0" w:color="auto"/>
            </w:tcBorders>
          </w:tcPr>
          <w:p w14:paraId="51328265" w14:textId="77777777" w:rsidR="00F75CF7" w:rsidRPr="00F75CF7" w:rsidRDefault="00F75CF7" w:rsidP="00F75CF7">
            <w:pPr>
              <w:rPr>
                <w:sz w:val="22"/>
              </w:rPr>
            </w:pPr>
            <w:r w:rsidRPr="00F75CF7">
              <w:rPr>
                <w:sz w:val="22"/>
              </w:rPr>
              <w:t>Decimal</w:t>
            </w:r>
          </w:p>
        </w:tc>
        <w:tc>
          <w:tcPr>
            <w:tcW w:w="1620" w:type="dxa"/>
            <w:tcBorders>
              <w:top w:val="single" w:sz="4" w:space="0" w:color="auto"/>
              <w:left w:val="single" w:sz="4" w:space="0" w:color="auto"/>
              <w:bottom w:val="double" w:sz="4" w:space="0" w:color="auto"/>
              <w:right w:val="single" w:sz="4" w:space="0" w:color="auto"/>
            </w:tcBorders>
          </w:tcPr>
          <w:p w14:paraId="19C139D4" w14:textId="77777777" w:rsidR="00F75CF7" w:rsidRPr="00F75CF7" w:rsidRDefault="00F75CF7" w:rsidP="00F75CF7">
            <w:pPr>
              <w:rPr>
                <w:sz w:val="22"/>
              </w:rPr>
            </w:pPr>
            <w:r w:rsidRPr="00F75CF7">
              <w:rPr>
                <w:sz w:val="22"/>
              </w:rPr>
              <w:t>To</w:t>
            </w:r>
          </w:p>
        </w:tc>
      </w:tr>
      <w:tr w:rsidR="00F75CF7" w:rsidRPr="00F75CF7" w14:paraId="0838E254" w14:textId="77777777" w:rsidTr="003F6F43">
        <w:tc>
          <w:tcPr>
            <w:tcW w:w="1591" w:type="dxa"/>
          </w:tcPr>
          <w:p w14:paraId="7F5CF8D7" w14:textId="77777777" w:rsidR="00F75CF7" w:rsidRPr="00F75CF7" w:rsidRDefault="00F75CF7" w:rsidP="00F75CF7">
            <w:pPr>
              <w:ind w:left="162"/>
              <w:rPr>
                <w:sz w:val="22"/>
              </w:rPr>
            </w:pPr>
            <w:r w:rsidRPr="00F75CF7">
              <w:rPr>
                <w:sz w:val="22"/>
              </w:rPr>
              <w:t>Digital Sample</w:t>
            </w:r>
            <w:r w:rsidRPr="00F75CF7">
              <w:rPr>
                <w:sz w:val="22"/>
              </w:rPr>
              <w:br/>
              <w:t>-2</w:t>
            </w:r>
            <w:r w:rsidRPr="00F75CF7">
              <w:rPr>
                <w:sz w:val="22"/>
                <w:vertAlign w:val="superscript"/>
              </w:rPr>
              <w:t>23</w:t>
            </w:r>
            <w:r w:rsidRPr="00F75CF7">
              <w:rPr>
                <w:sz w:val="22"/>
              </w:rPr>
              <w:t xml:space="preserve"> to (2</w:t>
            </w:r>
            <w:r w:rsidRPr="00F75CF7">
              <w:rPr>
                <w:sz w:val="22"/>
                <w:vertAlign w:val="superscript"/>
              </w:rPr>
              <w:t>23</w:t>
            </w:r>
            <w:r w:rsidRPr="00F75CF7">
              <w:rPr>
                <w:sz w:val="22"/>
              </w:rPr>
              <w:t>-1)</w:t>
            </w:r>
          </w:p>
        </w:tc>
        <w:tc>
          <w:tcPr>
            <w:tcW w:w="5617" w:type="dxa"/>
          </w:tcPr>
          <w:p w14:paraId="2CC3552E" w14:textId="394B0F17" w:rsidR="00F75CF7" w:rsidRPr="00F75CF7" w:rsidRDefault="00F92B5F" w:rsidP="00F75CF7">
            <w:pPr>
              <w:rPr>
                <w:sz w:val="22"/>
              </w:rPr>
            </w:pPr>
            <m:oMathPara>
              <m:oMath>
                <m:f>
                  <m:fPr>
                    <m:ctrlPr>
                      <w:rPr>
                        <w:rFonts w:ascii="Cambria Math" w:hAnsi="Cambria Math"/>
                        <w:i/>
                        <w:sz w:val="22"/>
                      </w:rPr>
                    </m:ctrlPr>
                  </m:fPr>
                  <m:num>
                    <m:r>
                      <w:rPr>
                        <w:rFonts w:ascii="Cambria Math" w:hAnsi="Cambria Math"/>
                        <w:sz w:val="22"/>
                      </w:rPr>
                      <m:t>1</m:t>
                    </m:r>
                  </m:num>
                  <m:den>
                    <m:r>
                      <m:rPr>
                        <m:sty m:val="b"/>
                      </m:rPr>
                      <w:rPr>
                        <w:rFonts w:ascii="Cambria Math" w:hAnsi="Cambria Math"/>
                        <w:sz w:val="22"/>
                      </w:rPr>
                      <m:t>sensitivity</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r>
                              <w:rPr>
                                <w:rFonts w:ascii="Cambria Math" w:hAnsi="Cambria Math"/>
                                <w:sz w:val="22"/>
                              </w:rPr>
                              <m:t>1 Vpeak</m:t>
                            </m:r>
                          </m:den>
                        </m:f>
                      </m:e>
                    </m:d>
                  </m:den>
                </m:f>
              </m:oMath>
            </m:oMathPara>
          </w:p>
        </w:tc>
        <w:tc>
          <w:tcPr>
            <w:tcW w:w="1612" w:type="dxa"/>
          </w:tcPr>
          <w:p w14:paraId="5CA78FF7" w14:textId="56E206D8" w:rsidR="00F75CF7" w:rsidRPr="00F75CF7" w:rsidRDefault="00F92B5F" w:rsidP="00F75CF7">
            <w:pPr>
              <w:rPr>
                <w:sz w:val="22"/>
              </w:rPr>
            </w:pPr>
            <m:oMathPara>
              <m:oMath>
                <m:f>
                  <m:fPr>
                    <m:ctrlPr>
                      <w:rPr>
                        <w:rFonts w:ascii="Cambria Math" w:hAnsi="Cambria Math"/>
                        <w:i/>
                        <w:sz w:val="22"/>
                      </w:rPr>
                    </m:ctrlPr>
                  </m:fPr>
                  <m:num>
                    <m:r>
                      <w:rPr>
                        <w:rFonts w:ascii="Cambria Math" w:hAnsi="Cambria Math"/>
                        <w:sz w:val="22"/>
                      </w:rPr>
                      <m:t>1</m:t>
                    </m:r>
                  </m:num>
                  <m:den>
                    <m:r>
                      <m:rPr>
                        <m:sty m:val="b"/>
                      </m:rPr>
                      <w:rPr>
                        <w:rFonts w:ascii="Cambria Math" w:hAnsi="Cambria Math"/>
                        <w:sz w:val="22"/>
                      </w:rPr>
                      <m:t>sensitivity</m:t>
                    </m:r>
                  </m:den>
                </m:f>
              </m:oMath>
            </m:oMathPara>
          </w:p>
        </w:tc>
        <w:tc>
          <w:tcPr>
            <w:tcW w:w="1620" w:type="dxa"/>
          </w:tcPr>
          <w:p w14:paraId="234AD0CC" w14:textId="77777777" w:rsidR="00F75CF7" w:rsidRPr="00F75CF7" w:rsidRDefault="00F75CF7" w:rsidP="00F75CF7">
            <w:pPr>
              <w:rPr>
                <w:sz w:val="22"/>
              </w:rPr>
            </w:pPr>
            <w:r w:rsidRPr="00F75CF7">
              <w:rPr>
                <w:sz w:val="22"/>
              </w:rPr>
              <w:t>V</w:t>
            </w:r>
          </w:p>
        </w:tc>
      </w:tr>
      <w:tr w:rsidR="00F75CF7" w:rsidRPr="00F75CF7" w14:paraId="0CB046F8" w14:textId="77777777" w:rsidTr="003F6F43">
        <w:tc>
          <w:tcPr>
            <w:tcW w:w="1591" w:type="dxa"/>
          </w:tcPr>
          <w:p w14:paraId="094F572F" w14:textId="77777777" w:rsidR="00F75CF7" w:rsidRPr="00F75CF7" w:rsidRDefault="00F75CF7" w:rsidP="00F75CF7">
            <w:pPr>
              <w:ind w:left="162"/>
              <w:rPr>
                <w:sz w:val="22"/>
              </w:rPr>
            </w:pPr>
            <w:r w:rsidRPr="00F75CF7">
              <w:rPr>
                <w:sz w:val="22"/>
              </w:rPr>
              <w:t>Normalized</w:t>
            </w:r>
            <w:r w:rsidRPr="00F75CF7">
              <w:rPr>
                <w:sz w:val="22"/>
              </w:rPr>
              <w:br/>
              <w:t>-1.0 to 1.0</w:t>
            </w:r>
            <w:r w:rsidRPr="00F75CF7">
              <w:rPr>
                <w:sz w:val="22"/>
              </w:rPr>
              <w:br/>
            </w:r>
            <w:proofErr w:type="spellStart"/>
            <w:r w:rsidRPr="00F75CF7">
              <w:rPr>
                <w:sz w:val="22"/>
              </w:rPr>
              <w:t>Matlab</w:t>
            </w:r>
            <w:proofErr w:type="spellEnd"/>
            <w:r w:rsidRPr="00F75CF7">
              <w:rPr>
                <w:sz w:val="22"/>
              </w:rPr>
              <w:t>, M+P Smart Office</w:t>
            </w:r>
          </w:p>
        </w:tc>
        <w:tc>
          <w:tcPr>
            <w:tcW w:w="5617" w:type="dxa"/>
          </w:tcPr>
          <w:p w14:paraId="43D04F0F" w14:textId="03ADF36F" w:rsidR="00F75CF7" w:rsidRPr="00F75CF7" w:rsidRDefault="00F92B5F" w:rsidP="00F75CF7">
            <w:pPr>
              <w:rPr>
                <w:sz w:val="22"/>
              </w:rPr>
            </w:pPr>
            <m:oMathPara>
              <m:oMath>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2</m:t>
                        </m:r>
                      </m:e>
                      <m:sup>
                        <m:r>
                          <w:rPr>
                            <w:rFonts w:ascii="Cambria Math" w:hAnsi="Cambria Math"/>
                            <w:sz w:val="22"/>
                          </w:rPr>
                          <m:t>23</m:t>
                        </m:r>
                      </m:sup>
                    </m:sSup>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r>
                              <w:rPr>
                                <w:rFonts w:ascii="Cambria Math" w:hAnsi="Cambria Math"/>
                                <w:sz w:val="22"/>
                              </w:rPr>
                              <m:t>signed full scale</m:t>
                            </m:r>
                          </m:den>
                        </m:f>
                      </m:e>
                    </m:d>
                  </m:num>
                  <m:den>
                    <m:r>
                      <m:rPr>
                        <m:sty m:val="b"/>
                      </m:rPr>
                      <w:rPr>
                        <w:rFonts w:ascii="Cambria Math" w:hAnsi="Cambria Math"/>
                        <w:sz w:val="22"/>
                      </w:rPr>
                      <m:t xml:space="preserve">sensitivity </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r>
                              <w:rPr>
                                <w:rFonts w:ascii="Cambria Math" w:hAnsi="Cambria Math"/>
                                <w:sz w:val="22"/>
                              </w:rPr>
                              <m:t>1 Vpeak</m:t>
                            </m:r>
                          </m:den>
                        </m:f>
                      </m:e>
                    </m:d>
                  </m:den>
                </m:f>
              </m:oMath>
            </m:oMathPara>
          </w:p>
        </w:tc>
        <w:tc>
          <w:tcPr>
            <w:tcW w:w="1612" w:type="dxa"/>
          </w:tcPr>
          <w:p w14:paraId="2975DA00" w14:textId="665008F9" w:rsidR="00F75CF7" w:rsidRPr="00F75CF7" w:rsidRDefault="00F92B5F" w:rsidP="00F75CF7">
            <w:pPr>
              <w:rPr>
                <w:sz w:val="22"/>
              </w:rPr>
            </w:pPr>
            <m:oMathPara>
              <m:oMath>
                <m:f>
                  <m:fPr>
                    <m:ctrlPr>
                      <w:rPr>
                        <w:rFonts w:ascii="Cambria Math" w:hAnsi="Cambria Math"/>
                        <w:i/>
                        <w:sz w:val="22"/>
                      </w:rPr>
                    </m:ctrlPr>
                  </m:fPr>
                  <m:num>
                    <m:r>
                      <w:rPr>
                        <w:rFonts w:ascii="Cambria Math" w:hAnsi="Cambria Math"/>
                        <w:sz w:val="22"/>
                      </w:rPr>
                      <m:t>8388608</m:t>
                    </m:r>
                  </m:num>
                  <m:den>
                    <m:r>
                      <m:rPr>
                        <m:sty m:val="b"/>
                      </m:rPr>
                      <w:rPr>
                        <w:rFonts w:ascii="Cambria Math" w:hAnsi="Cambria Math"/>
                        <w:sz w:val="22"/>
                      </w:rPr>
                      <m:t>sensitivity</m:t>
                    </m:r>
                  </m:den>
                </m:f>
              </m:oMath>
            </m:oMathPara>
          </w:p>
        </w:tc>
        <w:tc>
          <w:tcPr>
            <w:tcW w:w="1620" w:type="dxa"/>
          </w:tcPr>
          <w:p w14:paraId="29390CE4" w14:textId="77777777" w:rsidR="00F75CF7" w:rsidRPr="00F75CF7" w:rsidRDefault="00F75CF7" w:rsidP="00F75CF7">
            <w:pPr>
              <w:rPr>
                <w:sz w:val="22"/>
              </w:rPr>
            </w:pPr>
            <w:r w:rsidRPr="00F75CF7">
              <w:rPr>
                <w:sz w:val="22"/>
              </w:rPr>
              <w:t>V</w:t>
            </w:r>
          </w:p>
        </w:tc>
      </w:tr>
      <w:tr w:rsidR="00F75CF7" w:rsidRPr="00F75CF7" w14:paraId="41D96267" w14:textId="77777777" w:rsidTr="003F6F43">
        <w:tc>
          <w:tcPr>
            <w:tcW w:w="1591" w:type="dxa"/>
          </w:tcPr>
          <w:p w14:paraId="619F5E26" w14:textId="77777777" w:rsidR="00F75CF7" w:rsidRPr="00F75CF7" w:rsidRDefault="00F75CF7" w:rsidP="00F75CF7">
            <w:pPr>
              <w:rPr>
                <w:sz w:val="22"/>
              </w:rPr>
            </w:pPr>
            <w:r w:rsidRPr="00F75CF7">
              <w:rPr>
                <w:sz w:val="22"/>
              </w:rPr>
              <w:t>%FSV</w:t>
            </w:r>
            <w:r w:rsidRPr="00F75CF7">
              <w:rPr>
                <w:sz w:val="22"/>
              </w:rPr>
              <w:br/>
              <w:t>-100% to 100%</w:t>
            </w:r>
          </w:p>
        </w:tc>
        <w:tc>
          <w:tcPr>
            <w:tcW w:w="5617" w:type="dxa"/>
          </w:tcPr>
          <w:p w14:paraId="39EBD1A4" w14:textId="36EE7B99" w:rsidR="00F75CF7" w:rsidRPr="00F75CF7" w:rsidRDefault="00F92B5F" w:rsidP="00F75CF7">
            <w:pPr>
              <w:rPr>
                <w:sz w:val="22"/>
              </w:rPr>
            </w:pPr>
            <m:oMathPara>
              <m:oMath>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2</m:t>
                        </m:r>
                      </m:e>
                      <m:sup>
                        <m:r>
                          <w:rPr>
                            <w:rFonts w:ascii="Cambria Math" w:hAnsi="Cambria Math"/>
                            <w:sz w:val="22"/>
                          </w:rPr>
                          <m:t>23</m:t>
                        </m:r>
                      </m:sup>
                    </m:sSup>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r>
                              <w:rPr>
                                <w:rFonts w:ascii="Cambria Math" w:hAnsi="Cambria Math"/>
                                <w:sz w:val="22"/>
                              </w:rPr>
                              <m:t>signed full scale</m:t>
                            </m:r>
                          </m:den>
                        </m:f>
                      </m:e>
                    </m:d>
                  </m:num>
                  <m:den>
                    <m:r>
                      <w:rPr>
                        <w:rFonts w:ascii="Cambria Math" w:hAnsi="Cambria Math"/>
                        <w:sz w:val="22"/>
                      </w:rPr>
                      <m:t>100</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full scale</m:t>
                            </m:r>
                          </m:den>
                        </m:f>
                      </m:e>
                    </m:d>
                    <m:r>
                      <w:rPr>
                        <w:rFonts w:ascii="Cambria Math" w:hAnsi="Cambria Math"/>
                        <w:sz w:val="22"/>
                      </w:rPr>
                      <m:t>*</m:t>
                    </m:r>
                    <m:r>
                      <m:rPr>
                        <m:sty m:val="b"/>
                      </m:rPr>
                      <w:rPr>
                        <w:rFonts w:ascii="Cambria Math" w:hAnsi="Cambria Math"/>
                        <w:sz w:val="22"/>
                      </w:rPr>
                      <m:t>sensitivity</m:t>
                    </m:r>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counts</m:t>
                            </m:r>
                          </m:num>
                          <m:den>
                            <m:r>
                              <w:rPr>
                                <w:rFonts w:ascii="Cambria Math" w:hAnsi="Cambria Math"/>
                                <w:sz w:val="22"/>
                              </w:rPr>
                              <m:t>1 Vpeak</m:t>
                            </m:r>
                          </m:den>
                        </m:f>
                      </m:e>
                    </m:d>
                  </m:den>
                </m:f>
              </m:oMath>
            </m:oMathPara>
          </w:p>
        </w:tc>
        <w:tc>
          <w:tcPr>
            <w:tcW w:w="1612" w:type="dxa"/>
          </w:tcPr>
          <w:p w14:paraId="26D64165" w14:textId="02C157D9" w:rsidR="00F75CF7" w:rsidRPr="00F75CF7" w:rsidRDefault="00F92B5F" w:rsidP="00F75CF7">
            <w:pPr>
              <w:rPr>
                <w:sz w:val="22"/>
              </w:rPr>
            </w:pPr>
            <m:oMathPara>
              <m:oMath>
                <m:f>
                  <m:fPr>
                    <m:ctrlPr>
                      <w:rPr>
                        <w:rFonts w:ascii="Cambria Math" w:hAnsi="Cambria Math"/>
                        <w:i/>
                        <w:sz w:val="22"/>
                      </w:rPr>
                    </m:ctrlPr>
                  </m:fPr>
                  <m:num>
                    <m:r>
                      <w:rPr>
                        <w:rFonts w:ascii="Cambria Math" w:hAnsi="Cambria Math"/>
                        <w:sz w:val="22"/>
                      </w:rPr>
                      <m:t>83886.08000</m:t>
                    </m:r>
                  </m:num>
                  <m:den>
                    <m:r>
                      <m:rPr>
                        <m:sty m:val="b"/>
                      </m:rPr>
                      <w:rPr>
                        <w:rFonts w:ascii="Cambria Math" w:hAnsi="Cambria Math"/>
                        <w:sz w:val="22"/>
                      </w:rPr>
                      <m:t>sensitivity</m:t>
                    </m:r>
                  </m:den>
                </m:f>
              </m:oMath>
            </m:oMathPara>
          </w:p>
        </w:tc>
        <w:tc>
          <w:tcPr>
            <w:tcW w:w="1620" w:type="dxa"/>
          </w:tcPr>
          <w:p w14:paraId="049777BE" w14:textId="77777777" w:rsidR="00F75CF7" w:rsidRPr="00F75CF7" w:rsidRDefault="00F75CF7" w:rsidP="00F75CF7">
            <w:pPr>
              <w:rPr>
                <w:sz w:val="22"/>
              </w:rPr>
            </w:pPr>
            <w:r w:rsidRPr="00F75CF7">
              <w:rPr>
                <w:sz w:val="22"/>
              </w:rPr>
              <w:t>V</w:t>
            </w:r>
          </w:p>
        </w:tc>
      </w:tr>
    </w:tbl>
    <w:p w14:paraId="01934800" w14:textId="1C799369" w:rsidR="00FF612A" w:rsidRPr="00FF612A" w:rsidRDefault="00FF612A" w:rsidP="00FF612A">
      <w:pPr>
        <w:spacing w:before="120" w:line="276" w:lineRule="auto"/>
        <w:ind w:left="187"/>
        <w:jc w:val="center"/>
        <w:rPr>
          <w:rFonts w:eastAsia="Calibri"/>
          <w:szCs w:val="22"/>
        </w:rPr>
      </w:pPr>
      <w:r w:rsidRPr="00FF612A">
        <w:rPr>
          <w:rFonts w:eastAsia="Calibri"/>
          <w:szCs w:val="22"/>
        </w:rPr>
        <w:t xml:space="preserve">Table </w:t>
      </w:r>
      <w:r>
        <w:rPr>
          <w:rFonts w:eastAsia="Calibri"/>
          <w:szCs w:val="22"/>
        </w:rPr>
        <w:t>4</w:t>
      </w:r>
      <w:r w:rsidRPr="00FF612A">
        <w:rPr>
          <w:rFonts w:eastAsia="Calibri"/>
          <w:szCs w:val="22"/>
        </w:rPr>
        <w:t xml:space="preserve">: Sensitivity to </w:t>
      </w:r>
      <w:r>
        <w:rPr>
          <w:rFonts w:eastAsia="Calibri"/>
          <w:szCs w:val="22"/>
        </w:rPr>
        <w:t>Voltage</w:t>
      </w:r>
    </w:p>
    <w:p w14:paraId="6E5EFB0A" w14:textId="3E7A987C" w:rsidR="00FF612A" w:rsidRDefault="00247402" w:rsidP="00FF612A">
      <w:pPr>
        <w:pStyle w:val="Heading1"/>
      </w:pPr>
      <w:bookmarkStart w:id="16" w:name="_Toc522009338"/>
      <w:r>
        <w:t>Device Implementation</w:t>
      </w:r>
      <w:r w:rsidR="00FF612A">
        <w:t xml:space="preserve"> Considerations</w:t>
      </w:r>
      <w:bookmarkEnd w:id="16"/>
    </w:p>
    <w:p w14:paraId="0038A996" w14:textId="1303B225" w:rsidR="00247402" w:rsidRDefault="00247402" w:rsidP="00247402">
      <w:pPr>
        <w:pStyle w:val="Body"/>
      </w:pPr>
      <w:r>
        <w:t>There currently is no reliable way to get consistent phase synchronization between multiple USB devices.  There is a random, linear phase shift between devices.  It seems dependent on when the operating systems starts a data acquisition on each device.</w:t>
      </w:r>
    </w:p>
    <w:p w14:paraId="0FD5F56F" w14:textId="7CD5301E" w:rsidR="00CB4533" w:rsidRPr="00247402" w:rsidRDefault="00CB4533" w:rsidP="00247402">
      <w:pPr>
        <w:pStyle w:val="Body"/>
      </w:pPr>
      <w:r>
        <w:t>Simultaneous connection of multiple devices does work on most of the supported operating systems (iOS is only known exception) but this is only suitable for amplitude only measurement.</w:t>
      </w:r>
    </w:p>
    <w:p w14:paraId="26D07FFA" w14:textId="0E428E55" w:rsidR="00247402" w:rsidRDefault="00247402" w:rsidP="00247402">
      <w:pPr>
        <w:pStyle w:val="Heading2"/>
      </w:pPr>
      <w:bookmarkStart w:id="17" w:name="_Toc522009339"/>
      <w:r>
        <w:t>Digital Accelerometers</w:t>
      </w:r>
      <w:bookmarkEnd w:id="17"/>
    </w:p>
    <w:p w14:paraId="2A5B1B1D" w14:textId="5C784E87" w:rsidR="00247402" w:rsidRDefault="00247402" w:rsidP="00247402">
      <w:pPr>
        <w:pStyle w:val="Body"/>
      </w:pPr>
      <w:r>
        <w:t>The current digital accelerometers are all single axis devices.  However, there is different scaling into a 2 channel A/D converter that results in one channel having a</w:t>
      </w:r>
      <w:r w:rsidR="00CB4533">
        <w:t xml:space="preserve"> nominal</w:t>
      </w:r>
      <w:r>
        <w:t xml:space="preserve"> 10g range and the other channel a </w:t>
      </w:r>
      <w:r w:rsidR="00CB4533">
        <w:t xml:space="preserve">nominal </w:t>
      </w:r>
      <w:r>
        <w:t>20g range.  Other than the different maximum range, there really is little difference in noise floor or other results.</w:t>
      </w:r>
    </w:p>
    <w:p w14:paraId="2EEFD15A" w14:textId="4686B10D" w:rsidR="00247402" w:rsidRPr="00247402" w:rsidRDefault="00247402" w:rsidP="00247402">
      <w:pPr>
        <w:pStyle w:val="Body"/>
      </w:pPr>
      <w:r>
        <w:t xml:space="preserve">Application developers can opt to only use the 20g maximum range channel if that works best for their applications.  They also can provide both channels if the application is already multi-channel focused. </w:t>
      </w:r>
    </w:p>
    <w:p w14:paraId="44E5ABE8" w14:textId="7917B84B" w:rsidR="00247402" w:rsidRDefault="00247402" w:rsidP="00247402">
      <w:pPr>
        <w:pStyle w:val="Heading2"/>
      </w:pPr>
      <w:bookmarkStart w:id="18" w:name="_Toc522009340"/>
      <w:r>
        <w:lastRenderedPageBreak/>
        <w:t>Digital Signal Conditioners</w:t>
      </w:r>
      <w:bookmarkEnd w:id="18"/>
    </w:p>
    <w:p w14:paraId="1E061108" w14:textId="4421A41F" w:rsidR="00247402" w:rsidRDefault="00247402" w:rsidP="00247402">
      <w:pPr>
        <w:pStyle w:val="Body"/>
      </w:pPr>
      <w:r>
        <w:t>The 485B39 signal conditioner is a two channel device t</w:t>
      </w:r>
      <w:r w:rsidR="00CB4533">
        <w:t>hat supports independent channels.  These channel will have a good phase match so are suitable for multi-channel analysis such as transfer functions.  The same caveat previously mentioned applies.  Only the channels on the same device will be synchronized.  Multiple 485B39 will have a random linear phase shift between them.</w:t>
      </w:r>
    </w:p>
    <w:p w14:paraId="59A20F21" w14:textId="2DB0EEDB" w:rsidR="00CB4533" w:rsidRDefault="00CB4533" w:rsidP="00247402">
      <w:pPr>
        <w:pStyle w:val="Body"/>
      </w:pPr>
      <w:r>
        <w:t xml:space="preserve">The 485B39 will disable the ICP boost voltage and other circuitry when in USB suspend mode to reduce </w:t>
      </w:r>
      <w:r w:rsidRPr="00CB4533">
        <w:t>quiescent</w:t>
      </w:r>
      <w:r>
        <w:t xml:space="preserve"> power consumption.  This reduces the power draw by around 95% and is necessary to comply with the USB specification. </w:t>
      </w:r>
    </w:p>
    <w:p w14:paraId="77C81D20" w14:textId="1C0782D7" w:rsidR="00CB4533" w:rsidRDefault="00CB4533" w:rsidP="00247402">
      <w:pPr>
        <w:pStyle w:val="Body"/>
      </w:pPr>
      <w:r>
        <w:t>Suspend mode is indicated by a LED on the production units</w:t>
      </w:r>
      <w:r w:rsidR="006B68FE">
        <w:t xml:space="preserve"> going off</w:t>
      </w:r>
      <w:r>
        <w:t>.</w:t>
      </w:r>
      <w:r w:rsidR="006B68FE">
        <w:t xml:space="preserve">  The LED is illuminated when the USB device is active.</w:t>
      </w:r>
      <w:r>
        <w:t xml:space="preserve">  Some </w:t>
      </w:r>
      <w:r w:rsidR="003475BE">
        <w:t xml:space="preserve">of the earlier </w:t>
      </w:r>
      <w:r>
        <w:t xml:space="preserve">functional prototypes </w:t>
      </w:r>
      <w:r w:rsidR="003475BE">
        <w:t>do not have the LED.</w:t>
      </w:r>
    </w:p>
    <w:p w14:paraId="749272B5" w14:textId="77777777" w:rsidR="003475BE" w:rsidRDefault="003475BE" w:rsidP="00247402">
      <w:pPr>
        <w:pStyle w:val="Body"/>
      </w:pPr>
      <w:r>
        <w:t xml:space="preserve">There will be an approximately 2 second settling time after the 485B39 exits suspend mode.  This time is based on the ramp up time of the ICP power supply and predominantly the AC coupling capacitors settling.  </w:t>
      </w:r>
    </w:p>
    <w:p w14:paraId="31282118" w14:textId="77A64C51" w:rsidR="003475BE" w:rsidRDefault="003475BE" w:rsidP="00247402">
      <w:pPr>
        <w:pStyle w:val="Body"/>
      </w:pPr>
      <w:r>
        <w:t>This will show up as a slow drift in the DC bias of the acquired data.  In the frequency domain, this is sometimes called ‘ski slope’ as the drift in the DC bias shows up as a very prominent peak around 0 Hz.  It can dominate real frequency peaks of interest.</w:t>
      </w:r>
    </w:p>
    <w:p w14:paraId="41CAAE78" w14:textId="0A155263" w:rsidR="003475BE" w:rsidRDefault="003475BE" w:rsidP="00247402">
      <w:pPr>
        <w:pStyle w:val="Body"/>
      </w:pPr>
      <w:r>
        <w:t>The USB suspend mode behavior depends on the operating system and configuration of the operating system.  Windows 7 typically does not suspend USB devices in our experience.  Windows 10 can</w:t>
      </w:r>
      <w:r w:rsidR="00492F64">
        <w:t xml:space="preserve"> especially in laptops</w:t>
      </w:r>
      <w:r>
        <w:t xml:space="preserve">.  </w:t>
      </w:r>
      <w:proofErr w:type="gramStart"/>
      <w:r>
        <w:t>iOS</w:t>
      </w:r>
      <w:proofErr w:type="gramEnd"/>
      <w:r>
        <w:t xml:space="preserve"> tends to not suspend devices.  Android depends on the device and version of the operating system.  It can be very aggressive in suspending devices.</w:t>
      </w:r>
    </w:p>
    <w:p w14:paraId="2BFAE5DB" w14:textId="74CFFCE4" w:rsidR="00492F64" w:rsidRDefault="00492F64" w:rsidP="00247402">
      <w:pPr>
        <w:pStyle w:val="Body"/>
      </w:pPr>
      <w:r>
        <w:t xml:space="preserve">It also depends on how the acquisition is structured in the application.  If it opens the audio port and keeps it open, </w:t>
      </w:r>
      <w:r w:rsidR="006B68FE">
        <w:t>we</w:t>
      </w:r>
      <w:r>
        <w:t xml:space="preserve"> expect the USB device would not be suspended.  There might be some initial settling time required for the best results.</w:t>
      </w:r>
    </w:p>
    <w:p w14:paraId="5853024F" w14:textId="356BD3DD" w:rsidR="00492F64" w:rsidRDefault="00492F64" w:rsidP="00247402">
      <w:pPr>
        <w:pStyle w:val="Body"/>
      </w:pPr>
      <w:r>
        <w:t>If the application opens the audio port, acquires data, and then closes the port, the application may need to account for the settling time by disregarding the first seconds of data to allow the bias to settle.  While this is dependent on the operating system and device, we recommend applications structured like this include settling time.</w:t>
      </w:r>
    </w:p>
    <w:p w14:paraId="3DE3E30D" w14:textId="77777777" w:rsidR="00710F33" w:rsidRDefault="00783F14" w:rsidP="00247402">
      <w:pPr>
        <w:pStyle w:val="Body"/>
      </w:pPr>
      <w:r>
        <w:t xml:space="preserve">The 485B39 sensitivity information only gets the data to calibrated voltage.  A secondary sensor sensitivity is necessary to provide engineering units to the user.  </w:t>
      </w:r>
    </w:p>
    <w:p w14:paraId="04AB9098" w14:textId="2A168B1F" w:rsidR="00783F14" w:rsidRDefault="00783F14" w:rsidP="00247402">
      <w:pPr>
        <w:pStyle w:val="Body"/>
      </w:pPr>
      <w:r>
        <w:lastRenderedPageBreak/>
        <w:t>These recommendations are how to provide the best user experience based on our interaction with users.  Developers are obviously free to select an implementation approach that you feel best.</w:t>
      </w:r>
    </w:p>
    <w:p w14:paraId="1ED18D09" w14:textId="6D35A59E" w:rsidR="00783F14" w:rsidRDefault="00783F14" w:rsidP="00247402">
      <w:pPr>
        <w:pStyle w:val="Body"/>
      </w:pPr>
      <w:r>
        <w:t>We have a worldwide sales network that will be promoting our devices and providing customers with the compatible software options.  Customer</w:t>
      </w:r>
      <w:r w:rsidR="00710F33">
        <w:t>s</w:t>
      </w:r>
      <w:r>
        <w:t xml:space="preserve"> will gravitate to the applications they find the easiest to use.</w:t>
      </w:r>
    </w:p>
    <w:p w14:paraId="1AF28710" w14:textId="39568DD8" w:rsidR="00783F14" w:rsidRDefault="00783F14" w:rsidP="00247402">
      <w:pPr>
        <w:pStyle w:val="Body"/>
      </w:pPr>
      <w:r>
        <w:t xml:space="preserve">For sensor sensitivity, we suggest providing two </w:t>
      </w:r>
      <w:r w:rsidR="00710F33">
        <w:t xml:space="preserve">sensor sensitivity </w:t>
      </w:r>
      <w:r>
        <w:t>options.</w:t>
      </w:r>
      <w:r w:rsidR="00710F33">
        <w:t xml:space="preserve">  These would be supported for each channel.</w:t>
      </w:r>
    </w:p>
    <w:p w14:paraId="3F6BD171" w14:textId="77777777" w:rsidR="00783F14" w:rsidRDefault="00783F14" w:rsidP="00247402">
      <w:pPr>
        <w:pStyle w:val="Body"/>
      </w:pPr>
      <w:r>
        <w:t xml:space="preserve">The first option is manual entry of the sensitivity.  It is standard to provide a calibrated sensitivity with a sensor.  The user should be able to enter this number with no external calculations into your software.  </w:t>
      </w:r>
    </w:p>
    <w:p w14:paraId="698C1918" w14:textId="62ADF1B6" w:rsidR="00783F14" w:rsidRDefault="00783F14" w:rsidP="00247402">
      <w:pPr>
        <w:pStyle w:val="Body"/>
      </w:pPr>
      <w:r>
        <w:t>For acceleration, standard units are volts / acceleration often in mv / g.  For example, a common accelerometer is 100mV / g.  There may be metric equivalents.</w:t>
      </w:r>
    </w:p>
    <w:p w14:paraId="461EADB5" w14:textId="70D98C29" w:rsidR="00783F14" w:rsidRDefault="00783F14" w:rsidP="00247402">
      <w:pPr>
        <w:pStyle w:val="Body"/>
      </w:pPr>
      <w:r>
        <w:t>Other common dynamic sensors are microphones that measure sound pressure with units of mV / Pascal</w:t>
      </w:r>
      <w:r w:rsidR="00A46BE7">
        <w:t>.</w:t>
      </w:r>
    </w:p>
    <w:p w14:paraId="64E2E226" w14:textId="5D58B519" w:rsidR="00A46BE7" w:rsidRDefault="00A46BE7" w:rsidP="00247402">
      <w:pPr>
        <w:pStyle w:val="Body"/>
      </w:pPr>
      <w:r>
        <w:t>Force sensors with mV / Newton.</w:t>
      </w:r>
    </w:p>
    <w:p w14:paraId="7E6B8BE2" w14:textId="1AEF9097" w:rsidR="00A46BE7" w:rsidRDefault="00A46BE7" w:rsidP="00247402">
      <w:pPr>
        <w:pStyle w:val="Body"/>
      </w:pPr>
      <w:r>
        <w:t>A voltage option would be useful to just display the raw sensor voltage.</w:t>
      </w:r>
    </w:p>
    <w:p w14:paraId="721DB544" w14:textId="5AA9E7E0" w:rsidR="00A46BE7" w:rsidRDefault="00A46BE7" w:rsidP="00247402">
      <w:pPr>
        <w:pStyle w:val="Body"/>
      </w:pPr>
      <w:r>
        <w:t>Consider supporting custom units where the text label is associated with a sensitivity factor.  We know of one customer interfacing to a current probe.</w:t>
      </w:r>
    </w:p>
    <w:p w14:paraId="2F287306" w14:textId="1176CB32" w:rsidR="00A46BE7" w:rsidRDefault="00A46BE7" w:rsidP="00247402">
      <w:pPr>
        <w:pStyle w:val="Body"/>
      </w:pPr>
      <w:r>
        <w:t>We offer a LASER tachometer that produces pulses proportional to RPM.  The default for this would be voltage.  More sophisticated application can calculate RPM from the data stream.</w:t>
      </w:r>
    </w:p>
    <w:p w14:paraId="155DF2E4" w14:textId="02120C2F" w:rsidR="00A46BE7" w:rsidRDefault="00A46BE7" w:rsidP="00247402">
      <w:pPr>
        <w:pStyle w:val="Body"/>
      </w:pPr>
      <w:r>
        <w:t>The second recommended approach is to support calibrating to a specific sensor.  The user would provide the excitation level and sensor type.  The application would acquire data with the sensor on a calibration device and calculate the sensitivity.</w:t>
      </w:r>
    </w:p>
    <w:p w14:paraId="11C40CA8" w14:textId="6EFFD0C6" w:rsidR="00A46BE7" w:rsidRPr="00247402" w:rsidRDefault="00A46BE7" w:rsidP="00247402">
      <w:pPr>
        <w:pStyle w:val="Body"/>
      </w:pPr>
      <w:r>
        <w:t>These comments on sensor sensitivity are in no way mandatory but rather reflect our understanding of our users and existing applications.</w:t>
      </w:r>
    </w:p>
    <w:p w14:paraId="4FD0FD51" w14:textId="68786034" w:rsidR="00FF612A" w:rsidRDefault="00FF612A" w:rsidP="00FF612A">
      <w:pPr>
        <w:pStyle w:val="Heading1"/>
      </w:pPr>
      <w:bookmarkStart w:id="19" w:name="_Toc522009341"/>
      <w:r>
        <w:lastRenderedPageBreak/>
        <w:t>Operating System Considerations</w:t>
      </w:r>
      <w:bookmarkEnd w:id="19"/>
    </w:p>
    <w:p w14:paraId="7F5421E4" w14:textId="75F78AE2" w:rsidR="00FF612A" w:rsidRDefault="00FF612A" w:rsidP="00FF612A">
      <w:pPr>
        <w:pStyle w:val="Heading2"/>
      </w:pPr>
      <w:bookmarkStart w:id="20" w:name="_Toc522009342"/>
      <w:r>
        <w:t>Microsoft Windows</w:t>
      </w:r>
      <w:bookmarkEnd w:id="20"/>
    </w:p>
    <w:p w14:paraId="3497F37E" w14:textId="5F83D785" w:rsidR="00C85D52" w:rsidRDefault="00C85D52" w:rsidP="00C85D52">
      <w:pPr>
        <w:pStyle w:val="Body"/>
      </w:pPr>
      <w:r>
        <w:t>The Windows sound application programming interfaces (API) represent an evolving history of Windows with legacy interfaces remaining.  The below figure is an attempt to capture the interrelationship of the various APIs.</w:t>
      </w:r>
    </w:p>
    <w:p w14:paraId="41E62CEC" w14:textId="2AB431E2" w:rsidR="00C85D52" w:rsidRDefault="005163D8" w:rsidP="005163D8">
      <w:pPr>
        <w:pStyle w:val="Body"/>
        <w:jc w:val="center"/>
      </w:pPr>
      <w:r>
        <w:object w:dxaOrig="9853" w:dyaOrig="11460" w14:anchorId="78594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418.4pt" o:ole="">
            <v:imagedata r:id="rId15" o:title=""/>
          </v:shape>
          <o:OLEObject Type="Embed" ProgID="Visio.Drawing.15" ShapeID="_x0000_i1025" DrawAspect="Content" ObjectID="_1595771573" r:id="rId16"/>
        </w:object>
      </w:r>
      <w:r>
        <w:br/>
        <w:t>Figure 2 – Windows API Frameworks</w:t>
      </w:r>
    </w:p>
    <w:p w14:paraId="040554EB" w14:textId="52DD0ADA" w:rsidR="005163D8" w:rsidRDefault="005163D8" w:rsidP="005163D8">
      <w:pPr>
        <w:pStyle w:val="Body"/>
      </w:pPr>
      <w:r>
        <w:t xml:space="preserve">For the simplest software interface, we recommend </w:t>
      </w:r>
      <w:proofErr w:type="spellStart"/>
      <w:r>
        <w:t>WaveIn</w:t>
      </w:r>
      <w:proofErr w:type="spellEnd"/>
      <w:r>
        <w:t xml:space="preserve"> with some caveats.  The </w:t>
      </w:r>
      <w:proofErr w:type="spellStart"/>
      <w:r>
        <w:t>WaveIn</w:t>
      </w:r>
      <w:proofErr w:type="spellEnd"/>
      <w:r>
        <w:t xml:space="preserve"> interface allows the sample rate and data resolution to be specified.  Unfortunately, if these settings do not match what is set u</w:t>
      </w:r>
      <w:r w:rsidR="00195D49">
        <w:t xml:space="preserve">p in the Windows recorder control panel, the interface will </w:t>
      </w:r>
      <w:r w:rsidR="00195D49">
        <w:lastRenderedPageBreak/>
        <w:t xml:space="preserve">resample the data and often violate proper signal processing.  For example, the recorder interface is configured to 48,000 samples per second and the </w:t>
      </w:r>
      <w:proofErr w:type="spellStart"/>
      <w:r w:rsidR="00195D49">
        <w:t>WaveIn</w:t>
      </w:r>
      <w:proofErr w:type="spellEnd"/>
      <w:r w:rsidR="00195D49">
        <w:t xml:space="preserve"> function requests 24,000 samples per second.  Data will be returned at 24,000 samples per second but is subject to aliasing.  For </w:t>
      </w:r>
      <w:proofErr w:type="spellStart"/>
      <w:r w:rsidR="00195D49">
        <w:t>WaveIn</w:t>
      </w:r>
      <w:proofErr w:type="spellEnd"/>
      <w:r w:rsidR="00195D49">
        <w:t xml:space="preserve"> usage, we recommend 48,000 samples per second and 24 bit resolution.</w:t>
      </w:r>
    </w:p>
    <w:p w14:paraId="04F620BF" w14:textId="7B71791B" w:rsidR="00195D49" w:rsidRDefault="00195D49" w:rsidP="005163D8">
      <w:pPr>
        <w:pStyle w:val="Body"/>
      </w:pPr>
      <w:r>
        <w:t xml:space="preserve">There are also restrictions on the resolution at lower sample rates.  Windows recorder is focused on legacy audio rates so drops the resolution to 16 bits at samples below 44,100. </w:t>
      </w:r>
    </w:p>
    <w:p w14:paraId="288E6A26" w14:textId="3564D973" w:rsidR="005163D8" w:rsidRDefault="005163D8" w:rsidP="005163D8">
      <w:pPr>
        <w:pStyle w:val="Body"/>
      </w:pPr>
      <w:proofErr w:type="spellStart"/>
      <w:r>
        <w:t>PortAudio</w:t>
      </w:r>
      <w:proofErr w:type="spellEnd"/>
      <w:r>
        <w:t xml:space="preserve"> is an Open Source / Cross Platform (Windows/Linux/</w:t>
      </w:r>
      <w:proofErr w:type="spellStart"/>
      <w:r>
        <w:t>MacOS</w:t>
      </w:r>
      <w:proofErr w:type="spellEnd"/>
      <w:r>
        <w:t xml:space="preserve">) Audio interface library available from </w:t>
      </w:r>
      <w:hyperlink r:id="rId17" w:history="1">
        <w:r w:rsidRPr="00485FD0">
          <w:rPr>
            <w:rStyle w:val="Hyperlink"/>
          </w:rPr>
          <w:t>www.portaudio.com</w:t>
        </w:r>
      </w:hyperlink>
      <w:r>
        <w:t xml:space="preserve">.  We have used it in examples and for internal usage.  It works well and simplifies the interface to the Windows </w:t>
      </w:r>
      <w:r w:rsidR="00195D49">
        <w:t>Kernel</w:t>
      </w:r>
      <w:r>
        <w:t xml:space="preserve"> Stream</w:t>
      </w:r>
      <w:r w:rsidR="006B68FE">
        <w:t>ing</w:t>
      </w:r>
      <w:r>
        <w:t xml:space="preserve"> interface.</w:t>
      </w:r>
      <w:r w:rsidR="00195D49">
        <w:t xml:space="preserve"> Windows Kernel Streaming provides an interface to 24 bit resolution at all sample rates.  More advanced programmers can access kernel streaming directly.</w:t>
      </w:r>
    </w:p>
    <w:p w14:paraId="414BB8F3" w14:textId="33AFDF9A" w:rsidR="00A246F4" w:rsidRDefault="00A246F4" w:rsidP="005163D8">
      <w:pPr>
        <w:pStyle w:val="Body"/>
      </w:pPr>
      <w:proofErr w:type="spellStart"/>
      <w:r>
        <w:t>Matlab</w:t>
      </w:r>
      <w:proofErr w:type="spellEnd"/>
      <w:r>
        <w:t xml:space="preserve"> uses </w:t>
      </w:r>
      <w:proofErr w:type="spellStart"/>
      <w:r>
        <w:t>PortAudio</w:t>
      </w:r>
      <w:proofErr w:type="spellEnd"/>
      <w:r>
        <w:t xml:space="preserve"> for its audio functions.</w:t>
      </w:r>
    </w:p>
    <w:p w14:paraId="1DA04158" w14:textId="14ADB41E" w:rsidR="005163D8" w:rsidRPr="005163D8" w:rsidRDefault="005163D8" w:rsidP="005163D8">
      <w:pPr>
        <w:pStyle w:val="Body"/>
      </w:pPr>
      <w:r>
        <w:t xml:space="preserve">ASIO is a low latency audio standard by controlled by the Steinberg </w:t>
      </w:r>
      <w:proofErr w:type="gramStart"/>
      <w:r>
        <w:t xml:space="preserve">company at </w:t>
      </w:r>
      <w:hyperlink r:id="rId18" w:history="1">
        <w:r w:rsidRPr="00485FD0">
          <w:rPr>
            <w:rStyle w:val="Hyperlink"/>
          </w:rPr>
          <w:t>http://www.steinberg.net</w:t>
        </w:r>
        <w:proofErr w:type="gramEnd"/>
        <w:r w:rsidRPr="00485FD0">
          <w:rPr>
            <w:rStyle w:val="Hyperlink"/>
          </w:rPr>
          <w:t>/</w:t>
        </w:r>
      </w:hyperlink>
      <w:r>
        <w:t xml:space="preserve"> .</w:t>
      </w:r>
    </w:p>
    <w:p w14:paraId="7A8B06BF" w14:textId="70012FFD" w:rsidR="005163D8" w:rsidRDefault="005163D8" w:rsidP="005163D8">
      <w:pPr>
        <w:pStyle w:val="Body"/>
      </w:pPr>
      <w:r>
        <w:t>ASIO4ALL is a free application that allows general sound cards to support ASIO.  We have found this hard to configure sometimes</w:t>
      </w:r>
      <w:r w:rsidR="006B68FE">
        <w:t xml:space="preserve"> and not the most robust</w:t>
      </w:r>
      <w:r>
        <w:t>.</w:t>
      </w:r>
    </w:p>
    <w:p w14:paraId="609033D5" w14:textId="364E3300" w:rsidR="00FF612A" w:rsidRDefault="00FF612A" w:rsidP="00FF612A">
      <w:pPr>
        <w:pStyle w:val="Heading2"/>
      </w:pPr>
      <w:bookmarkStart w:id="21" w:name="_Toc522009343"/>
      <w:r>
        <w:t>Linux</w:t>
      </w:r>
      <w:bookmarkEnd w:id="21"/>
    </w:p>
    <w:p w14:paraId="71074EA1" w14:textId="14BF4EFF" w:rsidR="00E739BA" w:rsidRDefault="00E739BA" w:rsidP="00E739BA">
      <w:pPr>
        <w:pStyle w:val="Body"/>
      </w:pPr>
      <w:r>
        <w:t xml:space="preserve">Linux is well supported with standard applications like </w:t>
      </w:r>
      <w:proofErr w:type="spellStart"/>
      <w:r>
        <w:t>arecord</w:t>
      </w:r>
      <w:proofErr w:type="spellEnd"/>
      <w:r>
        <w:t xml:space="preserve"> or Audacity.</w:t>
      </w:r>
      <w:r w:rsidR="00195D49">
        <w:t xml:space="preserve">  These access the 485B39 like a basic audio device with no optimizations.</w:t>
      </w:r>
    </w:p>
    <w:p w14:paraId="35A0B0FE" w14:textId="368FEB8F" w:rsidR="00E739BA" w:rsidRPr="00E739BA" w:rsidRDefault="00E739BA" w:rsidP="00E739BA">
      <w:pPr>
        <w:pStyle w:val="Body"/>
      </w:pPr>
      <w:r>
        <w:t xml:space="preserve">There are C based examples using </w:t>
      </w:r>
      <w:proofErr w:type="spellStart"/>
      <w:r>
        <w:t>PortAudio</w:t>
      </w:r>
      <w:proofErr w:type="spellEnd"/>
      <w:r>
        <w:t xml:space="preserve"> to simplify the interface to the Linux Audio application programming interface.</w:t>
      </w:r>
    </w:p>
    <w:p w14:paraId="03765240" w14:textId="085A2CAB" w:rsidR="00FF612A" w:rsidRDefault="00FF612A" w:rsidP="00FF612A">
      <w:pPr>
        <w:pStyle w:val="Heading2"/>
      </w:pPr>
      <w:bookmarkStart w:id="22" w:name="_Toc522009344"/>
      <w:r>
        <w:t>Android</w:t>
      </w:r>
      <w:bookmarkEnd w:id="22"/>
    </w:p>
    <w:p w14:paraId="3574F0A7" w14:textId="77777777" w:rsidR="00E739BA" w:rsidRDefault="00E739BA" w:rsidP="00E739BA">
      <w:pPr>
        <w:pStyle w:val="Body"/>
      </w:pPr>
      <w:r>
        <w:t>There is a lot of fragmentation in Android devices and Android operating systems.  It was only a few versions back that Android added standard support for USB Audio devices.  Prior to that, there were a few third party developed USB Audio devices.</w:t>
      </w:r>
    </w:p>
    <w:p w14:paraId="06704D47" w14:textId="0345A2C0" w:rsidR="00E739BA" w:rsidRPr="00E739BA" w:rsidRDefault="00E739BA" w:rsidP="00E739BA">
      <w:pPr>
        <w:pStyle w:val="Body"/>
      </w:pPr>
      <w:r>
        <w:t xml:space="preserve">We have found at least one Motorola phone to be very quick to suspend the 485B39 at the conclusion of an acquisition. </w:t>
      </w:r>
    </w:p>
    <w:p w14:paraId="2E541D4D" w14:textId="70DF67A8" w:rsidR="00FF612A" w:rsidRDefault="00FF612A" w:rsidP="00FF612A">
      <w:pPr>
        <w:pStyle w:val="Heading2"/>
      </w:pPr>
      <w:bookmarkStart w:id="23" w:name="_Toc522009345"/>
      <w:proofErr w:type="gramStart"/>
      <w:r>
        <w:t>iOS</w:t>
      </w:r>
      <w:bookmarkEnd w:id="23"/>
      <w:proofErr w:type="gramEnd"/>
    </w:p>
    <w:p w14:paraId="45988FD7" w14:textId="55FD40E2" w:rsidR="00D41195" w:rsidRPr="00D41195" w:rsidRDefault="00D41195" w:rsidP="00D41195">
      <w:pPr>
        <w:pStyle w:val="Body"/>
      </w:pPr>
      <w:proofErr w:type="gramStart"/>
      <w:r>
        <w:t>iOS</w:t>
      </w:r>
      <w:proofErr w:type="gramEnd"/>
      <w:r>
        <w:t xml:space="preserve"> only supports a single</w:t>
      </w:r>
      <w:r w:rsidR="00E739BA">
        <w:t xml:space="preserve"> USB Audio</w:t>
      </w:r>
      <w:r>
        <w:t xml:space="preserve"> device</w:t>
      </w:r>
      <w:r w:rsidR="00E739BA">
        <w:t xml:space="preserve"> even i</w:t>
      </w:r>
      <w:r w:rsidR="002F098F">
        <w:t>f</w:t>
      </w:r>
      <w:r w:rsidR="00E739BA">
        <w:t xml:space="preserve"> a hub is used</w:t>
      </w:r>
      <w:r>
        <w:t>.</w:t>
      </w:r>
    </w:p>
    <w:p w14:paraId="789DB139" w14:textId="19215204" w:rsidR="00FF612A" w:rsidRPr="00FF612A" w:rsidRDefault="00FF612A" w:rsidP="00FF612A">
      <w:pPr>
        <w:pStyle w:val="Heading2"/>
      </w:pPr>
      <w:bookmarkStart w:id="24" w:name="_Toc522009346"/>
      <w:proofErr w:type="spellStart"/>
      <w:r>
        <w:lastRenderedPageBreak/>
        <w:t>MacOS</w:t>
      </w:r>
      <w:bookmarkEnd w:id="24"/>
      <w:proofErr w:type="spellEnd"/>
    </w:p>
    <w:p w14:paraId="56201A33" w14:textId="55C47CB1" w:rsidR="00F75CF7" w:rsidRPr="00F75CF7" w:rsidRDefault="00710F33" w:rsidP="00F75CF7">
      <w:pPr>
        <w:pStyle w:val="Body"/>
      </w:pPr>
      <w:proofErr w:type="spellStart"/>
      <w:r>
        <w:t>MacOS</w:t>
      </w:r>
      <w:proofErr w:type="spellEnd"/>
      <w:r>
        <w:t xml:space="preserve"> has the option to aggregate separate audio devices so they show up as one, multi-channel device.  We were hopeful that this would provide synchronization between the devices but our testing a few years ago found the same device to device phase shifts.</w:t>
      </w:r>
    </w:p>
    <w:sectPr w:rsidR="00F75CF7" w:rsidRPr="00F75CF7" w:rsidSect="00610813">
      <w:headerReference w:type="even" r:id="rId19"/>
      <w:headerReference w:type="default" r:id="rId20"/>
      <w:footerReference w:type="even" r:id="rId21"/>
      <w:footerReference w:type="default" r:id="rId22"/>
      <w:headerReference w:type="first" r:id="rId23"/>
      <w:footerReference w:type="first" r:id="rId24"/>
      <w:pgSz w:w="12240" w:h="15840" w:code="1"/>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A22A1" w14:textId="77777777" w:rsidR="00F92B5F" w:rsidRDefault="00F92B5F">
      <w:r>
        <w:separator/>
      </w:r>
    </w:p>
  </w:endnote>
  <w:endnote w:type="continuationSeparator" w:id="0">
    <w:p w14:paraId="72C6FABA" w14:textId="77777777" w:rsidR="00F92B5F" w:rsidRDefault="00F9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BE945" w14:textId="77777777" w:rsidR="002F098F" w:rsidRDefault="002F0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7"/>
      <w:gridCol w:w="1197"/>
      <w:gridCol w:w="1197"/>
      <w:gridCol w:w="1197"/>
      <w:gridCol w:w="1197"/>
      <w:gridCol w:w="1197"/>
      <w:gridCol w:w="1296"/>
      <w:gridCol w:w="990"/>
    </w:tblGrid>
    <w:tr w:rsidR="006B68FE" w14:paraId="7F86FB3E" w14:textId="77777777" w:rsidTr="003F6F43">
      <w:tc>
        <w:tcPr>
          <w:tcW w:w="1197" w:type="dxa"/>
        </w:tcPr>
        <w:p w14:paraId="4F4D01E6" w14:textId="77777777" w:rsidR="006B68FE" w:rsidRDefault="006B68FE" w:rsidP="00FE6E8F">
          <w:pPr>
            <w:pStyle w:val="Header-Footer"/>
          </w:pPr>
          <w:r>
            <w:t>DRAWN</w:t>
          </w:r>
        </w:p>
      </w:tc>
      <w:tc>
        <w:tcPr>
          <w:tcW w:w="1197" w:type="dxa"/>
        </w:tcPr>
        <w:p w14:paraId="584EAB05" w14:textId="46E91212" w:rsidR="006B68FE" w:rsidRDefault="006B68FE" w:rsidP="00FE6E8F">
          <w:pPr>
            <w:pStyle w:val="Header-Footer"/>
          </w:pPr>
          <w:r>
            <w:t>TEC</w:t>
          </w:r>
        </w:p>
      </w:tc>
      <w:tc>
        <w:tcPr>
          <w:tcW w:w="1197" w:type="dxa"/>
        </w:tcPr>
        <w:p w14:paraId="5D03D02E" w14:textId="692FA169" w:rsidR="006B68FE" w:rsidRDefault="006B68FE" w:rsidP="002F098F">
          <w:pPr>
            <w:pStyle w:val="Header-Footer"/>
          </w:pPr>
          <w:r>
            <w:t>1</w:t>
          </w:r>
          <w:r w:rsidR="002F098F">
            <w:t>4</w:t>
          </w:r>
          <w:r>
            <w:t>-Aug-2018</w:t>
          </w:r>
        </w:p>
      </w:tc>
      <w:tc>
        <w:tcPr>
          <w:tcW w:w="1197" w:type="dxa"/>
        </w:tcPr>
        <w:p w14:paraId="76566E17" w14:textId="77777777" w:rsidR="006B68FE" w:rsidRDefault="006B68FE" w:rsidP="00FE6E8F">
          <w:pPr>
            <w:pStyle w:val="Header-Footer"/>
          </w:pPr>
          <w:r>
            <w:t>APPROVED</w:t>
          </w:r>
        </w:p>
      </w:tc>
      <w:tc>
        <w:tcPr>
          <w:tcW w:w="1197" w:type="dxa"/>
        </w:tcPr>
        <w:p w14:paraId="6CCA7272" w14:textId="77777777" w:rsidR="006B68FE" w:rsidRDefault="006B68FE" w:rsidP="00FE6E8F">
          <w:pPr>
            <w:pStyle w:val="Header-Footer"/>
          </w:pPr>
        </w:p>
      </w:tc>
      <w:tc>
        <w:tcPr>
          <w:tcW w:w="1197" w:type="dxa"/>
        </w:tcPr>
        <w:p w14:paraId="2D9576A0" w14:textId="77777777" w:rsidR="006B68FE" w:rsidRDefault="006B68FE" w:rsidP="00FE6E8F">
          <w:pPr>
            <w:pStyle w:val="Header-Footer"/>
          </w:pPr>
        </w:p>
      </w:tc>
      <w:tc>
        <w:tcPr>
          <w:tcW w:w="1296" w:type="dxa"/>
        </w:tcPr>
        <w:p w14:paraId="59F4B1AA" w14:textId="77777777" w:rsidR="006B68FE" w:rsidRDefault="006B68FE" w:rsidP="00FE6E8F">
          <w:pPr>
            <w:pStyle w:val="Header-Footer"/>
            <w:rPr>
              <w:sz w:val="14"/>
            </w:rPr>
          </w:pPr>
          <w:r>
            <w:rPr>
              <w:sz w:val="14"/>
            </w:rPr>
            <w:t>DOCUMENT#</w:t>
          </w:r>
        </w:p>
      </w:tc>
      <w:tc>
        <w:tcPr>
          <w:tcW w:w="990" w:type="dxa"/>
        </w:tcPr>
        <w:p w14:paraId="1B50A2EC" w14:textId="77777777" w:rsidR="006B68FE" w:rsidRDefault="006B68FE" w:rsidP="00FE6E8F">
          <w:pPr>
            <w:pStyle w:val="Header-Footer"/>
          </w:pPr>
          <w:r>
            <w:t>ED-0266</w:t>
          </w:r>
        </w:p>
      </w:tc>
    </w:tr>
    <w:tr w:rsidR="006B68FE" w14:paraId="0D4AEC17" w14:textId="77777777" w:rsidTr="003F6F43">
      <w:tc>
        <w:tcPr>
          <w:tcW w:w="1197" w:type="dxa"/>
        </w:tcPr>
        <w:p w14:paraId="78616C9C" w14:textId="77777777" w:rsidR="006B68FE" w:rsidRDefault="006B68FE" w:rsidP="00FE6E8F">
          <w:pPr>
            <w:pStyle w:val="Header"/>
            <w:tabs>
              <w:tab w:val="clear" w:pos="4320"/>
              <w:tab w:val="clear" w:pos="8640"/>
            </w:tabs>
            <w:rPr>
              <w:rFonts w:ascii="Arial" w:hAnsi="Arial"/>
              <w:sz w:val="16"/>
            </w:rPr>
          </w:pPr>
          <w:r>
            <w:rPr>
              <w:rFonts w:ascii="Arial" w:hAnsi="Arial"/>
              <w:sz w:val="16"/>
            </w:rPr>
            <w:t>CHECKED</w:t>
          </w:r>
        </w:p>
      </w:tc>
      <w:tc>
        <w:tcPr>
          <w:tcW w:w="1197" w:type="dxa"/>
        </w:tcPr>
        <w:p w14:paraId="4C909CE0" w14:textId="77777777" w:rsidR="006B68FE" w:rsidRDefault="006B68FE" w:rsidP="00FE6E8F">
          <w:pPr>
            <w:pStyle w:val="Header-Footer"/>
          </w:pPr>
        </w:p>
      </w:tc>
      <w:tc>
        <w:tcPr>
          <w:tcW w:w="1197" w:type="dxa"/>
        </w:tcPr>
        <w:p w14:paraId="62DF0F1F" w14:textId="77777777" w:rsidR="006B68FE" w:rsidRDefault="006B68FE" w:rsidP="00FE6E8F">
          <w:pPr>
            <w:pStyle w:val="Header-Footer"/>
          </w:pPr>
        </w:p>
      </w:tc>
      <w:tc>
        <w:tcPr>
          <w:tcW w:w="1197" w:type="dxa"/>
        </w:tcPr>
        <w:p w14:paraId="2253F89F" w14:textId="77777777" w:rsidR="006B68FE" w:rsidRDefault="006B68FE" w:rsidP="00FE6E8F">
          <w:pPr>
            <w:pStyle w:val="Header-Footer"/>
          </w:pPr>
          <w:r>
            <w:t>RELEASED</w:t>
          </w:r>
        </w:p>
      </w:tc>
      <w:tc>
        <w:tcPr>
          <w:tcW w:w="1197" w:type="dxa"/>
        </w:tcPr>
        <w:p w14:paraId="0A75B5DF" w14:textId="77777777" w:rsidR="006B68FE" w:rsidRDefault="006B68FE" w:rsidP="00FE6E8F">
          <w:pPr>
            <w:pStyle w:val="Header-Footer"/>
          </w:pPr>
        </w:p>
      </w:tc>
      <w:tc>
        <w:tcPr>
          <w:tcW w:w="1197" w:type="dxa"/>
        </w:tcPr>
        <w:p w14:paraId="60CED1C6" w14:textId="77777777" w:rsidR="006B68FE" w:rsidRDefault="006B68FE" w:rsidP="00FE6E8F">
          <w:pPr>
            <w:pStyle w:val="Header-Footer"/>
          </w:pPr>
        </w:p>
      </w:tc>
      <w:tc>
        <w:tcPr>
          <w:tcW w:w="1296" w:type="dxa"/>
        </w:tcPr>
        <w:p w14:paraId="795287BF" w14:textId="77777777" w:rsidR="006B68FE" w:rsidRDefault="006B68FE" w:rsidP="00FE6E8F">
          <w:pPr>
            <w:pStyle w:val="Header-Footer"/>
          </w:pPr>
          <w:r>
            <w:t>REVISION</w:t>
          </w:r>
        </w:p>
      </w:tc>
      <w:tc>
        <w:tcPr>
          <w:tcW w:w="990" w:type="dxa"/>
        </w:tcPr>
        <w:p w14:paraId="6E2E9D06" w14:textId="77777777" w:rsidR="006B68FE" w:rsidRDefault="006B68FE" w:rsidP="00FE6E8F">
          <w:pPr>
            <w:pStyle w:val="Header-Footer"/>
          </w:pPr>
          <w:r>
            <w:t>NR</w:t>
          </w:r>
        </w:p>
      </w:tc>
    </w:tr>
  </w:tbl>
  <w:p w14:paraId="0E4FDA0B" w14:textId="1EBA71EA" w:rsidR="006B68FE" w:rsidRDefault="006B68FE" w:rsidP="00FE6E8F">
    <w:pPr>
      <w:pStyle w:val="Footer"/>
    </w:pPr>
    <w:r>
      <w:t xml:space="preserve">ENG-F047 REV NR 05/03/2006                                 </w:t>
    </w:r>
    <w:r>
      <w:tab/>
    </w:r>
    <w:r>
      <w:tab/>
    </w:r>
    <w:r>
      <w:rPr>
        <w:rFonts w:ascii="Arial" w:hAnsi="Arial"/>
      </w:rPr>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B7181B">
      <w:rPr>
        <w:rStyle w:val="PageNumber"/>
        <w:rFonts w:ascii="Arial" w:hAnsi="Arial"/>
        <w:noProof/>
      </w:rPr>
      <w:t>5</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sidR="00B7181B">
      <w:rPr>
        <w:rStyle w:val="PageNumber"/>
        <w:rFonts w:ascii="Arial" w:hAnsi="Arial"/>
        <w:noProof/>
      </w:rPr>
      <w:t>19</w:t>
    </w:r>
    <w:r>
      <w:rPr>
        <w:rStyle w:val="PageNumber"/>
        <w:rFonts w:ascii="Arial" w:hAnsi="Arial"/>
      </w:rPr>
      <w:fldChar w:fldCharType="end"/>
    </w:r>
    <w:r>
      <w:rPr>
        <w:rStyle w:val="PageNumber"/>
        <w:snapToGrid w:val="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3F4AC" w14:textId="77777777" w:rsidR="002F098F" w:rsidRDefault="002F0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7F14D" w14:textId="77777777" w:rsidR="00F92B5F" w:rsidRDefault="00F92B5F">
      <w:r>
        <w:separator/>
      </w:r>
    </w:p>
  </w:footnote>
  <w:footnote w:type="continuationSeparator" w:id="0">
    <w:p w14:paraId="0D51F42A" w14:textId="77777777" w:rsidR="00F92B5F" w:rsidRDefault="00F92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35AD" w14:textId="77777777" w:rsidR="002F098F" w:rsidRDefault="002F0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FB07A" w14:textId="254DD680" w:rsidR="006B68FE" w:rsidRDefault="006B68FE" w:rsidP="00FE6E8F">
    <w:pPr>
      <w:pStyle w:val="Header"/>
      <w:pBdr>
        <w:bottom w:val="single" w:sz="4" w:space="10" w:color="auto"/>
      </w:pBdr>
    </w:pPr>
    <w:r>
      <w:rPr>
        <w:noProof/>
      </w:rPr>
      <w:drawing>
        <wp:inline distT="0" distB="0" distL="0" distR="0" wp14:anchorId="1B78A6B8" wp14:editId="7EA0A34D">
          <wp:extent cx="1270000" cy="609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609600"/>
                  </a:xfrm>
                  <a:prstGeom prst="rect">
                    <a:avLst/>
                  </a:prstGeom>
                  <a:noFill/>
                  <a:ln>
                    <a:noFill/>
                  </a:ln>
                </pic:spPr>
              </pic:pic>
            </a:graphicData>
          </a:graphic>
        </wp:inline>
      </w:drawing>
    </w:r>
    <w:r>
      <w:t xml:space="preserve">         </w:t>
    </w:r>
    <w:r>
      <w:rPr>
        <w:rFonts w:ascii="Arial" w:hAnsi="Arial"/>
        <w:b/>
      </w:rPr>
      <w:t>ENGINEERING DOCUMENT</w:t>
    </w:r>
    <w:r>
      <w:rPr>
        <w:b/>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24289" w14:textId="77777777" w:rsidR="002F098F" w:rsidRDefault="002F0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2862"/>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 w15:restartNumberingAfterBreak="0">
    <w:nsid w:val="045325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C1C4F61"/>
    <w:multiLevelType w:val="hybridMultilevel"/>
    <w:tmpl w:val="F266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F50E0"/>
    <w:multiLevelType w:val="hybridMultilevel"/>
    <w:tmpl w:val="474CBB40"/>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4BB7E6D"/>
    <w:multiLevelType w:val="multilevel"/>
    <w:tmpl w:val="53BA62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8C5597"/>
    <w:multiLevelType w:val="multilevel"/>
    <w:tmpl w:val="EA9C0C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464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C4A7284"/>
    <w:multiLevelType w:val="multilevel"/>
    <w:tmpl w:val="9D0A07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CB627E1"/>
    <w:multiLevelType w:val="multilevel"/>
    <w:tmpl w:val="92684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F1A6F8D"/>
    <w:multiLevelType w:val="multilevel"/>
    <w:tmpl w:val="C518CF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08D71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131116E"/>
    <w:multiLevelType w:val="hybridMultilevel"/>
    <w:tmpl w:val="B38A364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23EC5170"/>
    <w:multiLevelType w:val="hybridMultilevel"/>
    <w:tmpl w:val="E9F8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F0AE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D5C628B"/>
    <w:multiLevelType w:val="multilevel"/>
    <w:tmpl w:val="C436E8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7B4E89"/>
    <w:multiLevelType w:val="hybridMultilevel"/>
    <w:tmpl w:val="DDF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70DB2"/>
    <w:multiLevelType w:val="hybridMultilevel"/>
    <w:tmpl w:val="1674C4C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A256F74"/>
    <w:multiLevelType w:val="multilevel"/>
    <w:tmpl w:val="6792B4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AE945DC"/>
    <w:multiLevelType w:val="multilevel"/>
    <w:tmpl w:val="2CB0A3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DE412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FAE3D40"/>
    <w:multiLevelType w:val="multilevel"/>
    <w:tmpl w:val="732E25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19957F3"/>
    <w:multiLevelType w:val="multilevel"/>
    <w:tmpl w:val="970631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3C476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557516E"/>
    <w:multiLevelType w:val="multilevel"/>
    <w:tmpl w:val="3B6E5F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A8A63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ED7561A"/>
    <w:multiLevelType w:val="hybridMultilevel"/>
    <w:tmpl w:val="FD203B8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4FD30C14"/>
    <w:multiLevelType w:val="hybridMultilevel"/>
    <w:tmpl w:val="0804FEB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534C44B2"/>
    <w:multiLevelType w:val="multilevel"/>
    <w:tmpl w:val="135ACC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3FA6D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5878494B"/>
    <w:multiLevelType w:val="multilevel"/>
    <w:tmpl w:val="6616F4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EBD50DE"/>
    <w:multiLevelType w:val="hybridMultilevel"/>
    <w:tmpl w:val="19AAD79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1" w15:restartNumberingAfterBreak="0">
    <w:nsid w:val="5FE10B03"/>
    <w:multiLevelType w:val="multilevel"/>
    <w:tmpl w:val="61E056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0747DB2"/>
    <w:multiLevelType w:val="multilevel"/>
    <w:tmpl w:val="57A843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0F15B3B"/>
    <w:multiLevelType w:val="multilevel"/>
    <w:tmpl w:val="133416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3161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4590983"/>
    <w:multiLevelType w:val="multilevel"/>
    <w:tmpl w:val="C01CAB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73B0715"/>
    <w:multiLevelType w:val="hybridMultilevel"/>
    <w:tmpl w:val="D6C847D0"/>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7" w15:restartNumberingAfterBreak="0">
    <w:nsid w:val="6A614A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D4825F5"/>
    <w:multiLevelType w:val="multilevel"/>
    <w:tmpl w:val="2E84FC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3CF2A57"/>
    <w:multiLevelType w:val="multilevel"/>
    <w:tmpl w:val="0DE8BD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5366EBA"/>
    <w:multiLevelType w:val="multilevel"/>
    <w:tmpl w:val="80BA01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5C00A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770D7E7F"/>
    <w:multiLevelType w:val="multilevel"/>
    <w:tmpl w:val="96EE92C2"/>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AF67D58"/>
    <w:multiLevelType w:val="multilevel"/>
    <w:tmpl w:val="F9C6B1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D11368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7E030AF2"/>
    <w:multiLevelType w:val="hybridMultilevel"/>
    <w:tmpl w:val="1804CCB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15:restartNumberingAfterBreak="0">
    <w:nsid w:val="7FE84DB8"/>
    <w:multiLevelType w:val="multilevel"/>
    <w:tmpl w:val="9FD89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1"/>
  </w:num>
  <w:num w:numId="2">
    <w:abstractNumId w:val="37"/>
  </w:num>
  <w:num w:numId="3">
    <w:abstractNumId w:val="3"/>
  </w:num>
  <w:num w:numId="4">
    <w:abstractNumId w:val="25"/>
  </w:num>
  <w:num w:numId="5">
    <w:abstractNumId w:val="6"/>
  </w:num>
  <w:num w:numId="6">
    <w:abstractNumId w:val="28"/>
  </w:num>
  <w:num w:numId="7">
    <w:abstractNumId w:val="13"/>
  </w:num>
  <w:num w:numId="8">
    <w:abstractNumId w:val="0"/>
  </w:num>
  <w:num w:numId="9">
    <w:abstractNumId w:val="36"/>
  </w:num>
  <w:num w:numId="10">
    <w:abstractNumId w:val="22"/>
  </w:num>
  <w:num w:numId="11">
    <w:abstractNumId w:val="19"/>
  </w:num>
  <w:num w:numId="12">
    <w:abstractNumId w:val="10"/>
  </w:num>
  <w:num w:numId="13">
    <w:abstractNumId w:val="24"/>
  </w:num>
  <w:num w:numId="14">
    <w:abstractNumId w:val="16"/>
  </w:num>
  <w:num w:numId="15">
    <w:abstractNumId w:val="1"/>
  </w:num>
  <w:num w:numId="16">
    <w:abstractNumId w:val="44"/>
  </w:num>
  <w:num w:numId="17">
    <w:abstractNumId w:val="30"/>
  </w:num>
  <w:num w:numId="18">
    <w:abstractNumId w:val="45"/>
  </w:num>
  <w:num w:numId="19">
    <w:abstractNumId w:val="11"/>
  </w:num>
  <w:num w:numId="20">
    <w:abstractNumId w:val="26"/>
  </w:num>
  <w:num w:numId="21">
    <w:abstractNumId w:val="15"/>
  </w:num>
  <w:num w:numId="22">
    <w:abstractNumId w:val="12"/>
  </w:num>
  <w:num w:numId="23">
    <w:abstractNumId w:val="2"/>
  </w:num>
  <w:num w:numId="24">
    <w:abstractNumId w:val="43"/>
  </w:num>
  <w:num w:numId="25">
    <w:abstractNumId w:val="18"/>
  </w:num>
  <w:num w:numId="26">
    <w:abstractNumId w:val="42"/>
  </w:num>
  <w:num w:numId="27">
    <w:abstractNumId w:val="38"/>
  </w:num>
  <w:num w:numId="28">
    <w:abstractNumId w:val="17"/>
  </w:num>
  <w:num w:numId="29">
    <w:abstractNumId w:val="5"/>
  </w:num>
  <w:num w:numId="30">
    <w:abstractNumId w:val="14"/>
  </w:num>
  <w:num w:numId="31">
    <w:abstractNumId w:val="46"/>
  </w:num>
  <w:num w:numId="32">
    <w:abstractNumId w:val="27"/>
  </w:num>
  <w:num w:numId="33">
    <w:abstractNumId w:val="35"/>
  </w:num>
  <w:num w:numId="34">
    <w:abstractNumId w:val="9"/>
  </w:num>
  <w:num w:numId="35">
    <w:abstractNumId w:val="7"/>
  </w:num>
  <w:num w:numId="36">
    <w:abstractNumId w:val="21"/>
  </w:num>
  <w:num w:numId="37">
    <w:abstractNumId w:val="20"/>
  </w:num>
  <w:num w:numId="38">
    <w:abstractNumId w:val="4"/>
  </w:num>
  <w:num w:numId="39">
    <w:abstractNumId w:val="33"/>
  </w:num>
  <w:num w:numId="40">
    <w:abstractNumId w:val="32"/>
  </w:num>
  <w:num w:numId="41">
    <w:abstractNumId w:val="31"/>
  </w:num>
  <w:num w:numId="42">
    <w:abstractNumId w:val="39"/>
  </w:num>
  <w:num w:numId="43">
    <w:abstractNumId w:val="23"/>
  </w:num>
  <w:num w:numId="44">
    <w:abstractNumId w:val="29"/>
  </w:num>
  <w:num w:numId="45">
    <w:abstractNumId w:val="8"/>
  </w:num>
  <w:num w:numId="46">
    <w:abstractNumId w:val="40"/>
  </w:num>
  <w:num w:numId="47">
    <w:abstractNumId w:val="34"/>
  </w:num>
  <w:num w:numId="48">
    <w:abstractNumId w:val="40"/>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792"/>
    <w:rsid w:val="00001D30"/>
    <w:rsid w:val="00007DEA"/>
    <w:rsid w:val="000151F3"/>
    <w:rsid w:val="000435FD"/>
    <w:rsid w:val="00060159"/>
    <w:rsid w:val="000613C1"/>
    <w:rsid w:val="00061B5E"/>
    <w:rsid w:val="000B18DD"/>
    <w:rsid w:val="000B74D1"/>
    <w:rsid w:val="000E0050"/>
    <w:rsid w:val="000E0A86"/>
    <w:rsid w:val="00105879"/>
    <w:rsid w:val="001108EB"/>
    <w:rsid w:val="001109A4"/>
    <w:rsid w:val="0011629A"/>
    <w:rsid w:val="00116D16"/>
    <w:rsid w:val="001247AE"/>
    <w:rsid w:val="00135A3A"/>
    <w:rsid w:val="00195D49"/>
    <w:rsid w:val="0019663D"/>
    <w:rsid w:val="001A3F05"/>
    <w:rsid w:val="001A43E9"/>
    <w:rsid w:val="001B6778"/>
    <w:rsid w:val="001C2AF8"/>
    <w:rsid w:val="001E474C"/>
    <w:rsid w:val="001F573F"/>
    <w:rsid w:val="00204BA4"/>
    <w:rsid w:val="00241275"/>
    <w:rsid w:val="00247402"/>
    <w:rsid w:val="0025794E"/>
    <w:rsid w:val="0026273F"/>
    <w:rsid w:val="00262C37"/>
    <w:rsid w:val="002D658D"/>
    <w:rsid w:val="002F098F"/>
    <w:rsid w:val="002F5E25"/>
    <w:rsid w:val="00306794"/>
    <w:rsid w:val="00307C0D"/>
    <w:rsid w:val="003222C8"/>
    <w:rsid w:val="00337486"/>
    <w:rsid w:val="00341393"/>
    <w:rsid w:val="003475BE"/>
    <w:rsid w:val="0038514D"/>
    <w:rsid w:val="003B37D1"/>
    <w:rsid w:val="003E4076"/>
    <w:rsid w:val="003F3BBF"/>
    <w:rsid w:val="003F6F43"/>
    <w:rsid w:val="0042622F"/>
    <w:rsid w:val="00427574"/>
    <w:rsid w:val="0047195B"/>
    <w:rsid w:val="00490927"/>
    <w:rsid w:val="00491A48"/>
    <w:rsid w:val="00492F64"/>
    <w:rsid w:val="004B0F06"/>
    <w:rsid w:val="004B7DA1"/>
    <w:rsid w:val="004C34AF"/>
    <w:rsid w:val="004E4B3D"/>
    <w:rsid w:val="004F321E"/>
    <w:rsid w:val="005152ED"/>
    <w:rsid w:val="005163D8"/>
    <w:rsid w:val="00517765"/>
    <w:rsid w:val="005204A6"/>
    <w:rsid w:val="00522186"/>
    <w:rsid w:val="0055511E"/>
    <w:rsid w:val="005568F9"/>
    <w:rsid w:val="00566A01"/>
    <w:rsid w:val="00577339"/>
    <w:rsid w:val="005922FD"/>
    <w:rsid w:val="005B461C"/>
    <w:rsid w:val="005C46B5"/>
    <w:rsid w:val="005C6171"/>
    <w:rsid w:val="005D05D1"/>
    <w:rsid w:val="005D4665"/>
    <w:rsid w:val="005D4B53"/>
    <w:rsid w:val="005E2782"/>
    <w:rsid w:val="005E5375"/>
    <w:rsid w:val="00610813"/>
    <w:rsid w:val="00647061"/>
    <w:rsid w:val="00661011"/>
    <w:rsid w:val="0067148E"/>
    <w:rsid w:val="0067252F"/>
    <w:rsid w:val="00684EB9"/>
    <w:rsid w:val="006904D9"/>
    <w:rsid w:val="0069226F"/>
    <w:rsid w:val="00697AB5"/>
    <w:rsid w:val="006B68FE"/>
    <w:rsid w:val="006D5B4B"/>
    <w:rsid w:val="006E616F"/>
    <w:rsid w:val="00710F33"/>
    <w:rsid w:val="00711548"/>
    <w:rsid w:val="007306AA"/>
    <w:rsid w:val="00742C74"/>
    <w:rsid w:val="00746644"/>
    <w:rsid w:val="00783F14"/>
    <w:rsid w:val="007962AC"/>
    <w:rsid w:val="007A45F9"/>
    <w:rsid w:val="007A49DE"/>
    <w:rsid w:val="007B0722"/>
    <w:rsid w:val="007B1CD1"/>
    <w:rsid w:val="007D5351"/>
    <w:rsid w:val="007D6433"/>
    <w:rsid w:val="00805712"/>
    <w:rsid w:val="0081092A"/>
    <w:rsid w:val="00815B18"/>
    <w:rsid w:val="00816700"/>
    <w:rsid w:val="00824C2D"/>
    <w:rsid w:val="0083512F"/>
    <w:rsid w:val="008548AA"/>
    <w:rsid w:val="00862A35"/>
    <w:rsid w:val="008644A7"/>
    <w:rsid w:val="00886BCD"/>
    <w:rsid w:val="00893CE8"/>
    <w:rsid w:val="008A6442"/>
    <w:rsid w:val="008B273B"/>
    <w:rsid w:val="008B6201"/>
    <w:rsid w:val="008B7A7E"/>
    <w:rsid w:val="008C1783"/>
    <w:rsid w:val="008C312A"/>
    <w:rsid w:val="008F649A"/>
    <w:rsid w:val="009059DF"/>
    <w:rsid w:val="00915A3D"/>
    <w:rsid w:val="009364B2"/>
    <w:rsid w:val="009407B2"/>
    <w:rsid w:val="00970706"/>
    <w:rsid w:val="00973B6A"/>
    <w:rsid w:val="00993206"/>
    <w:rsid w:val="009A5C6C"/>
    <w:rsid w:val="009D0ACF"/>
    <w:rsid w:val="009D7554"/>
    <w:rsid w:val="009E3F9B"/>
    <w:rsid w:val="00A110EF"/>
    <w:rsid w:val="00A12E4B"/>
    <w:rsid w:val="00A148A9"/>
    <w:rsid w:val="00A211CE"/>
    <w:rsid w:val="00A21C8E"/>
    <w:rsid w:val="00A246F4"/>
    <w:rsid w:val="00A440B8"/>
    <w:rsid w:val="00A46BE7"/>
    <w:rsid w:val="00A6359D"/>
    <w:rsid w:val="00A719E5"/>
    <w:rsid w:val="00A73463"/>
    <w:rsid w:val="00AC5B9C"/>
    <w:rsid w:val="00AC6443"/>
    <w:rsid w:val="00AD370F"/>
    <w:rsid w:val="00AE5F00"/>
    <w:rsid w:val="00AF2A25"/>
    <w:rsid w:val="00AF539D"/>
    <w:rsid w:val="00B167CC"/>
    <w:rsid w:val="00B45A06"/>
    <w:rsid w:val="00B7181B"/>
    <w:rsid w:val="00B74D56"/>
    <w:rsid w:val="00B76010"/>
    <w:rsid w:val="00B8007D"/>
    <w:rsid w:val="00B94792"/>
    <w:rsid w:val="00BA2DA0"/>
    <w:rsid w:val="00BA3F78"/>
    <w:rsid w:val="00BC0AB6"/>
    <w:rsid w:val="00BD15B1"/>
    <w:rsid w:val="00BF545F"/>
    <w:rsid w:val="00C07392"/>
    <w:rsid w:val="00C14CB2"/>
    <w:rsid w:val="00C17E30"/>
    <w:rsid w:val="00C21E89"/>
    <w:rsid w:val="00C31AA5"/>
    <w:rsid w:val="00C51AB7"/>
    <w:rsid w:val="00C623B2"/>
    <w:rsid w:val="00C741A5"/>
    <w:rsid w:val="00C85D52"/>
    <w:rsid w:val="00CB0DCB"/>
    <w:rsid w:val="00CB3813"/>
    <w:rsid w:val="00CB4281"/>
    <w:rsid w:val="00CB4533"/>
    <w:rsid w:val="00CB6B90"/>
    <w:rsid w:val="00CC04D1"/>
    <w:rsid w:val="00CC66CC"/>
    <w:rsid w:val="00CC7BC9"/>
    <w:rsid w:val="00CF276C"/>
    <w:rsid w:val="00CF5474"/>
    <w:rsid w:val="00D41195"/>
    <w:rsid w:val="00D640C5"/>
    <w:rsid w:val="00D935F4"/>
    <w:rsid w:val="00DB0FFD"/>
    <w:rsid w:val="00DC3D48"/>
    <w:rsid w:val="00DE4F4A"/>
    <w:rsid w:val="00DE663F"/>
    <w:rsid w:val="00E25FA8"/>
    <w:rsid w:val="00E35A31"/>
    <w:rsid w:val="00E3720D"/>
    <w:rsid w:val="00E57014"/>
    <w:rsid w:val="00E6141A"/>
    <w:rsid w:val="00E726B2"/>
    <w:rsid w:val="00E739BA"/>
    <w:rsid w:val="00E8128A"/>
    <w:rsid w:val="00E9445C"/>
    <w:rsid w:val="00EA12DC"/>
    <w:rsid w:val="00EA3170"/>
    <w:rsid w:val="00EA7219"/>
    <w:rsid w:val="00EB317C"/>
    <w:rsid w:val="00EB450F"/>
    <w:rsid w:val="00EB4B6F"/>
    <w:rsid w:val="00EC117D"/>
    <w:rsid w:val="00ED23FD"/>
    <w:rsid w:val="00ED745A"/>
    <w:rsid w:val="00EE4EAF"/>
    <w:rsid w:val="00EF33B4"/>
    <w:rsid w:val="00F079C0"/>
    <w:rsid w:val="00F24074"/>
    <w:rsid w:val="00F25E5E"/>
    <w:rsid w:val="00F72631"/>
    <w:rsid w:val="00F75CF7"/>
    <w:rsid w:val="00F7721A"/>
    <w:rsid w:val="00F85BDF"/>
    <w:rsid w:val="00F92B5F"/>
    <w:rsid w:val="00FA3703"/>
    <w:rsid w:val="00FB0FE8"/>
    <w:rsid w:val="00FB1600"/>
    <w:rsid w:val="00FB3E0F"/>
    <w:rsid w:val="00FC7269"/>
    <w:rsid w:val="00FD356A"/>
    <w:rsid w:val="00FE6E8F"/>
    <w:rsid w:val="00FF6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5F074B"/>
  <w15:docId w15:val="{33557284-82F1-4EDE-B824-0E475168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12A"/>
    <w:rPr>
      <w:sz w:val="24"/>
    </w:rPr>
  </w:style>
  <w:style w:type="paragraph" w:styleId="Heading1">
    <w:name w:val="heading 1"/>
    <w:basedOn w:val="Normal"/>
    <w:next w:val="Body"/>
    <w:autoRedefine/>
    <w:qFormat/>
    <w:rsid w:val="00610813"/>
    <w:pPr>
      <w:keepNext/>
      <w:numPr>
        <w:numId w:val="46"/>
      </w:numPr>
      <w:spacing w:before="240" w:after="120"/>
      <w:outlineLvl w:val="0"/>
    </w:pPr>
    <w:rPr>
      <w:b/>
      <w:sz w:val="36"/>
    </w:rPr>
  </w:style>
  <w:style w:type="paragraph" w:styleId="Heading2">
    <w:name w:val="heading 2"/>
    <w:basedOn w:val="Normal"/>
    <w:next w:val="Body"/>
    <w:autoRedefine/>
    <w:qFormat/>
    <w:rsid w:val="00893CE8"/>
    <w:pPr>
      <w:keepNext/>
      <w:numPr>
        <w:ilvl w:val="1"/>
        <w:numId w:val="46"/>
      </w:numPr>
      <w:spacing w:before="240" w:after="120"/>
      <w:outlineLvl w:val="1"/>
    </w:pPr>
    <w:rPr>
      <w:b/>
      <w:bCs/>
      <w:sz w:val="28"/>
    </w:rPr>
  </w:style>
  <w:style w:type="paragraph" w:styleId="Heading3">
    <w:name w:val="heading 3"/>
    <w:basedOn w:val="Normal"/>
    <w:next w:val="Body"/>
    <w:link w:val="Heading3Char"/>
    <w:autoRedefine/>
    <w:uiPriority w:val="9"/>
    <w:unhideWhenUsed/>
    <w:qFormat/>
    <w:rsid w:val="00EB450F"/>
    <w:pPr>
      <w:keepNext/>
      <w:keepLines/>
      <w:numPr>
        <w:ilvl w:val="2"/>
        <w:numId w:val="46"/>
      </w:numPr>
      <w:spacing w:before="240" w:after="60" w:line="276" w:lineRule="auto"/>
      <w:outlineLvl w:val="2"/>
    </w:pPr>
    <w:rPr>
      <w:rFonts w:eastAsiaTheme="majorEastAsia"/>
      <w:b/>
      <w:bCs/>
      <w:sz w:val="28"/>
      <w:szCs w:val="28"/>
    </w:rPr>
  </w:style>
  <w:style w:type="paragraph" w:styleId="Heading4">
    <w:name w:val="heading 4"/>
    <w:basedOn w:val="Normal"/>
    <w:next w:val="Normal"/>
    <w:link w:val="Heading4Char"/>
    <w:autoRedefine/>
    <w:uiPriority w:val="9"/>
    <w:unhideWhenUsed/>
    <w:qFormat/>
    <w:rsid w:val="00CB4281"/>
    <w:pPr>
      <w:keepNext/>
      <w:numPr>
        <w:ilvl w:val="3"/>
        <w:numId w:val="46"/>
      </w:numPr>
      <w:spacing w:before="240" w:after="60"/>
      <w:outlineLvl w:val="3"/>
    </w:pPr>
    <w:rPr>
      <w:rFonts w:eastAsiaTheme="minorEastAsia" w:cstheme="minorBidi"/>
      <w:b/>
      <w:bCs/>
      <w:sz w:val="28"/>
      <w:szCs w:val="28"/>
    </w:rPr>
  </w:style>
  <w:style w:type="paragraph" w:styleId="Heading5">
    <w:name w:val="heading 5"/>
    <w:basedOn w:val="Normal"/>
    <w:next w:val="Normal"/>
    <w:link w:val="Heading5Char"/>
    <w:uiPriority w:val="9"/>
    <w:unhideWhenUsed/>
    <w:qFormat/>
    <w:rsid w:val="00B94792"/>
    <w:pPr>
      <w:numPr>
        <w:ilvl w:val="4"/>
        <w:numId w:val="4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unhideWhenUsed/>
    <w:qFormat/>
    <w:rsid w:val="00B94792"/>
    <w:pPr>
      <w:numPr>
        <w:ilvl w:val="5"/>
        <w:numId w:val="46"/>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4F321E"/>
    <w:pPr>
      <w:keepNext/>
      <w:keepLines/>
      <w:numPr>
        <w:ilvl w:val="6"/>
        <w:numId w:val="4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321E"/>
    <w:pPr>
      <w:keepNext/>
      <w:keepLines/>
      <w:numPr>
        <w:ilvl w:val="7"/>
        <w:numId w:val="4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4F321E"/>
    <w:pPr>
      <w:keepNext/>
      <w:keepLines/>
      <w:numPr>
        <w:ilvl w:val="8"/>
        <w:numId w:val="4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sz w:val="10"/>
    </w:rPr>
  </w:style>
  <w:style w:type="paragraph" w:styleId="Title">
    <w:name w:val="Title"/>
    <w:basedOn w:val="Normal"/>
    <w:qFormat/>
    <w:pPr>
      <w:jc w:val="center"/>
    </w:pPr>
    <w:rPr>
      <w:u w:val="single"/>
    </w:rPr>
  </w:style>
  <w:style w:type="paragraph" w:styleId="Subtitle">
    <w:name w:val="Subtitle"/>
    <w:basedOn w:val="Normal"/>
    <w:qFormat/>
    <w:pPr>
      <w:jc w:val="center"/>
    </w:pPr>
    <w:rPr>
      <w:u w:val="single"/>
    </w:rPr>
  </w:style>
  <w:style w:type="paragraph" w:styleId="BodyTextIndent">
    <w:name w:val="Body Text Indent"/>
    <w:basedOn w:val="Normal"/>
    <w:semiHidden/>
    <w:pPr>
      <w:spacing w:line="480" w:lineRule="auto"/>
      <w:ind w:firstLine="720"/>
    </w:pPr>
  </w:style>
  <w:style w:type="paragraph" w:styleId="BodyText2">
    <w:name w:val="Body Text 2"/>
    <w:basedOn w:val="Normal"/>
    <w:semiHidden/>
    <w:pPr>
      <w:spacing w:line="360" w:lineRule="auto"/>
    </w:pPr>
  </w:style>
  <w:style w:type="paragraph" w:styleId="BodyTextIndent2">
    <w:name w:val="Body Text Indent 2"/>
    <w:basedOn w:val="Normal"/>
    <w:semiHidden/>
    <w:pPr>
      <w:ind w:left="720" w:hanging="720"/>
    </w:pPr>
    <w:rPr>
      <w:rFonts w:ascii="Courier New" w:hAnsi="Courier New" w:cs="Courier New"/>
      <w:sz w:val="16"/>
    </w:rPr>
  </w:style>
  <w:style w:type="character" w:customStyle="1" w:styleId="Heading3Char">
    <w:name w:val="Heading 3 Char"/>
    <w:basedOn w:val="DefaultParagraphFont"/>
    <w:link w:val="Heading3"/>
    <w:uiPriority w:val="9"/>
    <w:rsid w:val="00EB450F"/>
    <w:rPr>
      <w:rFonts w:eastAsiaTheme="majorEastAsia"/>
      <w:b/>
      <w:bCs/>
      <w:sz w:val="28"/>
      <w:szCs w:val="28"/>
    </w:rPr>
  </w:style>
  <w:style w:type="character" w:customStyle="1" w:styleId="Heading4Char">
    <w:name w:val="Heading 4 Char"/>
    <w:basedOn w:val="DefaultParagraphFont"/>
    <w:link w:val="Heading4"/>
    <w:uiPriority w:val="9"/>
    <w:rsid w:val="00CB4281"/>
    <w:rPr>
      <w:rFonts w:eastAsiaTheme="minorEastAsia" w:cstheme="minorBidi"/>
      <w:b/>
      <w:bCs/>
      <w:sz w:val="28"/>
      <w:szCs w:val="28"/>
    </w:rPr>
  </w:style>
  <w:style w:type="character" w:customStyle="1" w:styleId="Heading5Char">
    <w:name w:val="Heading 5 Char"/>
    <w:basedOn w:val="DefaultParagraphFont"/>
    <w:link w:val="Heading5"/>
    <w:uiPriority w:val="9"/>
    <w:rsid w:val="00B9479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B94792"/>
    <w:rPr>
      <w:rFonts w:asciiTheme="minorHAnsi" w:eastAsiaTheme="minorEastAsia" w:hAnsiTheme="minorHAnsi" w:cstheme="minorBidi"/>
      <w:b/>
      <w:bCs/>
      <w:sz w:val="22"/>
      <w:szCs w:val="22"/>
    </w:rPr>
  </w:style>
  <w:style w:type="paragraph" w:customStyle="1" w:styleId="TitlePage">
    <w:name w:val="TitlePage"/>
    <w:basedOn w:val="Normal"/>
    <w:link w:val="TitlePageChar"/>
    <w:qFormat/>
    <w:rsid w:val="00B94792"/>
    <w:pPr>
      <w:spacing w:after="200" w:line="276" w:lineRule="auto"/>
      <w:jc w:val="center"/>
    </w:pPr>
    <w:rPr>
      <w:rFonts w:eastAsia="Calibri"/>
      <w:b/>
      <w:sz w:val="44"/>
      <w:szCs w:val="44"/>
    </w:rPr>
  </w:style>
  <w:style w:type="character" w:customStyle="1" w:styleId="TitlePageChar">
    <w:name w:val="TitlePage Char"/>
    <w:link w:val="TitlePage"/>
    <w:rsid w:val="00B94792"/>
    <w:rPr>
      <w:rFonts w:eastAsia="Calibri"/>
      <w:b/>
      <w:sz w:val="44"/>
      <w:szCs w:val="44"/>
    </w:rPr>
  </w:style>
  <w:style w:type="paragraph" w:styleId="TOC1">
    <w:name w:val="toc 1"/>
    <w:basedOn w:val="Normal"/>
    <w:next w:val="Normal"/>
    <w:autoRedefine/>
    <w:uiPriority w:val="39"/>
    <w:unhideWhenUsed/>
    <w:rsid w:val="001F573F"/>
    <w:pPr>
      <w:tabs>
        <w:tab w:val="left" w:pos="360"/>
        <w:tab w:val="right" w:leader="dot" w:pos="9350"/>
      </w:tabs>
      <w:spacing w:before="240" w:after="120"/>
    </w:pPr>
    <w:rPr>
      <w:rFonts w:eastAsia="Calibri"/>
      <w:noProof/>
      <w:szCs w:val="22"/>
    </w:rPr>
  </w:style>
  <w:style w:type="paragraph" w:styleId="TOC2">
    <w:name w:val="toc 2"/>
    <w:basedOn w:val="Normal"/>
    <w:next w:val="Normal"/>
    <w:autoRedefine/>
    <w:uiPriority w:val="39"/>
    <w:unhideWhenUsed/>
    <w:rsid w:val="001F573F"/>
    <w:pPr>
      <w:tabs>
        <w:tab w:val="left" w:pos="540"/>
        <w:tab w:val="left" w:pos="900"/>
        <w:tab w:val="right" w:leader="dot" w:pos="9350"/>
      </w:tabs>
      <w:spacing w:after="100" w:line="276" w:lineRule="auto"/>
    </w:pPr>
    <w:rPr>
      <w:rFonts w:eastAsia="Calibri"/>
      <w:noProof/>
      <w:szCs w:val="22"/>
    </w:rPr>
  </w:style>
  <w:style w:type="paragraph" w:styleId="TOC3">
    <w:name w:val="toc 3"/>
    <w:basedOn w:val="Normal"/>
    <w:next w:val="Normal"/>
    <w:autoRedefine/>
    <w:uiPriority w:val="39"/>
    <w:unhideWhenUsed/>
    <w:rsid w:val="00B94792"/>
    <w:pPr>
      <w:tabs>
        <w:tab w:val="left" w:pos="720"/>
        <w:tab w:val="right" w:leader="dot" w:pos="9350"/>
      </w:tabs>
      <w:spacing w:after="100" w:line="276" w:lineRule="auto"/>
    </w:pPr>
    <w:rPr>
      <w:rFonts w:eastAsia="Calibri"/>
      <w:noProof/>
      <w:szCs w:val="22"/>
    </w:rPr>
  </w:style>
  <w:style w:type="paragraph" w:styleId="TOC4">
    <w:name w:val="toc 4"/>
    <w:basedOn w:val="Normal"/>
    <w:next w:val="Normal"/>
    <w:autoRedefine/>
    <w:uiPriority w:val="39"/>
    <w:unhideWhenUsed/>
    <w:rsid w:val="008B273B"/>
    <w:pPr>
      <w:tabs>
        <w:tab w:val="left" w:pos="900"/>
        <w:tab w:val="right" w:leader="dot" w:pos="9350"/>
      </w:tabs>
      <w:spacing w:after="100" w:line="276" w:lineRule="auto"/>
    </w:pPr>
    <w:rPr>
      <w:rFonts w:eastAsia="Calibri"/>
      <w:noProof/>
      <w:szCs w:val="22"/>
    </w:rPr>
  </w:style>
  <w:style w:type="paragraph" w:customStyle="1" w:styleId="Body">
    <w:name w:val="Body"/>
    <w:basedOn w:val="Normal"/>
    <w:link w:val="BodyChar"/>
    <w:qFormat/>
    <w:rsid w:val="00B94792"/>
    <w:pPr>
      <w:spacing w:after="200" w:line="276" w:lineRule="auto"/>
      <w:ind w:left="180"/>
    </w:pPr>
    <w:rPr>
      <w:rFonts w:eastAsia="Calibri"/>
      <w:szCs w:val="22"/>
    </w:rPr>
  </w:style>
  <w:style w:type="character" w:customStyle="1" w:styleId="BodyChar">
    <w:name w:val="Body Char"/>
    <w:link w:val="Body"/>
    <w:rsid w:val="00B94792"/>
    <w:rPr>
      <w:rFonts w:eastAsia="Calibri"/>
      <w:sz w:val="24"/>
      <w:szCs w:val="22"/>
    </w:rPr>
  </w:style>
  <w:style w:type="paragraph" w:styleId="TOC5">
    <w:name w:val="toc 5"/>
    <w:basedOn w:val="Normal"/>
    <w:next w:val="Normal"/>
    <w:autoRedefine/>
    <w:uiPriority w:val="39"/>
    <w:unhideWhenUsed/>
    <w:rsid w:val="006D5B4B"/>
    <w:pPr>
      <w:tabs>
        <w:tab w:val="left" w:pos="1008"/>
        <w:tab w:val="right" w:leader="dot" w:pos="9346"/>
      </w:tabs>
      <w:spacing w:after="100" w:line="276" w:lineRule="auto"/>
    </w:pPr>
    <w:rPr>
      <w:rFonts w:eastAsia="Calibri"/>
      <w:szCs w:val="22"/>
    </w:rPr>
  </w:style>
  <w:style w:type="character" w:styleId="Hyperlink">
    <w:name w:val="Hyperlink"/>
    <w:uiPriority w:val="99"/>
    <w:unhideWhenUsed/>
    <w:rsid w:val="00B94792"/>
    <w:rPr>
      <w:color w:val="0000FF"/>
      <w:u w:val="single"/>
    </w:rPr>
  </w:style>
  <w:style w:type="paragraph" w:styleId="NoSpacing">
    <w:name w:val="No Spacing"/>
    <w:uiPriority w:val="1"/>
    <w:qFormat/>
    <w:rsid w:val="00B94792"/>
    <w:rPr>
      <w:rFonts w:eastAsia="Calibri"/>
      <w:sz w:val="24"/>
      <w:szCs w:val="22"/>
    </w:rPr>
  </w:style>
  <w:style w:type="paragraph" w:styleId="TOC6">
    <w:name w:val="toc 6"/>
    <w:basedOn w:val="Normal"/>
    <w:next w:val="Normal"/>
    <w:autoRedefine/>
    <w:uiPriority w:val="39"/>
    <w:unhideWhenUsed/>
    <w:rsid w:val="002D658D"/>
    <w:pPr>
      <w:tabs>
        <w:tab w:val="left" w:pos="1224"/>
        <w:tab w:val="right" w:leader="dot" w:pos="9350"/>
      </w:tabs>
      <w:spacing w:after="100" w:line="276" w:lineRule="auto"/>
    </w:pPr>
    <w:rPr>
      <w:rFonts w:eastAsia="Calibri"/>
      <w:szCs w:val="22"/>
    </w:rPr>
  </w:style>
  <w:style w:type="paragraph" w:customStyle="1" w:styleId="Header-Footer">
    <w:name w:val="Header-Footer"/>
    <w:basedOn w:val="Header"/>
    <w:link w:val="Header-FooterChar"/>
    <w:qFormat/>
    <w:rsid w:val="00B94792"/>
    <w:pPr>
      <w:tabs>
        <w:tab w:val="clear" w:pos="4320"/>
        <w:tab w:val="clear" w:pos="8640"/>
      </w:tabs>
    </w:pPr>
    <w:rPr>
      <w:rFonts w:ascii="Arial" w:hAnsi="Arial"/>
      <w:sz w:val="16"/>
    </w:rPr>
  </w:style>
  <w:style w:type="character" w:customStyle="1" w:styleId="HeaderChar">
    <w:name w:val="Header Char"/>
    <w:basedOn w:val="DefaultParagraphFont"/>
    <w:link w:val="Header"/>
    <w:semiHidden/>
    <w:rsid w:val="00B94792"/>
  </w:style>
  <w:style w:type="character" w:customStyle="1" w:styleId="Header-FooterChar">
    <w:name w:val="Header-Footer Char"/>
    <w:basedOn w:val="HeaderChar"/>
    <w:link w:val="Header-Footer"/>
    <w:rsid w:val="00B94792"/>
    <w:rPr>
      <w:rFonts w:ascii="Arial" w:hAnsi="Arial"/>
      <w:sz w:val="16"/>
    </w:rPr>
  </w:style>
  <w:style w:type="paragraph" w:styleId="BalloonText">
    <w:name w:val="Balloon Text"/>
    <w:basedOn w:val="Normal"/>
    <w:link w:val="BalloonTextChar"/>
    <w:uiPriority w:val="99"/>
    <w:semiHidden/>
    <w:unhideWhenUsed/>
    <w:rsid w:val="00AD370F"/>
    <w:rPr>
      <w:rFonts w:ascii="Tahoma" w:hAnsi="Tahoma" w:cs="Tahoma"/>
      <w:sz w:val="16"/>
      <w:szCs w:val="16"/>
    </w:rPr>
  </w:style>
  <w:style w:type="character" w:customStyle="1" w:styleId="BalloonTextChar">
    <w:name w:val="Balloon Text Char"/>
    <w:basedOn w:val="DefaultParagraphFont"/>
    <w:link w:val="BalloonText"/>
    <w:uiPriority w:val="99"/>
    <w:semiHidden/>
    <w:rsid w:val="00AD370F"/>
    <w:rPr>
      <w:rFonts w:ascii="Tahoma" w:hAnsi="Tahoma" w:cs="Tahoma"/>
      <w:sz w:val="16"/>
      <w:szCs w:val="16"/>
    </w:rPr>
  </w:style>
  <w:style w:type="paragraph" w:styleId="ListParagraph">
    <w:name w:val="List Paragraph"/>
    <w:basedOn w:val="Normal"/>
    <w:uiPriority w:val="34"/>
    <w:qFormat/>
    <w:rsid w:val="000613C1"/>
    <w:pPr>
      <w:ind w:left="720"/>
      <w:contextualSpacing/>
    </w:pPr>
  </w:style>
  <w:style w:type="character" w:styleId="CommentReference">
    <w:name w:val="annotation reference"/>
    <w:basedOn w:val="DefaultParagraphFont"/>
    <w:uiPriority w:val="99"/>
    <w:semiHidden/>
    <w:unhideWhenUsed/>
    <w:rsid w:val="00337486"/>
    <w:rPr>
      <w:sz w:val="16"/>
      <w:szCs w:val="16"/>
    </w:rPr>
  </w:style>
  <w:style w:type="paragraph" w:styleId="CommentText">
    <w:name w:val="annotation text"/>
    <w:basedOn w:val="Normal"/>
    <w:link w:val="CommentTextChar"/>
    <w:uiPriority w:val="99"/>
    <w:semiHidden/>
    <w:unhideWhenUsed/>
    <w:rsid w:val="00337486"/>
  </w:style>
  <w:style w:type="character" w:customStyle="1" w:styleId="CommentTextChar">
    <w:name w:val="Comment Text Char"/>
    <w:basedOn w:val="DefaultParagraphFont"/>
    <w:link w:val="CommentText"/>
    <w:uiPriority w:val="99"/>
    <w:semiHidden/>
    <w:rsid w:val="00337486"/>
  </w:style>
  <w:style w:type="paragraph" w:styleId="CommentSubject">
    <w:name w:val="annotation subject"/>
    <w:basedOn w:val="CommentText"/>
    <w:next w:val="CommentText"/>
    <w:link w:val="CommentSubjectChar"/>
    <w:uiPriority w:val="99"/>
    <w:semiHidden/>
    <w:unhideWhenUsed/>
    <w:rsid w:val="00337486"/>
    <w:rPr>
      <w:b/>
      <w:bCs/>
    </w:rPr>
  </w:style>
  <w:style w:type="character" w:customStyle="1" w:styleId="CommentSubjectChar">
    <w:name w:val="Comment Subject Char"/>
    <w:basedOn w:val="CommentTextChar"/>
    <w:link w:val="CommentSubject"/>
    <w:uiPriority w:val="99"/>
    <w:semiHidden/>
    <w:rsid w:val="00337486"/>
    <w:rPr>
      <w:b/>
      <w:bCs/>
    </w:rPr>
  </w:style>
  <w:style w:type="character" w:customStyle="1" w:styleId="Heading7Char">
    <w:name w:val="Heading 7 Char"/>
    <w:basedOn w:val="DefaultParagraphFont"/>
    <w:link w:val="Heading7"/>
    <w:uiPriority w:val="9"/>
    <w:semiHidden/>
    <w:rsid w:val="004F32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32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F321E"/>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97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link w:val="ReferenceChar"/>
    <w:autoRedefine/>
    <w:qFormat/>
    <w:rsid w:val="009E3F9B"/>
    <w:pPr>
      <w:tabs>
        <w:tab w:val="left" w:pos="3690"/>
      </w:tabs>
      <w:ind w:left="720" w:hanging="540"/>
    </w:pPr>
    <w:rPr>
      <w:i/>
    </w:rPr>
  </w:style>
  <w:style w:type="character" w:customStyle="1" w:styleId="ReferenceChar">
    <w:name w:val="Reference Char"/>
    <w:basedOn w:val="DefaultParagraphFont"/>
    <w:link w:val="Reference"/>
    <w:rsid w:val="009E3F9B"/>
    <w:rPr>
      <w:i/>
      <w:sz w:val="24"/>
    </w:rPr>
  </w:style>
  <w:style w:type="paragraph" w:customStyle="1" w:styleId="Fixed">
    <w:name w:val="Fixed"/>
    <w:basedOn w:val="Body"/>
    <w:link w:val="FixedChar"/>
    <w:qFormat/>
    <w:rsid w:val="003F3BBF"/>
    <w:pPr>
      <w:ind w:left="540"/>
    </w:pPr>
    <w:rPr>
      <w:rFonts w:ascii="Courier New" w:hAnsi="Courier New" w:cs="Courier New"/>
    </w:rPr>
  </w:style>
  <w:style w:type="paragraph" w:customStyle="1" w:styleId="BodyTight">
    <w:name w:val="Body Tight"/>
    <w:basedOn w:val="Body"/>
    <w:link w:val="BodyTightChar"/>
    <w:qFormat/>
    <w:rsid w:val="003F3BBF"/>
    <w:pPr>
      <w:spacing w:after="0"/>
      <w:ind w:left="187"/>
    </w:pPr>
  </w:style>
  <w:style w:type="character" w:customStyle="1" w:styleId="FixedChar">
    <w:name w:val="Fixed Char"/>
    <w:basedOn w:val="BodyChar"/>
    <w:link w:val="Fixed"/>
    <w:rsid w:val="003F3BBF"/>
    <w:rPr>
      <w:rFonts w:ascii="Courier New" w:eastAsia="Calibri" w:hAnsi="Courier New" w:cs="Courier New"/>
      <w:sz w:val="24"/>
      <w:szCs w:val="22"/>
    </w:rPr>
  </w:style>
  <w:style w:type="paragraph" w:customStyle="1" w:styleId="BodyTightDescription">
    <w:name w:val="Body Tight Description"/>
    <w:basedOn w:val="BodyTight"/>
    <w:link w:val="BodyTightDescriptionChar"/>
    <w:qFormat/>
    <w:rsid w:val="00CC7BC9"/>
    <w:pPr>
      <w:keepNext/>
      <w:keepLines/>
      <w:ind w:left="720" w:hanging="533"/>
    </w:pPr>
  </w:style>
  <w:style w:type="character" w:customStyle="1" w:styleId="BodyTightChar">
    <w:name w:val="Body Tight Char"/>
    <w:basedOn w:val="BodyChar"/>
    <w:link w:val="BodyTight"/>
    <w:rsid w:val="003F3BBF"/>
    <w:rPr>
      <w:rFonts w:eastAsia="Calibri"/>
      <w:sz w:val="24"/>
      <w:szCs w:val="22"/>
    </w:rPr>
  </w:style>
  <w:style w:type="table" w:customStyle="1" w:styleId="TableGrid1">
    <w:name w:val="Table Grid1"/>
    <w:basedOn w:val="TableNormal"/>
    <w:next w:val="TableGrid"/>
    <w:uiPriority w:val="59"/>
    <w:rsid w:val="001C2AF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ightDescriptionChar">
    <w:name w:val="Body Tight Description Char"/>
    <w:basedOn w:val="BodyTightChar"/>
    <w:link w:val="BodyTightDescription"/>
    <w:rsid w:val="00CC7BC9"/>
    <w:rPr>
      <w:rFonts w:eastAsia="Calibri"/>
      <w:sz w:val="24"/>
      <w:szCs w:val="22"/>
    </w:rPr>
  </w:style>
  <w:style w:type="table" w:customStyle="1" w:styleId="TableGrid2">
    <w:name w:val="Table Grid2"/>
    <w:basedOn w:val="TableNormal"/>
    <w:next w:val="TableGrid"/>
    <w:uiPriority w:val="59"/>
    <w:rsid w:val="00F75CF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46417">
      <w:bodyDiv w:val="1"/>
      <w:marLeft w:val="0"/>
      <w:marRight w:val="0"/>
      <w:marTop w:val="0"/>
      <w:marBottom w:val="0"/>
      <w:divBdr>
        <w:top w:val="none" w:sz="0" w:space="0" w:color="auto"/>
        <w:left w:val="none" w:sz="0" w:space="0" w:color="auto"/>
        <w:bottom w:val="none" w:sz="0" w:space="0" w:color="auto"/>
        <w:right w:val="none" w:sz="0" w:space="0" w:color="auto"/>
      </w:divBdr>
    </w:div>
    <w:div w:id="1094588797">
      <w:bodyDiv w:val="1"/>
      <w:marLeft w:val="0"/>
      <w:marRight w:val="0"/>
      <w:marTop w:val="0"/>
      <w:marBottom w:val="0"/>
      <w:divBdr>
        <w:top w:val="none" w:sz="0" w:space="0" w:color="auto"/>
        <w:left w:val="none" w:sz="0" w:space="0" w:color="auto"/>
        <w:bottom w:val="none" w:sz="0" w:space="0" w:color="auto"/>
        <w:right w:val="none" w:sz="0" w:space="0" w:color="auto"/>
      </w:divBdr>
      <w:divsChild>
        <w:div w:id="736586928">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b.org/developers/docs/devclass_docs/audio10.pdf" TargetMode="External"/><Relationship Id="rId13" Type="http://schemas.openxmlformats.org/officeDocument/2006/relationships/image" Target="media/image1.emf"/><Relationship Id="rId18" Type="http://schemas.openxmlformats.org/officeDocument/2006/relationships/hyperlink" Target="http://www.steinberg.n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undfile.sapp.org/doc/WaveFormat/" TargetMode="External"/><Relationship Id="rId17" Type="http://schemas.openxmlformats.org/officeDocument/2006/relationships/hyperlink" Target="http://www.portaudio.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giducer/General/blob/master/Digiducer%20Calibration%20Decoder.xls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eader" Target="header3.xml"/><Relationship Id="rId10" Type="http://schemas.openxmlformats.org/officeDocument/2006/relationships/hyperlink" Target="https://github.com/digiduc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hesycon.de/eng/usb_descriptordumper.shtml" TargetMode="External"/><Relationship Id="rId14" Type="http://schemas.openxmlformats.org/officeDocument/2006/relationships/hyperlink" Target="http://soundfile.sapp.org/doc/WaveFormat/"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MAZ\ISO%20Information\soprma.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37A38-F207-4DD4-A1BD-90660016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soprma.doc.dot</Template>
  <TotalTime>1279</TotalTime>
  <Pages>19</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Purpose:</vt:lpstr>
    </vt:vector>
  </TitlesOfParts>
  <Company>The Modal Shop</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Tom Clary;Alex Lambert</dc:creator>
  <cp:lastModifiedBy>Tom Clary</cp:lastModifiedBy>
  <cp:revision>25</cp:revision>
  <cp:lastPrinted>2015-04-15T14:05:00Z</cp:lastPrinted>
  <dcterms:created xsi:type="dcterms:W3CDTF">2018-08-08T18:08:00Z</dcterms:created>
  <dcterms:modified xsi:type="dcterms:W3CDTF">2018-08-14T21:06:00Z</dcterms:modified>
</cp:coreProperties>
</file>