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1" w:name="X03b69b0e3686404b86c4faae4a22119a00255f9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OPUS RESPONSE AUDIT - NorthStar Agency Correction Pass</w:t>
      </w:r>
    </w:p>
    <w:p>
      <w:pPr>
        <w:pStyle w:val="FirstParagraph"/>
      </w:pPr>
      <w:r>
        <w:t xml:space="preserve">Auditor Response: Codex (execution engineer)</w:t>
      </w:r>
      <w:r>
        <w:br/>
      </w:r>
      <w:r>
        <w:t xml:space="preserve">Date: 18 February 2026</w:t>
      </w:r>
      <w:r>
        <w:br/>
      </w:r>
      <w:r>
        <w:t xml:space="preserve">Scope: Closure response to OPUS audit findings (14 issues) on project introduction + structure integrity</w:t>
      </w:r>
    </w:p>
    <w:p>
      <w:pPr>
        <w:pStyle w:val="BodyText"/>
      </w:pPr>
      <w:r>
        <w:t xml:space="preserve">Verdict: CORRECTION PASS COMPLETED</w:t>
      </w:r>
      <w:r>
        <w:br/>
      </w:r>
      <w:r>
        <w:t xml:space="preserve">Status: 14/14 issues addressed with file-level evidence</w:t>
      </w:r>
    </w:p>
    <w:bookmarkStart w:id="20" w:name="executive-summary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Executive Summary</w:t>
      </w:r>
    </w:p>
    <w:p>
      <w:pPr>
        <w:pStyle w:val="FirstParagraph"/>
      </w:pPr>
      <w:r>
        <w:t xml:space="preserve">This correction pass did two things in parallel:</w:t>
      </w:r>
    </w:p>
    <w:p>
      <w:pPr>
        <w:pStyle w:val="Compact"/>
        <w:numPr>
          <w:ilvl w:val="0"/>
          <w:numId w:val="1001"/>
        </w:numPr>
      </w:pPr>
      <w:r>
        <w:t xml:space="preserve">Closed every issue identified in the OPUS review (5 critical, 4 medium, 5 minor).</w:t>
      </w:r>
    </w:p>
    <w:p>
      <w:pPr>
        <w:pStyle w:val="Compact"/>
        <w:numPr>
          <w:ilvl w:val="0"/>
          <w:numId w:val="1001"/>
        </w:numPr>
      </w:pPr>
      <w:r>
        <w:t xml:space="preserve">Normalized document architecture by moving scattered root documents into dedicated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research/</w:t>
      </w:r>
      <w:r>
        <w:t xml:space="preserve"> </w:t>
      </w:r>
      <w:r>
        <w:t xml:space="preserve">folders.</w:t>
      </w:r>
    </w:p>
    <w:p>
      <w:pPr>
        <w:pStyle w:val="FirstParagraph"/>
      </w:pPr>
      <w:r>
        <w:t xml:space="preserve">The introduction artifact was rewritten and regenerated: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docs/handover/NorthStar_Agency_Project_Introduction.md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docs/handover/NorthStar_Agency_Project_Introduction.docx</w:t>
      </w:r>
    </w:p>
    <w:bookmarkEnd w:id="20"/>
    <w:bookmarkStart w:id="21" w:name="beforeafter-structural-chang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Before/After Structural Change</w:t>
      </w:r>
    </w:p>
    <w:p>
      <w:pPr>
        <w:pStyle w:val="FirstParagraph"/>
      </w:pPr>
      <w:r>
        <w:t xml:space="preserve">Before:</w:t>
      </w:r>
    </w:p>
    <w:p>
      <w:pPr>
        <w:pStyle w:val="Compact"/>
        <w:numPr>
          <w:ilvl w:val="0"/>
          <w:numId w:val="1003"/>
        </w:numPr>
      </w:pPr>
      <w:r>
        <w:t xml:space="preserve">Strategic research markdown lived in root.</w:t>
      </w:r>
    </w:p>
    <w:p>
      <w:pPr>
        <w:pStyle w:val="Compact"/>
        <w:numPr>
          <w:ilvl w:val="0"/>
          <w:numId w:val="1003"/>
        </w:numPr>
      </w:pPr>
      <w:r>
        <w:t xml:space="preserve">Strategic research DOCX lived in</w:t>
      </w:r>
      <w:r>
        <w:t xml:space="preserve"> </w:t>
      </w:r>
      <w:r>
        <w:rPr>
          <w:rStyle w:val="VerbatimChar"/>
        </w:rPr>
        <w:t xml:space="preserve">NorthStar Project/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Master plan and handover were in root.</w:t>
      </w:r>
    </w:p>
    <w:p>
      <w:pPr>
        <w:pStyle w:val="FirstParagraph"/>
      </w:pPr>
      <w:r>
        <w:t xml:space="preserve">After:</w:t>
      </w:r>
    </w:p>
    <w:p>
      <w:pPr>
        <w:pStyle w:val="Compact"/>
        <w:numPr>
          <w:ilvl w:val="0"/>
          <w:numId w:val="1004"/>
        </w:numPr>
      </w:pPr>
      <w:r>
        <w:t xml:space="preserve">Handover docs live in</w:t>
      </w:r>
      <w:r>
        <w:t xml:space="preserve"> </w:t>
      </w:r>
      <w:r>
        <w:rPr>
          <w:rStyle w:val="VerbatimChar"/>
        </w:rPr>
        <w:t xml:space="preserve">docs/handover/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Plans live in</w:t>
      </w:r>
      <w:r>
        <w:t xml:space="preserve"> </w:t>
      </w:r>
      <w:r>
        <w:rPr>
          <w:rStyle w:val="VerbatimChar"/>
        </w:rPr>
        <w:t xml:space="preserve">docs/plans/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Strategic research lives in</w:t>
      </w:r>
      <w:r>
        <w:t xml:space="preserve"> </w:t>
      </w:r>
      <w:r>
        <w:rPr>
          <w:rStyle w:val="VerbatimChar"/>
        </w:rPr>
        <w:t xml:space="preserve">research/strategic_foundation/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docx/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Root is now operationally cleaner (code/runtime first, docs/research separated).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docs/README.md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research/README.md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docs/plans/PLAN_STRUCTURE_UPDATE_2026-02-18.md</w:t>
      </w:r>
    </w:p>
    <w:p>
      <w:r>
        <w:pict>
          <v:rect style="width:0;height:1.5pt" o:hralign="center" o:hrstd="t" o:hr="t"/>
        </w:pict>
      </w:r>
    </w:p>
    <w:bookmarkEnd w:id="21"/>
    <w:bookmarkStart w:id="36" w:name="issue-by-issue-closur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Issue-by-Issue Closure</w:t>
      </w:r>
    </w:p>
    <w:bookmarkStart w:id="22" w:name="critical-1---readme-identity-stale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Critical #1 - README identity stale</w:t>
      </w:r>
    </w:p>
    <w:p>
      <w:pPr>
        <w:pStyle w:val="FirstParagraph"/>
      </w:pPr>
      <w:r>
        <w:t xml:space="preserve">Severity: Critical</w:t>
      </w:r>
      <w:r>
        <w:br/>
      </w:r>
      <w:r>
        <w:t xml:space="preserve">Status: Fixed</w:t>
      </w:r>
    </w:p>
    <w:p>
      <w:pPr>
        <w:pStyle w:val="BodyText"/>
      </w:pPr>
      <w:r>
        <w:t xml:space="preserve">What was wrong: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still identified the project as</w:t>
      </w:r>
      <w:r>
        <w:t xml:space="preserve"> </w:t>
      </w:r>
      <w:r>
        <w:rPr>
          <w:rStyle w:val="VerbatimChar"/>
        </w:rPr>
        <w:t xml:space="preserve">LinkedIn IT Job Finder</w:t>
      </w:r>
      <w:r>
        <w:t xml:space="preserve"> </w:t>
      </w:r>
      <w:r>
        <w:t xml:space="preserve">and described only scraper scope.</w:t>
      </w:r>
    </w:p>
    <w:p>
      <w:pPr>
        <w:pStyle w:val="FirstParagraph"/>
      </w:pPr>
      <w:r>
        <w:t xml:space="preserve">What was changed:</w:t>
      </w:r>
    </w:p>
    <w:p>
      <w:pPr>
        <w:pStyle w:val="Compact"/>
        <w:numPr>
          <w:ilvl w:val="0"/>
          <w:numId w:val="1007"/>
        </w:numPr>
      </w:pPr>
      <w:r>
        <w:t xml:space="preserve">Rewrote README to NorthStar identity and agency scope.</w:t>
      </w:r>
    </w:p>
    <w:p>
      <w:pPr>
        <w:pStyle w:val="Compact"/>
        <w:numPr>
          <w:ilvl w:val="0"/>
          <w:numId w:val="1007"/>
        </w:numPr>
      </w:pPr>
      <w:r>
        <w:t xml:space="preserve">Added canonical doc pointers and explicit safety boundary for backup project.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README.md:1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README.md:7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README.md:41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README.md:47</w:t>
      </w:r>
    </w:p>
    <w:p>
      <w:pPr>
        <w:pStyle w:val="FirstParagraph"/>
      </w:pPr>
      <w:r>
        <w:t xml:space="preserve">Reasoning:</w:t>
      </w:r>
    </w:p>
    <w:p>
      <w:pPr>
        <w:pStyle w:val="Compact"/>
        <w:numPr>
          <w:ilvl w:val="0"/>
          <w:numId w:val="1009"/>
        </w:numPr>
      </w:pPr>
      <w:r>
        <w:t xml:space="preserve">Migration starts at README. Wrong identity causes immediate context drift and wrong operator assumptions.</w:t>
      </w:r>
    </w:p>
    <w:bookmarkEnd w:id="22"/>
    <w:bookmarkStart w:id="23" w:name="critical-2---package-identity-stale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Critical #2 - package identity stale</w:t>
      </w:r>
    </w:p>
    <w:p>
      <w:pPr>
        <w:pStyle w:val="FirstParagraph"/>
      </w:pPr>
      <w:r>
        <w:t xml:space="preserve">Severity: Critical</w:t>
      </w:r>
      <w:r>
        <w:br/>
      </w:r>
      <w:r>
        <w:t xml:space="preserve">Status: Fixed</w:t>
      </w:r>
    </w:p>
    <w:p>
      <w:pPr>
        <w:pStyle w:val="BodyText"/>
      </w:pPr>
      <w:r>
        <w:t xml:space="preserve">What was wrong: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still used</w:t>
      </w:r>
      <w:r>
        <w:t xml:space="preserve"> </w:t>
      </w:r>
      <w:r>
        <w:rPr>
          <w:rStyle w:val="VerbatimChar"/>
        </w:rPr>
        <w:t xml:space="preserve">linkedin-it-job-finder</w:t>
      </w:r>
      <w:r>
        <w:t xml:space="preserve"> </w:t>
      </w:r>
      <w:r>
        <w:t xml:space="preserve">and legacy description.</w:t>
      </w:r>
    </w:p>
    <w:p>
      <w:pPr>
        <w:pStyle w:val="FirstParagraph"/>
      </w:pPr>
      <w:r>
        <w:t xml:space="preserve">What was changed:</w:t>
      </w:r>
    </w:p>
    <w:p>
      <w:pPr>
        <w:pStyle w:val="Compact"/>
        <w:numPr>
          <w:ilvl w:val="0"/>
          <w:numId w:val="1011"/>
        </w:numPr>
      </w:pPr>
      <w:r>
        <w:t xml:space="preserve">Rebranded package metadata to</w:t>
      </w:r>
      <w:r>
        <w:t xml:space="preserve"> </w:t>
      </w:r>
      <w:r>
        <w:rPr>
          <w:rStyle w:val="VerbatimChar"/>
        </w:rPr>
        <w:t xml:space="preserve">northstar-agency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engines</w:t>
      </w:r>
      <w:r>
        <w:t xml:space="preserve"> </w:t>
      </w:r>
      <w:r>
        <w:t xml:space="preserve">to reduce runtime ambiguity in migration.</w:t>
      </w:r>
    </w:p>
    <w:p>
      <w:pPr>
        <w:pStyle w:val="Compact"/>
        <w:numPr>
          <w:ilvl w:val="0"/>
          <w:numId w:val="1011"/>
        </w:numPr>
      </w:pPr>
      <w:r>
        <w:t xml:space="preserve">Aligned lockfile package name.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package.json:2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package.json:4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package.json:19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package-lock.json:1</w:t>
      </w:r>
    </w:p>
    <w:p>
      <w:pPr>
        <w:pStyle w:val="FirstParagraph"/>
      </w:pPr>
      <w:r>
        <w:t xml:space="preserve">Reasoning:</w:t>
      </w:r>
    </w:p>
    <w:p>
      <w:pPr>
        <w:pStyle w:val="Compact"/>
        <w:numPr>
          <w:ilvl w:val="0"/>
          <w:numId w:val="1013"/>
        </w:numPr>
      </w:pPr>
      <w:r>
        <w:t xml:space="preserve">Tooling identity must match program identity; lockfile mismatch can create confusion in CI/runtime metadata.</w:t>
      </w:r>
    </w:p>
    <w:bookmarkEnd w:id="23"/>
    <w:bookmarkStart w:id="24" w:name="critical-3---compliance.md-truncated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Critical #3 - COMPLIANCE.md truncated</w:t>
      </w:r>
    </w:p>
    <w:p>
      <w:pPr>
        <w:pStyle w:val="FirstParagraph"/>
      </w:pPr>
      <w:r>
        <w:t xml:space="preserve">Severity: Critical</w:t>
      </w:r>
      <w:r>
        <w:br/>
      </w:r>
      <w:r>
        <w:t xml:space="preserve">Status: Fixed</w:t>
      </w:r>
    </w:p>
    <w:p>
      <w:pPr>
        <w:pStyle w:val="BodyText"/>
      </w:pPr>
      <w:r>
        <w:t xml:space="preserve">What was wrong:</w:t>
      </w:r>
    </w:p>
    <w:p>
      <w:pPr>
        <w:pStyle w:val="Compact"/>
        <w:numPr>
          <w:ilvl w:val="0"/>
          <w:numId w:val="1014"/>
        </w:numPr>
      </w:pPr>
      <w:r>
        <w:t xml:space="preserve">Compliance file was a short summary and lacked operational depth.</w:t>
      </w:r>
    </w:p>
    <w:p>
      <w:pPr>
        <w:pStyle w:val="FirstParagraph"/>
      </w:pPr>
      <w:r>
        <w:t xml:space="preserve">What was changed:</w:t>
      </w:r>
    </w:p>
    <w:p>
      <w:pPr>
        <w:pStyle w:val="Compact"/>
        <w:numPr>
          <w:ilvl w:val="0"/>
          <w:numId w:val="1015"/>
        </w:numPr>
      </w:pPr>
      <w:r>
        <w:t xml:space="preserve">Rebuilt</w:t>
      </w:r>
      <w:r>
        <w:t xml:space="preserve"> </w:t>
      </w:r>
      <w:r>
        <w:rPr>
          <w:rStyle w:val="VerbatimChar"/>
        </w:rPr>
        <w:t xml:space="preserve">brain/COMPLIANCE.md</w:t>
      </w:r>
      <w:r>
        <w:t xml:space="preserve"> </w:t>
      </w:r>
      <w:r>
        <w:t xml:space="preserve">into a full policy with:</w:t>
      </w:r>
    </w:p>
    <w:p>
      <w:pPr>
        <w:pStyle w:val="Compact"/>
        <w:numPr>
          <w:ilvl w:val="0"/>
          <w:numId w:val="1015"/>
        </w:numPr>
      </w:pPr>
      <w:r>
        <w:t xml:space="preserve">platform compliance controls,</w:t>
      </w:r>
    </w:p>
    <w:p>
      <w:pPr>
        <w:pStyle w:val="Compact"/>
        <w:numPr>
          <w:ilvl w:val="0"/>
          <w:numId w:val="1015"/>
        </w:numPr>
      </w:pPr>
      <w:r>
        <w:t xml:space="preserve">DL 260/2009 legal boundary interpretation,</w:t>
      </w:r>
    </w:p>
    <w:p>
      <w:pPr>
        <w:pStyle w:val="Compact"/>
        <w:numPr>
          <w:ilvl w:val="0"/>
          <w:numId w:val="1015"/>
        </w:numPr>
      </w:pPr>
      <w:r>
        <w:t xml:space="preserve">AI ethics governance,</w:t>
      </w:r>
    </w:p>
    <w:p>
      <w:pPr>
        <w:pStyle w:val="Compact"/>
        <w:numPr>
          <w:ilvl w:val="0"/>
          <w:numId w:val="1015"/>
        </w:numPr>
      </w:pPr>
      <w:r>
        <w:t xml:space="preserve">reverse recruiting do/do-not rules,</w:t>
      </w:r>
    </w:p>
    <w:p>
      <w:pPr>
        <w:pStyle w:val="Compact"/>
        <w:numPr>
          <w:ilvl w:val="0"/>
          <w:numId w:val="1015"/>
        </w:numPr>
      </w:pPr>
      <w:r>
        <w:t xml:space="preserve">quality gates,</w:t>
      </w:r>
    </w:p>
    <w:p>
      <w:pPr>
        <w:pStyle w:val="Compact"/>
        <w:numPr>
          <w:ilvl w:val="0"/>
          <w:numId w:val="1015"/>
        </w:numPr>
      </w:pPr>
      <w:r>
        <w:t xml:space="preserve">breach handling workflow,</w:t>
      </w:r>
    </w:p>
    <w:p>
      <w:pPr>
        <w:pStyle w:val="Compact"/>
        <w:numPr>
          <w:ilvl w:val="0"/>
          <w:numId w:val="1015"/>
        </w:numPr>
      </w:pPr>
      <w:r>
        <w:t xml:space="preserve">ownership map.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brain/COMPLIANCE.md:7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brain/COMPLIANCE.md:36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brain/COMPLIANCE.md:56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brain/COMPLIANCE.md:81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brain/COMPLIANCE.md:103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brain/COMPLIANCE.md:120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brain/COMPLIANCE.md:138</w:t>
      </w:r>
    </w:p>
    <w:p>
      <w:pPr>
        <w:pStyle w:val="FirstParagraph"/>
      </w:pPr>
      <w:r>
        <w:t xml:space="preserve">Reasoning:</w:t>
      </w:r>
    </w:p>
    <w:p>
      <w:pPr>
        <w:pStyle w:val="Compact"/>
        <w:numPr>
          <w:ilvl w:val="0"/>
          <w:numId w:val="1017"/>
        </w:numPr>
      </w:pPr>
      <w:r>
        <w:t xml:space="preserve">Compliance is a control document, not a summary note. The expanded version is now enforceable and auditable.</w:t>
      </w:r>
    </w:p>
    <w:bookmarkEnd w:id="24"/>
    <w:bookmarkStart w:id="25" w:name="Xdba8bc7b3ca67e281ad00b4a49ea7d410bf06f9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Critical #4 - Deep research docs underrepresented</w:t>
      </w:r>
    </w:p>
    <w:p>
      <w:pPr>
        <w:pStyle w:val="FirstParagraph"/>
      </w:pPr>
      <w:r>
        <w:t xml:space="preserve">Severity: Critical</w:t>
      </w:r>
      <w:r>
        <w:br/>
      </w:r>
      <w:r>
        <w:t xml:space="preserve">Status: Fixed</w:t>
      </w:r>
    </w:p>
    <w:p>
      <w:pPr>
        <w:pStyle w:val="BodyText"/>
      </w:pPr>
      <w:r>
        <w:t xml:space="preserve">What was wrong:</w:t>
      </w:r>
    </w:p>
    <w:p>
      <w:pPr>
        <w:pStyle w:val="Compact"/>
        <w:numPr>
          <w:ilvl w:val="0"/>
          <w:numId w:val="1018"/>
        </w:numPr>
      </w:pPr>
      <w:r>
        <w:t xml:space="preserve">The original intro treated strategic research as peripheral references.</w:t>
      </w:r>
    </w:p>
    <w:p>
      <w:pPr>
        <w:pStyle w:val="FirstParagraph"/>
      </w:pPr>
      <w:r>
        <w:t xml:space="preserve">What was changed:</w:t>
      </w:r>
    </w:p>
    <w:p>
      <w:pPr>
        <w:pStyle w:val="Compact"/>
        <w:numPr>
          <w:ilvl w:val="0"/>
          <w:numId w:val="1019"/>
        </w:numPr>
      </w:pPr>
      <w:r>
        <w:t xml:space="preserve">Added dedicated strategic section that explains why those documents are the intellectual blueprint.</w:t>
      </w:r>
    </w:p>
    <w:p>
      <w:pPr>
        <w:pStyle w:val="Compact"/>
        <w:numPr>
          <w:ilvl w:val="0"/>
          <w:numId w:val="1019"/>
        </w:numPr>
      </w:pPr>
      <w:r>
        <w:t xml:space="preserve">Moved research files into a dedicated research structure.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docs/handover/NorthStar_Agency_Project_Introduction.md:39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docs/handover/NorthStar_Agency_Project_Introduction.md:43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docs/handover/NorthStar_Agency_Project_Introduction.md:50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research/strategic_foundation/Evidence-Based Benchmark Research for Building a Full AI Job Sourcing Agency.md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research/strategic_foundation/Technical Re-Engineering of the Northstar Agency - Industrializing AI-Driven End-to-End Job Sourcing.md</w:t>
      </w:r>
    </w:p>
    <w:p>
      <w:pPr>
        <w:pStyle w:val="FirstParagraph"/>
      </w:pPr>
      <w:r>
        <w:t xml:space="preserve">Reasoning:</w:t>
      </w:r>
    </w:p>
    <w:p>
      <w:pPr>
        <w:pStyle w:val="Compact"/>
        <w:numPr>
          <w:ilvl w:val="0"/>
          <w:numId w:val="1021"/>
        </w:numPr>
      </w:pPr>
      <w:r>
        <w:t xml:space="preserve">Strategic research drives plan decisions; burying it breaks migration understanding and continuity.</w:t>
      </w:r>
    </w:p>
    <w:bookmarkEnd w:id="25"/>
    <w:bookmarkStart w:id="26" w:name="X59ede03cf15b7b311d31fe50fffc9bd1bbcde41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Critical #5 - SCRAPER_SPEC missing in core documentation</w:t>
      </w:r>
    </w:p>
    <w:p>
      <w:pPr>
        <w:pStyle w:val="FirstParagraph"/>
      </w:pPr>
      <w:r>
        <w:t xml:space="preserve">Severity: Critical</w:t>
      </w:r>
      <w:r>
        <w:br/>
      </w:r>
      <w:r>
        <w:t xml:space="preserve">Status: Fixed</w:t>
      </w:r>
    </w:p>
    <w:p>
      <w:pPr>
        <w:pStyle w:val="BodyText"/>
      </w:pPr>
      <w:r>
        <w:t xml:space="preserve">What was wrong: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brain/SCRAPER_SPEC.md</w:t>
      </w:r>
      <w:r>
        <w:t xml:space="preserve"> </w:t>
      </w:r>
      <w:r>
        <w:t xml:space="preserve">was not properly surfaced in governance/pipeline context.</w:t>
      </w:r>
    </w:p>
    <w:p>
      <w:pPr>
        <w:pStyle w:val="FirstParagraph"/>
      </w:pPr>
      <w:r>
        <w:t xml:space="preserve">What was changed:</w:t>
      </w:r>
    </w:p>
    <w:p>
      <w:pPr>
        <w:pStyle w:val="Compact"/>
        <w:numPr>
          <w:ilvl w:val="0"/>
          <w:numId w:val="1023"/>
        </w:numPr>
      </w:pPr>
      <w:r>
        <w:t xml:space="preserve">Added explicit SCRAPER_SPEC coverage in governance and runtime sections.</w:t>
      </w:r>
    </w:p>
    <w:p>
      <w:pPr>
        <w:pStyle w:val="Compact"/>
        <w:numPr>
          <w:ilvl w:val="0"/>
          <w:numId w:val="1023"/>
        </w:numPr>
      </w:pPr>
      <w:r>
        <w:t xml:space="preserve">Included in migration minimum context pack.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docs/handover/NorthStar_Agency_Project_Introduction.md:99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docs/handover/NorthStar_Agency_Project_Introduction.md:143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docs/handover/NorthStar_Agency_Project_Introduction.md:326</w:t>
      </w:r>
    </w:p>
    <w:p>
      <w:pPr>
        <w:pStyle w:val="FirstParagraph"/>
      </w:pPr>
      <w:r>
        <w:t xml:space="preserve">Reasoning:</w:t>
      </w:r>
    </w:p>
    <w:p>
      <w:pPr>
        <w:pStyle w:val="Compact"/>
        <w:numPr>
          <w:ilvl w:val="0"/>
          <w:numId w:val="1025"/>
        </w:numPr>
      </w:pPr>
      <w:r>
        <w:t xml:space="preserve">SCRAPER_SPEC is a behavioral contract for runtime logic. Excluding it makes migration error-prone.</w:t>
      </w:r>
    </w:p>
    <w:p>
      <w:r>
        <w:pict>
          <v:rect style="width:0;height:1.5pt" o:hralign="center" o:hrstd="t" o:hr="t"/>
        </w:pict>
      </w:r>
    </w:p>
    <w:bookmarkEnd w:id="26"/>
    <w:bookmarkStart w:id="27" w:name="X38a322987a3b2116bd7f7fb790b18d5d0b49979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Medium #6 - Missing A_TIER dossier template in inventory</w:t>
      </w:r>
    </w:p>
    <w:p>
      <w:pPr>
        <w:pStyle w:val="FirstParagraph"/>
      </w:pPr>
      <w:r>
        <w:t xml:space="preserve">Severity: Medium</w:t>
      </w:r>
      <w:r>
        <w:br/>
      </w:r>
      <w:r>
        <w:t xml:space="preserve">Status: Fixed</w:t>
      </w:r>
    </w:p>
    <w:p>
      <w:pPr>
        <w:pStyle w:val="BodyText"/>
      </w:pPr>
      <w:r>
        <w:t xml:space="preserve">Evidence: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docs/handover/NorthStar_Agency_Project_Introduction.md:92</w:t>
      </w:r>
    </w:p>
    <w:p>
      <w:pPr>
        <w:pStyle w:val="FirstParagraph"/>
      </w:pPr>
      <w:r>
        <w:t xml:space="preserve">Reasoning:</w:t>
      </w:r>
    </w:p>
    <w:p>
      <w:pPr>
        <w:pStyle w:val="Compact"/>
        <w:numPr>
          <w:ilvl w:val="0"/>
          <w:numId w:val="1027"/>
        </w:numPr>
      </w:pPr>
      <w:r>
        <w:t xml:space="preserve">The template is a direct runtime dependency for dossier standardization and must be listed in governance.</w:t>
      </w:r>
    </w:p>
    <w:bookmarkEnd w:id="27"/>
    <w:bookmarkStart w:id="28" w:name="X576dde4b8fbb76f980c9a2d70686a412cdd9c6f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Medium #7 - Missing utils layer documentation</w:t>
      </w:r>
    </w:p>
    <w:p>
      <w:pPr>
        <w:pStyle w:val="FirstParagraph"/>
      </w:pPr>
      <w:r>
        <w:t xml:space="preserve">Severity: Medium</w:t>
      </w:r>
      <w:r>
        <w:br/>
      </w:r>
      <w:r>
        <w:t xml:space="preserve">Status: Fixed</w:t>
      </w:r>
    </w:p>
    <w:p>
      <w:pPr>
        <w:pStyle w:val="BodyText"/>
      </w:pPr>
      <w:r>
        <w:t xml:space="preserve">Evidence: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docs/handover/NorthStar_Agency_Project_Introduction.md:167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docs/handover/NorthStar_Agency_Project_Introduction.md:168</w:t>
      </w:r>
    </w:p>
    <w:p>
      <w:pPr>
        <w:pStyle w:val="FirstParagraph"/>
      </w:pPr>
      <w:r>
        <w:t xml:space="preserve">Reasoning: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src/utils/brainReader.js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src/utils/brainWriter.js</w:t>
      </w:r>
      <w:r>
        <w:t xml:space="preserve"> </w:t>
      </w:r>
      <w:r>
        <w:t xml:space="preserve">are the bridge between runtime and brain memory.</w:t>
      </w:r>
    </w:p>
    <w:bookmarkEnd w:id="28"/>
    <w:bookmarkStart w:id="29" w:name="X3f9551278323c64a74daefa35cf423abd9669de"/>
    <w:p>
      <w:pPr>
        <w:pStyle w:val="Heading3"/>
      </w:pPr>
      <w:r>
        <w:rPr>
          <w:rStyle w:val="SectionNumber"/>
        </w:rPr>
        <w:t xml:space="preserve">1.3.8</w:t>
      </w:r>
      <w:r>
        <w:tab/>
      </w:r>
      <w:r>
        <w:t xml:space="preserve">Medium #8 - Model version mismatch in multi-agent description</w:t>
      </w:r>
    </w:p>
    <w:p>
      <w:pPr>
        <w:pStyle w:val="FirstParagraph"/>
      </w:pPr>
      <w:r>
        <w:t xml:space="preserve">Severity: Medium</w:t>
      </w:r>
      <w:r>
        <w:br/>
      </w:r>
      <w:r>
        <w:t xml:space="preserve">Status: Fixed</w:t>
      </w:r>
    </w:p>
    <w:p>
      <w:pPr>
        <w:pStyle w:val="BodyText"/>
      </w:pPr>
      <w:r>
        <w:t xml:space="preserve">Evidence: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docs/handover/NorthStar_Agency_Project_Introduction.md:117</w:t>
      </w:r>
    </w:p>
    <w:p>
      <w:pPr>
        <w:pStyle w:val="FirstParagraph"/>
      </w:pPr>
      <w:r>
        <w:t xml:space="preserve">Reasoning:</w:t>
      </w:r>
    </w:p>
    <w:p>
      <w:pPr>
        <w:pStyle w:val="Compact"/>
        <w:numPr>
          <w:ilvl w:val="0"/>
          <w:numId w:val="1031"/>
        </w:numPr>
      </w:pPr>
      <w:r>
        <w:t xml:space="preserve">Model versions are time-variant. The document now explicitly marks version labels as metadata that may change.</w:t>
      </w:r>
    </w:p>
    <w:bookmarkEnd w:id="29"/>
    <w:bookmarkStart w:id="30" w:name="medium-9---archive-inventory-incomplete"/>
    <w:p>
      <w:pPr>
        <w:pStyle w:val="Heading3"/>
      </w:pPr>
      <w:r>
        <w:rPr>
          <w:rStyle w:val="SectionNumber"/>
        </w:rPr>
        <w:t xml:space="preserve">1.3.9</w:t>
      </w:r>
      <w:r>
        <w:tab/>
      </w:r>
      <w:r>
        <w:t xml:space="preserve">Medium #9 - Archive inventory incomplete</w:t>
      </w:r>
    </w:p>
    <w:p>
      <w:pPr>
        <w:pStyle w:val="FirstParagraph"/>
      </w:pPr>
      <w:r>
        <w:t xml:space="preserve">Severity: Medium</w:t>
      </w:r>
      <w:r>
        <w:br/>
      </w:r>
      <w:r>
        <w:t xml:space="preserve">Status: Fixed</w:t>
      </w:r>
    </w:p>
    <w:p>
      <w:pPr>
        <w:pStyle w:val="BodyText"/>
      </w:pPr>
      <w:r>
        <w:t xml:space="preserve">Evidence: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docs/handover/NorthStar_Agency_Project_Introduction.md:272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docs/handover/NorthStar_Agency_Project_Introduction.md:282</w:t>
      </w:r>
    </w:p>
    <w:p>
      <w:pPr>
        <w:pStyle w:val="FirstParagraph"/>
      </w:pPr>
      <w:r>
        <w:t xml:space="preserve">Reasoning:</w:t>
      </w:r>
    </w:p>
    <w:p>
      <w:pPr>
        <w:pStyle w:val="Compact"/>
        <w:numPr>
          <w:ilvl w:val="0"/>
          <w:numId w:val="1033"/>
        </w:numPr>
      </w:pPr>
      <w:r>
        <w:t xml:space="preserve">Complete historical inventory is required for reproducibility and context archaeology.</w:t>
      </w:r>
    </w:p>
    <w:p>
      <w:r>
        <w:pict>
          <v:rect style="width:0;height:1.5pt" o:hralign="center" o:hrstd="t" o:hr="t"/>
        </w:pict>
      </w:r>
    </w:p>
    <w:bookmarkEnd w:id="30"/>
    <w:bookmarkStart w:id="31" w:name="minor-10---handover_backup-files-omitted"/>
    <w:p>
      <w:pPr>
        <w:pStyle w:val="Heading3"/>
      </w:pPr>
      <w:r>
        <w:rPr>
          <w:rStyle w:val="SectionNumber"/>
        </w:rPr>
        <w:t xml:space="preserve">1.3.10</w:t>
      </w:r>
      <w:r>
        <w:tab/>
      </w:r>
      <w:r>
        <w:t xml:space="preserve">Minor #10 - HANDOVER_BACKUP files omitted</w:t>
      </w:r>
    </w:p>
    <w:p>
      <w:pPr>
        <w:pStyle w:val="FirstParagraph"/>
      </w:pPr>
      <w:r>
        <w:t xml:space="preserve">Severity: Minor</w:t>
      </w:r>
      <w:r>
        <w:br/>
      </w:r>
      <w:r>
        <w:t xml:space="preserve">Status: Fixed</w:t>
      </w:r>
    </w:p>
    <w:p>
      <w:pPr>
        <w:pStyle w:val="BodyText"/>
      </w:pPr>
      <w:r>
        <w:t xml:space="preserve">Evidence: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docs/handover/NorthStar_Agency_Project_Introduction.md:104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docs/handover/NorthStar_Agency_Project_Introduction.md:105</w:t>
      </w:r>
    </w:p>
    <w:bookmarkEnd w:id="31"/>
    <w:bookmarkStart w:id="32" w:name="X1bedc790ec30c78da50949610c109607118156e"/>
    <w:p>
      <w:pPr>
        <w:pStyle w:val="Heading3"/>
      </w:pPr>
      <w:r>
        <w:rPr>
          <w:rStyle w:val="SectionNumber"/>
        </w:rPr>
        <w:t xml:space="preserve">1.3.11</w:t>
      </w:r>
      <w:r>
        <w:tab/>
      </w:r>
      <w:r>
        <w:t xml:space="preserve">Minor #11 - daily_routine.js location unclear</w:t>
      </w:r>
    </w:p>
    <w:p>
      <w:pPr>
        <w:pStyle w:val="FirstParagraph"/>
      </w:pPr>
      <w:r>
        <w:t xml:space="preserve">Severity: Minor</w:t>
      </w:r>
      <w:r>
        <w:br/>
      </w:r>
      <w:r>
        <w:t xml:space="preserve">Status: Fixed</w:t>
      </w:r>
    </w:p>
    <w:p>
      <w:pPr>
        <w:pStyle w:val="BodyText"/>
      </w:pPr>
      <w:r>
        <w:t xml:space="preserve">Evidence: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docs/handover/NorthStar_Agency_Project_Introduction.md:153</w:t>
      </w:r>
    </w:p>
    <w:bookmarkEnd w:id="32"/>
    <w:bookmarkStart w:id="33" w:name="minor-12---template-maturity-not-flagged"/>
    <w:p>
      <w:pPr>
        <w:pStyle w:val="Heading3"/>
      </w:pPr>
      <w:r>
        <w:rPr>
          <w:rStyle w:val="SectionNumber"/>
        </w:rPr>
        <w:t xml:space="preserve">1.3.12</w:t>
      </w:r>
      <w:r>
        <w:tab/>
      </w:r>
      <w:r>
        <w:t xml:space="preserve">Minor #12 - Template maturity not flagged</w:t>
      </w:r>
    </w:p>
    <w:p>
      <w:pPr>
        <w:pStyle w:val="FirstParagraph"/>
      </w:pPr>
      <w:r>
        <w:t xml:space="preserve">Severity: Minor</w:t>
      </w:r>
      <w:r>
        <w:br/>
      </w:r>
      <w:r>
        <w:t xml:space="preserve">Status: Fixed</w:t>
      </w:r>
    </w:p>
    <w:p>
      <w:pPr>
        <w:pStyle w:val="BodyText"/>
      </w:pPr>
      <w:r>
        <w:t xml:space="preserve">Evidence: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docs/handover/NorthStar_Agency_Project_Introduction.md:234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docs/handover/NorthStar_Agency_Project_Introduction.md:236</w:t>
      </w:r>
    </w:p>
    <w:bookmarkEnd w:id="33"/>
    <w:bookmarkStart w:id="34" w:name="Xc1bf4a23bab0145ffb5bb94c96130db07e9fd5b"/>
    <w:p>
      <w:pPr>
        <w:pStyle w:val="Heading3"/>
      </w:pPr>
      <w:r>
        <w:rPr>
          <w:rStyle w:val="SectionNumber"/>
        </w:rPr>
        <w:t xml:space="preserve">1.3.13</w:t>
      </w:r>
      <w:r>
        <w:tab/>
      </w:r>
      <w:r>
        <w:t xml:space="preserve">Minor #13 - Node version statement weak portability</w:t>
      </w:r>
    </w:p>
    <w:p>
      <w:pPr>
        <w:pStyle w:val="FirstParagraph"/>
      </w:pPr>
      <w:r>
        <w:t xml:space="preserve">Severity: Minor</w:t>
      </w:r>
      <w:r>
        <w:br/>
      </w:r>
      <w:r>
        <w:t xml:space="preserve">Status: Fixed</w:t>
      </w:r>
    </w:p>
    <w:p>
      <w:pPr>
        <w:pStyle w:val="BodyText"/>
      </w:pPr>
      <w:r>
        <w:t xml:space="preserve">What was changed:</w:t>
      </w:r>
    </w:p>
    <w:p>
      <w:pPr>
        <w:pStyle w:val="Compact"/>
        <w:numPr>
          <w:ilvl w:val="0"/>
          <w:numId w:val="1037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.nvmrc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engines</w:t>
      </w:r>
      <w:r>
        <w:t xml:space="preserve"> </w:t>
      </w:r>
      <w:r>
        <w:t xml:space="preserve">field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Added migration-time verification instruction in intro.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.nvmrc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package.json:19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docs/handover/NorthStar_Agency_Project_Introduction.md:310</w:t>
      </w:r>
    </w:p>
    <w:bookmarkEnd w:id="34"/>
    <w:bookmarkStart w:id="35" w:name="minor-14---srcanalysis.js-undocumented"/>
    <w:p>
      <w:pPr>
        <w:pStyle w:val="Heading3"/>
      </w:pPr>
      <w:r>
        <w:rPr>
          <w:rStyle w:val="SectionNumber"/>
        </w:rPr>
        <w:t xml:space="preserve">1.3.14</w:t>
      </w:r>
      <w:r>
        <w:tab/>
      </w:r>
      <w:r>
        <w:t xml:space="preserve">Minor #14 - src/analysis.js undocumented</w:t>
      </w:r>
    </w:p>
    <w:p>
      <w:pPr>
        <w:pStyle w:val="FirstParagraph"/>
      </w:pPr>
      <w:r>
        <w:t xml:space="preserve">Severity: Minor</w:t>
      </w:r>
      <w:r>
        <w:br/>
      </w:r>
      <w:r>
        <w:t xml:space="preserve">Status: Fixed</w:t>
      </w:r>
    </w:p>
    <w:p>
      <w:pPr>
        <w:pStyle w:val="BodyText"/>
      </w:pPr>
      <w:r>
        <w:t xml:space="preserve">Evidence: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docs/handover/NorthStar_Agency_Project_Introduction.md:163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docs/handover/NorthStar_Agency_Project_Introduction.md:337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e30e2998924439aabb3259912b8e6a281386165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Additional Architecture Cleanup Completed</w:t>
      </w:r>
    </w:p>
    <w:p>
      <w:pPr>
        <w:pStyle w:val="FirstParagraph"/>
      </w:pPr>
      <w:r>
        <w:t xml:space="preserve">Not part of the original 14-issue list, but required by current direction:</w:t>
      </w:r>
    </w:p>
    <w:p>
      <w:pPr>
        <w:pStyle w:val="Compact"/>
        <w:numPr>
          <w:ilvl w:val="0"/>
          <w:numId w:val="1040"/>
        </w:numPr>
      </w:pPr>
      <w:r>
        <w:t xml:space="preserve">Introduced dedicated documentation and research roots.</w:t>
      </w:r>
    </w:p>
    <w:p>
      <w:pPr>
        <w:pStyle w:val="Compact"/>
        <w:numPr>
          <w:ilvl w:val="0"/>
          <w:numId w:val="1040"/>
        </w:numPr>
      </w:pPr>
      <w:r>
        <w:t xml:space="preserve">Moved and normalized key artifacts.</w:t>
      </w:r>
    </w:p>
    <w:p>
      <w:pPr>
        <w:pStyle w:val="Compact"/>
        <w:numPr>
          <w:ilvl w:val="0"/>
          <w:numId w:val="1040"/>
        </w:numPr>
      </w:pPr>
      <w:r>
        <w:t xml:space="preserve">Added import index scaffold for ChatGPT Web migration tracking.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docs/README.md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docs/imports/gpt_web/INDEX.md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research/README.md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docs/plans/PLAN_STRUCTURE_UPDATE_2026-02-18.md</w:t>
      </w:r>
    </w:p>
    <w:bookmarkEnd w:id="37"/>
    <w:bookmarkStart w:id="38" w:name="regenerated-deliverable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Regenerated Deliverables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docs/handover/NorthStar_Agency_Project_Introduction.md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docs/handover/NorthStar_Agency_Project_Introduction.docx</w:t>
      </w:r>
    </w:p>
    <w:bookmarkEnd w:id="38"/>
    <w:bookmarkStart w:id="39" w:name="residual-risks-open-item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Residual Risks / Open Items</w:t>
      </w:r>
    </w:p>
    <w:p>
      <w:pPr>
        <w:pStyle w:val="Compact"/>
        <w:numPr>
          <w:ilvl w:val="0"/>
          <w:numId w:val="1043"/>
        </w:numPr>
      </w:pPr>
      <w:r>
        <w:t xml:space="preserve">OPUS model itself has not yet run a fresh post-fix audit from its own session.</w:t>
      </w:r>
    </w:p>
    <w:p>
      <w:pPr>
        <w:pStyle w:val="Compact"/>
        <w:numPr>
          <w:ilvl w:val="0"/>
          <w:numId w:val="1043"/>
        </w:numPr>
      </w:pPr>
      <w:r>
        <w:t xml:space="preserve">Content quality of internal templates is intentionally concise; expansion for production-scale use remains a planned enhancement.</w:t>
      </w:r>
    </w:p>
    <w:p>
      <w:pPr>
        <w:pStyle w:val="Compact"/>
        <w:numPr>
          <w:ilvl w:val="0"/>
          <w:numId w:val="1043"/>
        </w:numPr>
      </w:pPr>
      <w:r>
        <w:t xml:space="preserve">Skill-test imports from ChatGPT Web still need ingestion into: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assessments/completed/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brain/SKILLS_EVIDENCE_LEDGER.json</w:t>
      </w:r>
    </w:p>
    <w:bookmarkEnd w:id="39"/>
    <w:bookmarkStart w:id="40" w:name="paste-ready-request-to-opu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Paste-Ready Request to OPUS</w:t>
      </w:r>
    </w:p>
    <w:p>
      <w:pPr>
        <w:pStyle w:val="FirstParagraph"/>
      </w:pPr>
      <w:r>
        <w:t xml:space="preserve">Please run a post-fix confirmation audit against: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docs/handover/NorthStar_Agency_Project_Introduction.md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docs/handover/NorthStar_Agency_Project_Introduction.docx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brain/COMPLIANCE.md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package.json</w:t>
      </w:r>
    </w:p>
    <w:p>
      <w:pPr>
        <w:pStyle w:val="FirstParagraph"/>
      </w:pPr>
      <w:r>
        <w:t xml:space="preserve">Expected outcome: all 14 previously flagged issues should now resolve to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Equivalent</w:t>
      </w:r>
      <w:r>
        <w:t xml:space="preserve">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2026-02-18T19:44:34Z</dcterms:created>
  <dcterms:modified xsi:type="dcterms:W3CDTF">2026-02-18T19:44:34Z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