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14D8" w14:textId="77777777" w:rsidR="00824165" w:rsidRPr="006F439F" w:rsidRDefault="00000000" w:rsidP="00EB1B0C">
      <w:pPr>
        <w:spacing w:after="40"/>
        <w:jc w:val="both"/>
        <w:rPr>
          <w:rFonts w:ascii="Cambria" w:hAnsi="Cambria"/>
        </w:rPr>
      </w:pPr>
      <w:r w:rsidRPr="006F439F">
        <w:rPr>
          <w:rFonts w:ascii="Cambria" w:hAnsi="Cambria"/>
          <w:b/>
          <w:bCs/>
          <w:color w:val="0D2B4E"/>
          <w:sz w:val="52"/>
          <w:szCs w:val="52"/>
        </w:rPr>
        <w:t>INDIA'S CRITICAL MINERALS &amp;</w:t>
      </w:r>
    </w:p>
    <w:p w14:paraId="4352A33C" w14:textId="77777777" w:rsidR="00277F3C" w:rsidRDefault="00000000" w:rsidP="00EB1B0C">
      <w:pPr>
        <w:spacing w:after="60"/>
        <w:jc w:val="both"/>
        <w:rPr>
          <w:rFonts w:ascii="Cambria" w:hAnsi="Cambria"/>
        </w:rPr>
      </w:pPr>
      <w:r w:rsidRPr="006F439F">
        <w:rPr>
          <w:rFonts w:ascii="Cambria" w:hAnsi="Cambria"/>
          <w:b/>
          <w:bCs/>
          <w:color w:val="0D2B4E"/>
          <w:sz w:val="52"/>
          <w:szCs w:val="52"/>
        </w:rPr>
        <w:t>BATTERY RECYCLING SECTOR</w:t>
      </w:r>
    </w:p>
    <w:p w14:paraId="78367D6C" w14:textId="4B3B770A" w:rsidR="00824165" w:rsidRPr="006F439F" w:rsidRDefault="00000000" w:rsidP="00EB1B0C">
      <w:pPr>
        <w:spacing w:after="60"/>
        <w:jc w:val="both"/>
        <w:rPr>
          <w:rFonts w:ascii="Cambria" w:hAnsi="Cambria"/>
        </w:rPr>
      </w:pPr>
      <w:r w:rsidRPr="006F439F">
        <w:rPr>
          <w:rFonts w:ascii="Cambria" w:hAnsi="Cambria"/>
          <w:i/>
          <w:iCs/>
          <w:color w:val="1A5F9C"/>
          <w:sz w:val="24"/>
          <w:szCs w:val="24"/>
        </w:rPr>
        <w:t xml:space="preserve">Market Intelligence </w:t>
      </w:r>
      <w:r w:rsidR="00277F3C">
        <w:rPr>
          <w:rFonts w:ascii="Cambria" w:hAnsi="Cambria"/>
          <w:i/>
          <w:iCs/>
          <w:color w:val="1A5F9C"/>
          <w:sz w:val="24"/>
          <w:szCs w:val="24"/>
        </w:rPr>
        <w:t>Insight</w:t>
      </w:r>
      <w:r w:rsidRPr="006F439F">
        <w:rPr>
          <w:rFonts w:ascii="Cambria" w:hAnsi="Cambria"/>
          <w:i/>
          <w:iCs/>
          <w:color w:val="1A5F9C"/>
          <w:sz w:val="24"/>
          <w:szCs w:val="24"/>
        </w:rPr>
        <w:t xml:space="preserve">  |  March 2026 </w:t>
      </w:r>
    </w:p>
    <w:p w14:paraId="5D76858E" w14:textId="77777777" w:rsidR="00824165" w:rsidRPr="006F439F" w:rsidRDefault="00824165" w:rsidP="00EB1B0C">
      <w:pPr>
        <w:pBdr>
          <w:bottom w:val="single" w:sz="3" w:space="0" w:color="CCCCCC"/>
        </w:pBdr>
        <w:spacing w:after="60"/>
        <w:jc w:val="both"/>
        <w:rPr>
          <w:rFonts w:ascii="Cambria" w:hAnsi="Cambria"/>
        </w:rPr>
      </w:pPr>
    </w:p>
    <w:p w14:paraId="26EE7307" w14:textId="15969728" w:rsidR="00824165" w:rsidRPr="006F439F" w:rsidRDefault="00000000" w:rsidP="00EB1B0C">
      <w:pPr>
        <w:spacing w:before="40" w:after="200"/>
        <w:jc w:val="both"/>
        <w:rPr>
          <w:rFonts w:ascii="Cambria" w:hAnsi="Cambria"/>
        </w:rPr>
      </w:pPr>
      <w:r w:rsidRPr="006F439F">
        <w:rPr>
          <w:rFonts w:ascii="Cambria" w:hAnsi="Cambria"/>
          <w:i/>
          <w:iCs/>
          <w:color w:val="555555"/>
          <w:sz w:val="21"/>
          <w:szCs w:val="21"/>
        </w:rPr>
        <w:t>A $2 billion recycling market by 2034. A 60x capacity gap. Government subsidies live and waiting. Forty percent compound growth in Li-ion recycling. The question is not whether this opportunity is real  it is who moves first.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0"/>
        <w:gridCol w:w="140"/>
        <w:gridCol w:w="2780"/>
        <w:gridCol w:w="140"/>
        <w:gridCol w:w="2780"/>
        <w:gridCol w:w="886"/>
      </w:tblGrid>
      <w:tr w:rsidR="00824165" w:rsidRPr="006F439F" w14:paraId="0F4DEDDA" w14:textId="77777777">
        <w:tc>
          <w:tcPr>
            <w:tcW w:w="2780" w:type="dxa"/>
            <w:tcBorders>
              <w:top w:val="single" w:sz="4" w:space="0" w:color="BBBBBB"/>
              <w:left w:val="single" w:sz="4" w:space="0" w:color="BBBBBB"/>
              <w:bottom w:val="single" w:sz="4" w:space="0" w:color="BBBBBB"/>
              <w:right w:val="single" w:sz="4" w:space="0" w:color="BBBBBB"/>
            </w:tcBorders>
            <w:shd w:val="clear" w:color="auto" w:fill="D9E8F5"/>
            <w:tcMar>
              <w:top w:w="140" w:type="dxa"/>
              <w:left w:w="160" w:type="dxa"/>
              <w:bottom w:w="140" w:type="dxa"/>
              <w:right w:w="160" w:type="dxa"/>
            </w:tcMar>
            <w:vAlign w:val="center"/>
          </w:tcPr>
          <w:p w14:paraId="24BF903D" w14:textId="77777777" w:rsidR="00824165" w:rsidRPr="006F439F" w:rsidRDefault="00000000" w:rsidP="00EB1B0C">
            <w:pPr>
              <w:spacing w:after="40"/>
              <w:jc w:val="both"/>
              <w:rPr>
                <w:rFonts w:ascii="Cambria" w:hAnsi="Cambria"/>
              </w:rPr>
            </w:pPr>
            <w:r w:rsidRPr="006F439F">
              <w:rPr>
                <w:rFonts w:ascii="Cambria" w:hAnsi="Cambria"/>
                <w:b/>
                <w:bCs/>
                <w:color w:val="C00000"/>
                <w:sz w:val="42"/>
                <w:szCs w:val="42"/>
              </w:rPr>
              <w:t>2.37 Mn</w:t>
            </w:r>
          </w:p>
          <w:p w14:paraId="640D2C94" w14:textId="74C504E4" w:rsidR="00824165" w:rsidRPr="006F439F" w:rsidRDefault="00000000" w:rsidP="00EB1B0C">
            <w:pPr>
              <w:spacing w:after="40"/>
              <w:jc w:val="both"/>
              <w:rPr>
                <w:rFonts w:ascii="Cambria" w:hAnsi="Cambria"/>
              </w:rPr>
            </w:pPr>
            <w:r w:rsidRPr="006F439F">
              <w:rPr>
                <w:rFonts w:ascii="Cambria" w:hAnsi="Cambria"/>
                <w:b/>
                <w:bCs/>
                <w:color w:val="0D2B4E"/>
                <w:sz w:val="19"/>
                <w:szCs w:val="19"/>
              </w:rPr>
              <w:t xml:space="preserve">EVs Sold </w:t>
            </w:r>
            <w:r w:rsidR="006F439F" w:rsidRPr="006F439F">
              <w:rPr>
                <w:rFonts w:ascii="Cambria" w:hAnsi="Cambria"/>
                <w:b/>
                <w:bCs/>
                <w:color w:val="0D2B4E"/>
                <w:sz w:val="19"/>
                <w:szCs w:val="19"/>
              </w:rPr>
              <w:t xml:space="preserve">- </w:t>
            </w:r>
            <w:r w:rsidRPr="006F439F">
              <w:rPr>
                <w:rFonts w:ascii="Cambria" w:hAnsi="Cambria"/>
                <w:b/>
                <w:bCs/>
                <w:color w:val="0D2B4E"/>
                <w:sz w:val="19"/>
                <w:szCs w:val="19"/>
              </w:rPr>
              <w:t>Last 12 Months</w:t>
            </w:r>
          </w:p>
          <w:p w14:paraId="68742159" w14:textId="77777777" w:rsidR="00824165" w:rsidRPr="006F439F" w:rsidRDefault="00000000" w:rsidP="00EB1B0C">
            <w:pPr>
              <w:jc w:val="both"/>
              <w:rPr>
                <w:rFonts w:ascii="Cambria" w:hAnsi="Cambria"/>
              </w:rPr>
            </w:pPr>
            <w:r w:rsidRPr="006F439F">
              <w:rPr>
                <w:rFonts w:ascii="Cambria" w:hAnsi="Cambria"/>
                <w:i/>
                <w:iCs/>
                <w:color w:val="555555"/>
                <w:sz w:val="17"/>
                <w:szCs w:val="17"/>
              </w:rPr>
              <w:t>Mar 2025–Feb 2026  |  +38% YoY  |  All-time record</w:t>
            </w:r>
          </w:p>
        </w:tc>
        <w:tc>
          <w:tcPr>
            <w:tcW w:w="140" w:type="dxa"/>
            <w:tcBorders>
              <w:top w:val="none" w:sz="0" w:space="0" w:color="FFFFFF"/>
              <w:left w:val="none" w:sz="0" w:space="0" w:color="FFFFFF"/>
              <w:bottom w:val="none" w:sz="0" w:space="0" w:color="FFFFFF"/>
              <w:right w:val="none" w:sz="0" w:space="0" w:color="FFFFFF"/>
            </w:tcBorders>
          </w:tcPr>
          <w:p w14:paraId="4A304FA3" w14:textId="77777777" w:rsidR="00824165" w:rsidRPr="006F439F" w:rsidRDefault="00824165" w:rsidP="00EB1B0C">
            <w:pPr>
              <w:jc w:val="both"/>
              <w:rPr>
                <w:rFonts w:ascii="Cambria" w:hAnsi="Cambria"/>
              </w:rPr>
            </w:pPr>
          </w:p>
        </w:tc>
        <w:tc>
          <w:tcPr>
            <w:tcW w:w="2780" w:type="dxa"/>
            <w:tcBorders>
              <w:top w:val="single" w:sz="4" w:space="0" w:color="BBBBBB"/>
              <w:left w:val="single" w:sz="4" w:space="0" w:color="BBBBBB"/>
              <w:bottom w:val="single" w:sz="4" w:space="0" w:color="BBBBBB"/>
              <w:right w:val="single" w:sz="4" w:space="0" w:color="BBBBBB"/>
            </w:tcBorders>
            <w:shd w:val="clear" w:color="auto" w:fill="D9E8F5"/>
            <w:tcMar>
              <w:top w:w="140" w:type="dxa"/>
              <w:left w:w="160" w:type="dxa"/>
              <w:bottom w:w="140" w:type="dxa"/>
              <w:right w:w="160" w:type="dxa"/>
            </w:tcMar>
            <w:vAlign w:val="center"/>
          </w:tcPr>
          <w:p w14:paraId="3A6C072B" w14:textId="77777777" w:rsidR="00824165" w:rsidRPr="006F439F" w:rsidRDefault="00000000" w:rsidP="00EB1B0C">
            <w:pPr>
              <w:spacing w:after="40"/>
              <w:jc w:val="both"/>
              <w:rPr>
                <w:rFonts w:ascii="Cambria" w:hAnsi="Cambria"/>
              </w:rPr>
            </w:pPr>
            <w:r w:rsidRPr="006F439F">
              <w:rPr>
                <w:rFonts w:ascii="Cambria" w:hAnsi="Cambria"/>
                <w:b/>
                <w:bCs/>
                <w:color w:val="C00000"/>
                <w:sz w:val="42"/>
                <w:szCs w:val="42"/>
              </w:rPr>
              <w:t>60x</w:t>
            </w:r>
          </w:p>
          <w:p w14:paraId="5D5BC620" w14:textId="77777777" w:rsidR="00824165" w:rsidRPr="006F439F" w:rsidRDefault="00000000" w:rsidP="00EB1B0C">
            <w:pPr>
              <w:spacing w:after="40"/>
              <w:jc w:val="both"/>
              <w:rPr>
                <w:rFonts w:ascii="Cambria" w:hAnsi="Cambria"/>
              </w:rPr>
            </w:pPr>
            <w:r w:rsidRPr="006F439F">
              <w:rPr>
                <w:rFonts w:ascii="Cambria" w:hAnsi="Cambria"/>
                <w:b/>
                <w:bCs/>
                <w:color w:val="0D2B4E"/>
                <w:sz w:val="19"/>
                <w:szCs w:val="19"/>
              </w:rPr>
              <w:t>Recycling Capacity Gap</w:t>
            </w:r>
          </w:p>
          <w:p w14:paraId="24CC9ABC" w14:textId="77777777" w:rsidR="00824165" w:rsidRPr="006F439F" w:rsidRDefault="00000000" w:rsidP="00EB1B0C">
            <w:pPr>
              <w:jc w:val="both"/>
              <w:rPr>
                <w:rFonts w:ascii="Cambria" w:hAnsi="Cambria"/>
              </w:rPr>
            </w:pPr>
            <w:r w:rsidRPr="006F439F">
              <w:rPr>
                <w:rFonts w:ascii="Cambria" w:hAnsi="Cambria"/>
                <w:i/>
                <w:iCs/>
                <w:color w:val="555555"/>
                <w:sz w:val="17"/>
                <w:szCs w:val="17"/>
              </w:rPr>
              <w:t>2 GWh today vs 128 GWh needed by 2030  |  NITI Aayog</w:t>
            </w:r>
          </w:p>
        </w:tc>
        <w:tc>
          <w:tcPr>
            <w:tcW w:w="140" w:type="dxa"/>
            <w:tcBorders>
              <w:top w:val="none" w:sz="0" w:space="0" w:color="FFFFFF"/>
              <w:left w:val="none" w:sz="0" w:space="0" w:color="FFFFFF"/>
              <w:bottom w:val="none" w:sz="0" w:space="0" w:color="FFFFFF"/>
              <w:right w:val="none" w:sz="0" w:space="0" w:color="FFFFFF"/>
            </w:tcBorders>
          </w:tcPr>
          <w:p w14:paraId="5858E15B" w14:textId="77777777" w:rsidR="00824165" w:rsidRPr="006F439F" w:rsidRDefault="00824165" w:rsidP="00EB1B0C">
            <w:pPr>
              <w:jc w:val="both"/>
              <w:rPr>
                <w:rFonts w:ascii="Cambria" w:hAnsi="Cambria"/>
              </w:rPr>
            </w:pPr>
          </w:p>
        </w:tc>
        <w:tc>
          <w:tcPr>
            <w:tcW w:w="2780" w:type="dxa"/>
            <w:tcBorders>
              <w:top w:val="single" w:sz="4" w:space="0" w:color="BBBBBB"/>
              <w:left w:val="single" w:sz="4" w:space="0" w:color="BBBBBB"/>
              <w:bottom w:val="single" w:sz="4" w:space="0" w:color="BBBBBB"/>
              <w:right w:val="single" w:sz="4" w:space="0" w:color="BBBBBB"/>
            </w:tcBorders>
            <w:shd w:val="clear" w:color="auto" w:fill="D9E8F5"/>
            <w:tcMar>
              <w:top w:w="140" w:type="dxa"/>
              <w:left w:w="160" w:type="dxa"/>
              <w:bottom w:w="140" w:type="dxa"/>
              <w:right w:w="160" w:type="dxa"/>
            </w:tcMar>
            <w:vAlign w:val="center"/>
          </w:tcPr>
          <w:p w14:paraId="64CA4FB3" w14:textId="77777777" w:rsidR="00824165" w:rsidRPr="006F439F" w:rsidRDefault="00000000" w:rsidP="00EB1B0C">
            <w:pPr>
              <w:spacing w:after="40"/>
              <w:jc w:val="both"/>
              <w:rPr>
                <w:rFonts w:ascii="Cambria" w:hAnsi="Cambria"/>
              </w:rPr>
            </w:pPr>
            <w:r w:rsidRPr="006F439F">
              <w:rPr>
                <w:rFonts w:ascii="Cambria" w:hAnsi="Cambria"/>
                <w:b/>
                <w:bCs/>
                <w:color w:val="C00000"/>
                <w:sz w:val="42"/>
                <w:szCs w:val="42"/>
              </w:rPr>
              <w:t>~40%</w:t>
            </w:r>
          </w:p>
          <w:p w14:paraId="40607898" w14:textId="77777777" w:rsidR="00824165" w:rsidRPr="006F439F" w:rsidRDefault="00000000" w:rsidP="00EB1B0C">
            <w:pPr>
              <w:spacing w:after="40"/>
              <w:jc w:val="both"/>
              <w:rPr>
                <w:rFonts w:ascii="Cambria" w:hAnsi="Cambria"/>
              </w:rPr>
            </w:pPr>
            <w:r w:rsidRPr="006F439F">
              <w:rPr>
                <w:rFonts w:ascii="Cambria" w:hAnsi="Cambria"/>
                <w:b/>
                <w:bCs/>
                <w:color w:val="0D2B4E"/>
                <w:sz w:val="19"/>
                <w:szCs w:val="19"/>
              </w:rPr>
              <w:t>India Li-ion Recycling CAGR</w:t>
            </w:r>
          </w:p>
          <w:p w14:paraId="4FFF2EA4" w14:textId="77777777" w:rsidR="00824165" w:rsidRPr="006F439F" w:rsidRDefault="00000000" w:rsidP="00EB1B0C">
            <w:pPr>
              <w:jc w:val="both"/>
              <w:rPr>
                <w:rFonts w:ascii="Cambria" w:hAnsi="Cambria"/>
              </w:rPr>
            </w:pPr>
            <w:r w:rsidRPr="006F439F">
              <w:rPr>
                <w:rFonts w:ascii="Cambria" w:hAnsi="Cambria"/>
                <w:i/>
                <w:iCs/>
                <w:color w:val="555555"/>
                <w:sz w:val="17"/>
                <w:szCs w:val="17"/>
              </w:rPr>
              <w:t>2025–2032  |  Grand View Research &amp; GMI Research</w:t>
            </w:r>
          </w:p>
        </w:tc>
        <w:tc>
          <w:tcPr>
            <w:tcW w:w="886" w:type="dxa"/>
            <w:tcBorders>
              <w:top w:val="none" w:sz="0" w:space="0" w:color="FFFFFF"/>
              <w:left w:val="none" w:sz="0" w:space="0" w:color="FFFFFF"/>
              <w:bottom w:val="none" w:sz="0" w:space="0" w:color="FFFFFF"/>
              <w:right w:val="none" w:sz="0" w:space="0" w:color="FFFFFF"/>
            </w:tcBorders>
          </w:tcPr>
          <w:p w14:paraId="0BAD381A" w14:textId="77777777" w:rsidR="00824165" w:rsidRPr="006F439F" w:rsidRDefault="00824165" w:rsidP="00EB1B0C">
            <w:pPr>
              <w:jc w:val="both"/>
              <w:rPr>
                <w:rFonts w:ascii="Cambria" w:hAnsi="Cambria"/>
              </w:rPr>
            </w:pPr>
          </w:p>
        </w:tc>
      </w:tr>
    </w:tbl>
    <w:p w14:paraId="17B1FCA8" w14:textId="162ED602"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t xml:space="preserve">1.  India Is Not Emerging </w:t>
      </w:r>
      <w:r w:rsidR="006F439F" w:rsidRPr="006F439F">
        <w:rPr>
          <w:rFonts w:ascii="Cambria" w:hAnsi="Cambria"/>
        </w:rPr>
        <w:t>-</w:t>
      </w:r>
      <w:r w:rsidRPr="006F439F">
        <w:rPr>
          <w:rFonts w:ascii="Cambria" w:hAnsi="Cambria"/>
        </w:rPr>
        <w:t xml:space="preserve"> It Has Already Arrived</w:t>
      </w:r>
    </w:p>
    <w:p w14:paraId="223677E6" w14:textId="1B251E9C" w:rsidR="00824165" w:rsidRPr="006F439F" w:rsidRDefault="00000000" w:rsidP="00EB1B0C">
      <w:pPr>
        <w:spacing w:before="80" w:after="80"/>
        <w:jc w:val="both"/>
        <w:rPr>
          <w:rFonts w:ascii="Cambria" w:hAnsi="Cambria"/>
        </w:rPr>
      </w:pPr>
      <w:r w:rsidRPr="006F439F">
        <w:rPr>
          <w:rFonts w:ascii="Cambria" w:hAnsi="Cambria"/>
          <w:color w:val="111111"/>
        </w:rPr>
        <w:t xml:space="preserve">India is the </w:t>
      </w:r>
      <w:r w:rsidRPr="006F439F">
        <w:rPr>
          <w:rFonts w:ascii="Cambria" w:hAnsi="Cambria"/>
          <w:b/>
          <w:bCs/>
          <w:color w:val="0D2B4E"/>
        </w:rPr>
        <w:t>world's third-largest automobile market</w:t>
      </w:r>
      <w:r w:rsidRPr="006F439F">
        <w:rPr>
          <w:rFonts w:ascii="Cambria" w:hAnsi="Cambria"/>
          <w:color w:val="111111"/>
        </w:rPr>
        <w:t xml:space="preserve"> and one of its fastest-growing economies. The automotive sector contributes over 7% to GDP, with government projections targeting </w:t>
      </w:r>
      <w:r w:rsidRPr="006F439F">
        <w:rPr>
          <w:rFonts w:ascii="Cambria" w:hAnsi="Cambria"/>
          <w:b/>
          <w:bCs/>
          <w:color w:val="0D2B4E"/>
        </w:rPr>
        <w:t>USD 300 billion by 2030</w:t>
      </w:r>
      <w:r w:rsidRPr="006F439F">
        <w:rPr>
          <w:rFonts w:ascii="Cambria" w:hAnsi="Cambria"/>
          <w:color w:val="111111"/>
        </w:rPr>
        <w:t>. Electric vehicles have shifted from policy ambition to mainstream industrial reality faster than most analysts predicted.</w:t>
      </w:r>
    </w:p>
    <w:p w14:paraId="1EA2753E" w14:textId="77777777" w:rsidR="00824165" w:rsidRPr="006F439F" w:rsidRDefault="00824165" w:rsidP="00EB1B0C">
      <w:pPr>
        <w:spacing w:before="80"/>
        <w:jc w:val="both"/>
        <w:rPr>
          <w:rFonts w:ascii="Cambria" w:hAnsi="Cambria"/>
        </w:rPr>
      </w:pPr>
    </w:p>
    <w:p w14:paraId="59789853" w14:textId="7FB78AF7" w:rsidR="00824165" w:rsidRPr="006F439F" w:rsidRDefault="00000000" w:rsidP="00EB1B0C">
      <w:pPr>
        <w:spacing w:before="80" w:after="80"/>
        <w:jc w:val="both"/>
        <w:rPr>
          <w:rFonts w:ascii="Cambria" w:hAnsi="Cambria"/>
        </w:rPr>
      </w:pPr>
      <w:r w:rsidRPr="006F439F">
        <w:rPr>
          <w:rFonts w:ascii="Cambria" w:hAnsi="Cambria"/>
          <w:color w:val="111111"/>
        </w:rPr>
        <w:t xml:space="preserve">EV sales crossed </w:t>
      </w:r>
      <w:r w:rsidRPr="006F439F">
        <w:rPr>
          <w:rFonts w:ascii="Cambria" w:hAnsi="Cambria"/>
          <w:b/>
          <w:bCs/>
          <w:color w:val="0D2B4E"/>
        </w:rPr>
        <w:t>2.37 million units in the 12 months to February 2026</w:t>
      </w:r>
      <w:r w:rsidRPr="006F439F">
        <w:rPr>
          <w:rFonts w:ascii="Cambria" w:hAnsi="Cambria"/>
          <w:color w:val="111111"/>
        </w:rPr>
        <w:t xml:space="preserve"> </w:t>
      </w:r>
      <w:r w:rsidR="003549AD">
        <w:rPr>
          <w:rFonts w:ascii="Cambria" w:hAnsi="Cambria"/>
          <w:color w:val="111111"/>
        </w:rPr>
        <w:t>-</w:t>
      </w:r>
      <w:r w:rsidRPr="006F439F">
        <w:rPr>
          <w:rFonts w:ascii="Cambria" w:hAnsi="Cambria"/>
          <w:color w:val="111111"/>
        </w:rPr>
        <w:t xml:space="preserve"> a 38% year-on-year surge and India's highest-ever rolling annual EV total. Electric two-wheelers grew 45.6% YoY. Electric passenger vehicles grew 44% YoY. Government projections put annual EV sales at </w:t>
      </w:r>
      <w:r w:rsidRPr="006F439F">
        <w:rPr>
          <w:rFonts w:ascii="Cambria" w:hAnsi="Cambria"/>
          <w:b/>
          <w:bCs/>
          <w:color w:val="0D2B4E"/>
        </w:rPr>
        <w:t>17 million units by 2030</w:t>
      </w:r>
      <w:r w:rsidRPr="006F439F">
        <w:rPr>
          <w:rFonts w:ascii="Cambria" w:hAnsi="Cambria"/>
          <w:color w:val="111111"/>
        </w:rPr>
        <w:t>.</w:t>
      </w:r>
    </w:p>
    <w:p w14:paraId="027888F7" w14:textId="77777777" w:rsidR="00824165" w:rsidRPr="006F439F" w:rsidRDefault="00824165" w:rsidP="00EB1B0C">
      <w:pPr>
        <w:spacing w:before="80"/>
        <w:jc w:val="both"/>
        <w:rPr>
          <w:rFonts w:ascii="Cambria" w:hAnsi="Cambria"/>
        </w:rPr>
      </w:pPr>
    </w:p>
    <w:p w14:paraId="652B12EB" w14:textId="77777777" w:rsidR="00824165" w:rsidRPr="006F439F" w:rsidRDefault="00000000" w:rsidP="00EB1B0C">
      <w:pPr>
        <w:spacing w:before="80" w:after="80"/>
        <w:jc w:val="both"/>
        <w:rPr>
          <w:rFonts w:ascii="Cambria" w:hAnsi="Cambria"/>
        </w:rPr>
      </w:pPr>
      <w:r w:rsidRPr="006F439F">
        <w:rPr>
          <w:rFonts w:ascii="Cambria" w:hAnsi="Cambria"/>
          <w:color w:val="111111"/>
        </w:rPr>
        <w:t>The scale of individual OEM moves tells the story better than any aggregate:</w:t>
      </w:r>
    </w:p>
    <w:p w14:paraId="40819B23" w14:textId="77777777" w:rsidR="00824165" w:rsidRPr="006F439F" w:rsidRDefault="00824165" w:rsidP="00EB1B0C">
      <w:pPr>
        <w:spacing w:before="60"/>
        <w:jc w:val="both"/>
        <w:rPr>
          <w:rFonts w:ascii="Cambria" w:hAnsi="Cambria"/>
        </w:rPr>
      </w:pPr>
    </w:p>
    <w:p w14:paraId="47296F6C"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Mahindra &amp; Mahindra: </w:t>
      </w:r>
      <w:r w:rsidRPr="006F439F">
        <w:rPr>
          <w:rFonts w:ascii="Cambria" w:hAnsi="Cambria"/>
          <w:color w:val="111111"/>
        </w:rPr>
        <w:t>473% YoY growth in electric PV sales in February 2026 alone</w:t>
      </w:r>
    </w:p>
    <w:p w14:paraId="1BA456AE" w14:textId="3D468D9D" w:rsidR="00824165" w:rsidRPr="00E44F6C" w:rsidRDefault="00000000" w:rsidP="00EB1B0C">
      <w:pPr>
        <w:pStyle w:val="ListParagraph"/>
        <w:numPr>
          <w:ilvl w:val="0"/>
          <w:numId w:val="2"/>
        </w:numPr>
        <w:spacing w:before="70" w:after="70"/>
        <w:jc w:val="both"/>
        <w:rPr>
          <w:rFonts w:ascii="Cambria" w:hAnsi="Cambria"/>
          <w:color w:val="111111"/>
        </w:rPr>
      </w:pPr>
      <w:r w:rsidRPr="006F439F">
        <w:rPr>
          <w:rFonts w:ascii="Cambria" w:hAnsi="Cambria"/>
          <w:b/>
          <w:bCs/>
          <w:color w:val="0D2B4E"/>
        </w:rPr>
        <w:t xml:space="preserve">Hero MotoCorp: </w:t>
      </w:r>
      <w:r w:rsidR="00E44F6C" w:rsidRPr="00E44F6C">
        <w:rPr>
          <w:rFonts w:ascii="Cambria" w:hAnsi="Cambria"/>
          <w:color w:val="111111"/>
        </w:rPr>
        <w:t>44% YoY overall growth in February 2026, with VIDA EV arm tripling its market share</w:t>
      </w:r>
    </w:p>
    <w:p w14:paraId="0A9E1FE4" w14:textId="234B4B06"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Tata Motors: </w:t>
      </w:r>
      <w:r w:rsidRPr="006F439F">
        <w:rPr>
          <w:rFonts w:ascii="Cambria" w:hAnsi="Cambria"/>
          <w:color w:val="111111"/>
        </w:rPr>
        <w:t>47% share of India's EV passenger vehicle market multi-model, mass-market presence</w:t>
      </w:r>
    </w:p>
    <w:p w14:paraId="6F3A16A9" w14:textId="0D38823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Global validation: </w:t>
      </w:r>
      <w:r w:rsidRPr="006F439F">
        <w:rPr>
          <w:rFonts w:ascii="Cambria" w:hAnsi="Cambria"/>
          <w:color w:val="111111"/>
        </w:rPr>
        <w:t>Tesla, VinFast, and BYD all have active India sales operations in 2026 the market has passed the credibility threshold for global majors</w:t>
      </w:r>
    </w:p>
    <w:p w14:paraId="22845160" w14:textId="77777777" w:rsidR="00824165" w:rsidRPr="006F439F" w:rsidRDefault="00824165" w:rsidP="00EB1B0C">
      <w:pPr>
        <w:spacing w:before="80"/>
        <w:jc w:val="both"/>
        <w:rPr>
          <w:rFonts w:ascii="Cambria" w:hAnsi="Cambria"/>
        </w:rPr>
      </w:pPr>
    </w:p>
    <w:p w14:paraId="627CDF67" w14:textId="6B935EB0" w:rsidR="007A78A1" w:rsidRPr="007A78A1" w:rsidRDefault="00000000" w:rsidP="00EB1B0C">
      <w:pPr>
        <w:spacing w:before="80" w:after="80"/>
        <w:jc w:val="both"/>
        <w:rPr>
          <w:rFonts w:ascii="Cambria" w:hAnsi="Cambria"/>
          <w:color w:val="111111"/>
        </w:rPr>
      </w:pPr>
      <w:r w:rsidRPr="006F439F">
        <w:rPr>
          <w:rFonts w:ascii="Cambria" w:hAnsi="Cambria"/>
          <w:color w:val="111111"/>
        </w:rPr>
        <w:t xml:space="preserve">This is not government-subsidy-driven demand. It is </w:t>
      </w:r>
      <w:r w:rsidRPr="006F439F">
        <w:rPr>
          <w:rFonts w:ascii="Cambria" w:hAnsi="Cambria"/>
          <w:b/>
          <w:bCs/>
          <w:color w:val="0D2B4E"/>
        </w:rPr>
        <w:t>consumer-led structural adoption</w:t>
      </w:r>
      <w:r w:rsidRPr="006F439F">
        <w:rPr>
          <w:rFonts w:ascii="Cambria" w:hAnsi="Cambria"/>
          <w:color w:val="111111"/>
        </w:rPr>
        <w:t xml:space="preserve"> across income segments and geographies </w:t>
      </w:r>
      <w:r w:rsidR="003549AD">
        <w:rPr>
          <w:rFonts w:ascii="Cambria" w:hAnsi="Cambria"/>
          <w:color w:val="111111"/>
        </w:rPr>
        <w:t>-</w:t>
      </w:r>
      <w:r w:rsidRPr="006F439F">
        <w:rPr>
          <w:rFonts w:ascii="Cambria" w:hAnsi="Cambria"/>
          <w:color w:val="111111"/>
        </w:rPr>
        <w:t xml:space="preserve"> driven by competitive pricing, improving range, and a rapidly expanding charging network now covering over 25,000 public points nationwide.</w:t>
      </w:r>
    </w:p>
    <w:p w14:paraId="45B86AFB" w14:textId="5A9C0B3B"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t xml:space="preserve">2.  The Gigafactory Build-Out </w:t>
      </w:r>
      <w:r w:rsidR="006F439F" w:rsidRPr="006F439F">
        <w:rPr>
          <w:rFonts w:ascii="Cambria" w:hAnsi="Cambria"/>
        </w:rPr>
        <w:t xml:space="preserve">- </w:t>
      </w:r>
      <w:r w:rsidRPr="006F439F">
        <w:rPr>
          <w:rFonts w:ascii="Cambria" w:hAnsi="Cambria"/>
        </w:rPr>
        <w:t>Breaking Developments</w:t>
      </w:r>
    </w:p>
    <w:p w14:paraId="4EECF580" w14:textId="5116AD00" w:rsidR="00824165" w:rsidRDefault="00000000" w:rsidP="00EB1B0C">
      <w:pPr>
        <w:spacing w:before="80" w:after="80"/>
        <w:jc w:val="both"/>
        <w:rPr>
          <w:rFonts w:ascii="Cambria" w:hAnsi="Cambria"/>
          <w:color w:val="111111"/>
        </w:rPr>
      </w:pPr>
      <w:r w:rsidRPr="006F439F">
        <w:rPr>
          <w:rFonts w:ascii="Cambria" w:hAnsi="Cambria"/>
          <w:color w:val="111111"/>
        </w:rPr>
        <w:t xml:space="preserve">The manufacturing infrastructure is being built to match demand </w:t>
      </w:r>
      <w:r w:rsidR="003549AD">
        <w:rPr>
          <w:rFonts w:ascii="Cambria" w:hAnsi="Cambria"/>
          <w:color w:val="111111"/>
        </w:rPr>
        <w:t>-</w:t>
      </w:r>
      <w:r w:rsidRPr="006F439F">
        <w:rPr>
          <w:rFonts w:ascii="Cambria" w:hAnsi="Cambria"/>
          <w:color w:val="111111"/>
        </w:rPr>
        <w:t xml:space="preserve"> and the pace of announcements in the last 60 days signals that India's battery supply chain is entering its most consequential phase.</w:t>
      </w:r>
    </w:p>
    <w:p w14:paraId="592AFA63" w14:textId="77777777" w:rsidR="003855C7" w:rsidRPr="006F439F" w:rsidRDefault="003855C7" w:rsidP="00EB1B0C">
      <w:pPr>
        <w:spacing w:before="80" w:after="80"/>
        <w:jc w:val="both"/>
        <w:rPr>
          <w:rFonts w:ascii="Cambria" w:hAnsi="Cambria"/>
        </w:rPr>
      </w:pPr>
    </w:p>
    <w:p w14:paraId="739312ED" w14:textId="77777777" w:rsidR="00824165" w:rsidRPr="006F439F" w:rsidRDefault="00824165" w:rsidP="00EB1B0C">
      <w:pPr>
        <w:spacing w:before="10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24165" w:rsidRPr="006F439F" w14:paraId="61256845" w14:textId="77777777">
        <w:tc>
          <w:tcPr>
            <w:tcW w:w="0" w:type="auto"/>
            <w:tcBorders>
              <w:top w:val="single" w:sz="14" w:space="0" w:color="B8860B"/>
              <w:left w:val="single" w:sz="30" w:space="0" w:color="B8860B"/>
              <w:bottom w:val="single" w:sz="4" w:space="0" w:color="B8860B"/>
              <w:right w:val="none" w:sz="0" w:space="0" w:color="FFFFFF"/>
            </w:tcBorders>
            <w:shd w:val="clear" w:color="auto" w:fill="FFFBF0"/>
            <w:tcMar>
              <w:top w:w="120" w:type="dxa"/>
              <w:left w:w="200" w:type="dxa"/>
              <w:bottom w:w="120" w:type="dxa"/>
              <w:right w:w="200" w:type="dxa"/>
            </w:tcMar>
          </w:tcPr>
          <w:p w14:paraId="6C4A0FB9" w14:textId="224657E6" w:rsidR="00824165" w:rsidRPr="006F439F" w:rsidRDefault="00000000" w:rsidP="00EB1B0C">
            <w:pPr>
              <w:spacing w:after="60"/>
              <w:jc w:val="both"/>
              <w:rPr>
                <w:rFonts w:ascii="Cambria" w:hAnsi="Cambria"/>
              </w:rPr>
            </w:pPr>
            <w:r w:rsidRPr="006F439F">
              <w:rPr>
                <w:rFonts w:ascii="Cambria" w:hAnsi="Cambria"/>
                <w:b/>
                <w:bCs/>
                <w:color w:val="B8860B"/>
                <w:sz w:val="18"/>
                <w:szCs w:val="18"/>
              </w:rPr>
              <w:lastRenderedPageBreak/>
              <w:t xml:space="preserve">BREAKING </w:t>
            </w:r>
            <w:r w:rsidR="003549AD">
              <w:rPr>
                <w:rFonts w:ascii="Cambria" w:hAnsi="Cambria"/>
                <w:b/>
                <w:bCs/>
                <w:color w:val="B8860B"/>
                <w:sz w:val="18"/>
                <w:szCs w:val="18"/>
              </w:rPr>
              <w:t>-</w:t>
            </w:r>
            <w:r w:rsidRPr="006F439F">
              <w:rPr>
                <w:rFonts w:ascii="Cambria" w:hAnsi="Cambria"/>
                <w:b/>
                <w:bCs/>
                <w:color w:val="B8860B"/>
                <w:sz w:val="18"/>
                <w:szCs w:val="18"/>
              </w:rPr>
              <w:t>FEBRUARY 2026</w:t>
            </w:r>
          </w:p>
          <w:p w14:paraId="704A0F2F" w14:textId="3A71A19E" w:rsidR="00824165" w:rsidRPr="006F439F" w:rsidRDefault="00000000" w:rsidP="00EB1B0C">
            <w:pPr>
              <w:spacing w:before="80" w:after="80"/>
              <w:jc w:val="both"/>
              <w:rPr>
                <w:rFonts w:ascii="Cambria" w:hAnsi="Cambria"/>
              </w:rPr>
            </w:pPr>
            <w:r w:rsidRPr="006F439F">
              <w:rPr>
                <w:rFonts w:ascii="Cambria" w:hAnsi="Cambria"/>
                <w:b/>
                <w:bCs/>
                <w:color w:val="0D2B4E"/>
              </w:rPr>
              <w:t>Waaree Energies</w:t>
            </w:r>
            <w:r w:rsidRPr="006F439F">
              <w:rPr>
                <w:rFonts w:ascii="Cambria" w:hAnsi="Cambria"/>
                <w:color w:val="111111"/>
              </w:rPr>
              <w:t xml:space="preserve"> has received state government approval to build India's largest integrated lithium-ion battery gigafactory in Andhra Pradesh </w:t>
            </w:r>
            <w:r w:rsidR="006F439F" w:rsidRPr="006F439F">
              <w:rPr>
                <w:rFonts w:ascii="Cambria" w:hAnsi="Cambria"/>
                <w:color w:val="111111"/>
              </w:rPr>
              <w:t>-</w:t>
            </w:r>
            <w:r w:rsidRPr="006F439F">
              <w:rPr>
                <w:rFonts w:ascii="Cambria" w:hAnsi="Cambria"/>
                <w:color w:val="111111"/>
              </w:rPr>
              <w:t xml:space="preserve"> a </w:t>
            </w:r>
            <w:r w:rsidRPr="006F439F">
              <w:rPr>
                <w:rFonts w:ascii="Cambria" w:hAnsi="Cambria"/>
                <w:b/>
                <w:bCs/>
                <w:color w:val="0D2B4E"/>
              </w:rPr>
              <w:t>₹8,175 crore investment with 16 GWh capacity</w:t>
            </w:r>
            <w:r w:rsidRPr="006F439F">
              <w:rPr>
                <w:rFonts w:ascii="Cambria" w:hAnsi="Cambria"/>
                <w:color w:val="111111"/>
              </w:rPr>
              <w:t>, covering the full value chain from cell manufacturing to battery packs and grid-scale BESS. 3,000 direct jobs. Operational target 2027.</w:t>
            </w:r>
          </w:p>
          <w:p w14:paraId="64357C54" w14:textId="77777777" w:rsidR="00824165" w:rsidRPr="006F439F" w:rsidRDefault="00824165" w:rsidP="00EB1B0C">
            <w:pPr>
              <w:spacing w:before="60"/>
              <w:jc w:val="both"/>
              <w:rPr>
                <w:rFonts w:ascii="Cambria" w:hAnsi="Cambria"/>
              </w:rPr>
            </w:pPr>
          </w:p>
          <w:p w14:paraId="72EF7EE6" w14:textId="4693CB33" w:rsidR="00824165" w:rsidRPr="006F439F" w:rsidRDefault="00000000" w:rsidP="00EB1B0C">
            <w:pPr>
              <w:spacing w:before="80" w:after="80"/>
              <w:jc w:val="both"/>
              <w:rPr>
                <w:rFonts w:ascii="Cambria" w:hAnsi="Cambria"/>
              </w:rPr>
            </w:pPr>
            <w:r w:rsidRPr="006F439F">
              <w:rPr>
                <w:rFonts w:ascii="Cambria" w:hAnsi="Cambria"/>
                <w:b/>
                <w:bCs/>
                <w:color w:val="0D2B4E"/>
              </w:rPr>
              <w:t>ChemVolt Global</w:t>
            </w:r>
            <w:r w:rsidRPr="006F439F">
              <w:rPr>
                <w:rFonts w:ascii="Cambria" w:hAnsi="Cambria"/>
                <w:color w:val="111111"/>
              </w:rPr>
              <w:t xml:space="preserve"> signed an MoU with Andhra Pradesh in January 2026 for a separate </w:t>
            </w:r>
            <w:r w:rsidRPr="006F439F">
              <w:rPr>
                <w:rFonts w:ascii="Cambria" w:hAnsi="Cambria"/>
                <w:b/>
                <w:bCs/>
                <w:color w:val="0D2B4E"/>
              </w:rPr>
              <w:t>5 GWh LFP battery gigafactory</w:t>
            </w:r>
            <w:r w:rsidRPr="006F439F">
              <w:rPr>
                <w:rFonts w:ascii="Cambria" w:hAnsi="Cambria"/>
                <w:color w:val="111111"/>
              </w:rPr>
              <w:t xml:space="preserve"> </w:t>
            </w:r>
            <w:r w:rsidR="006F439F" w:rsidRPr="006F439F">
              <w:rPr>
                <w:rFonts w:ascii="Cambria" w:hAnsi="Cambria"/>
                <w:color w:val="111111"/>
              </w:rPr>
              <w:t>-</w:t>
            </w:r>
            <w:r w:rsidRPr="006F439F">
              <w:rPr>
                <w:rFonts w:ascii="Cambria" w:hAnsi="Cambria"/>
                <w:color w:val="111111"/>
              </w:rPr>
              <w:t xml:space="preserve"> ₹2,500 crore investment.</w:t>
            </w:r>
          </w:p>
          <w:p w14:paraId="68E43C55" w14:textId="77777777" w:rsidR="00824165" w:rsidRPr="006F439F" w:rsidRDefault="00824165" w:rsidP="00EB1B0C">
            <w:pPr>
              <w:spacing w:before="60"/>
              <w:jc w:val="both"/>
              <w:rPr>
                <w:rFonts w:ascii="Cambria" w:hAnsi="Cambria"/>
              </w:rPr>
            </w:pPr>
          </w:p>
          <w:p w14:paraId="16EB6F9C" w14:textId="77777777" w:rsidR="00824165" w:rsidRPr="006F439F" w:rsidRDefault="00000000" w:rsidP="00EB1B0C">
            <w:pPr>
              <w:spacing w:before="80" w:after="80"/>
              <w:jc w:val="both"/>
              <w:rPr>
                <w:rFonts w:ascii="Cambria" w:hAnsi="Cambria"/>
              </w:rPr>
            </w:pPr>
            <w:r w:rsidRPr="006F439F">
              <w:rPr>
                <w:rFonts w:ascii="Cambria" w:hAnsi="Cambria"/>
                <w:i/>
                <w:iCs/>
                <w:color w:val="555555"/>
                <w:sz w:val="21"/>
                <w:szCs w:val="21"/>
              </w:rPr>
              <w:t>Both projects are operational in the exact window when formal EPR compliance enforcement intensifies and recycled content mandates take effect.</w:t>
            </w:r>
          </w:p>
        </w:tc>
      </w:tr>
    </w:tbl>
    <w:p w14:paraId="731E0C89" w14:textId="77777777" w:rsidR="00824165" w:rsidRPr="006F439F" w:rsidRDefault="00824165" w:rsidP="00EB1B0C">
      <w:pPr>
        <w:spacing w:before="120"/>
        <w:jc w:val="both"/>
        <w:rPr>
          <w:rFonts w:ascii="Cambria" w:hAnsi="Cambria"/>
        </w:rPr>
      </w:pPr>
    </w:p>
    <w:p w14:paraId="62D3CC11" w14:textId="77777777" w:rsidR="00824165" w:rsidRPr="006F439F" w:rsidRDefault="00000000" w:rsidP="00EB1B0C">
      <w:pPr>
        <w:spacing w:before="80" w:after="80"/>
        <w:jc w:val="both"/>
        <w:rPr>
          <w:rFonts w:ascii="Cambria" w:hAnsi="Cambria"/>
        </w:rPr>
      </w:pPr>
      <w:r w:rsidRPr="006F439F">
        <w:rPr>
          <w:rFonts w:ascii="Cambria" w:hAnsi="Cambria"/>
          <w:color w:val="111111"/>
        </w:rPr>
        <w:t xml:space="preserve">Beyond these two, </w:t>
      </w:r>
      <w:r w:rsidRPr="006F439F">
        <w:rPr>
          <w:rFonts w:ascii="Cambria" w:hAnsi="Cambria"/>
          <w:b/>
          <w:bCs/>
          <w:color w:val="0D2B4E"/>
        </w:rPr>
        <w:t>Reliance, Tata Group, Ola Electric, Amara Raja, and Exide Industries</w:t>
      </w:r>
      <w:r w:rsidRPr="006F439F">
        <w:rPr>
          <w:rFonts w:ascii="Cambria" w:hAnsi="Cambria"/>
          <w:color w:val="111111"/>
        </w:rPr>
        <w:t xml:space="preserve"> all have active gigafactory programmes. Companies have announced an additional </w:t>
      </w:r>
      <w:r w:rsidRPr="006F439F">
        <w:rPr>
          <w:rFonts w:ascii="Cambria" w:hAnsi="Cambria"/>
          <w:b/>
          <w:bCs/>
          <w:color w:val="0D2B4E"/>
        </w:rPr>
        <w:t>246 GWh of cell manufacturing capacity through 2035</w:t>
      </w:r>
      <w:r w:rsidRPr="006F439F">
        <w:rPr>
          <w:rFonts w:ascii="Cambria" w:hAnsi="Cambria"/>
          <w:color w:val="111111"/>
        </w:rPr>
        <w:t xml:space="preserve">, backed by the government's PLI-ACC scheme (₹18,100 crore). More than </w:t>
      </w:r>
      <w:r w:rsidRPr="006F439F">
        <w:rPr>
          <w:rFonts w:ascii="Cambria" w:hAnsi="Cambria"/>
          <w:b/>
          <w:bCs/>
          <w:color w:val="0D2B4E"/>
        </w:rPr>
        <w:t>30 manufacturing sites</w:t>
      </w:r>
      <w:r w:rsidRPr="006F439F">
        <w:rPr>
          <w:rFonts w:ascii="Cambria" w:hAnsi="Cambria"/>
          <w:color w:val="111111"/>
        </w:rPr>
        <w:t xml:space="preserve"> are expected operational by 2030, targeting </w:t>
      </w:r>
      <w:r w:rsidRPr="006F439F">
        <w:rPr>
          <w:rFonts w:ascii="Cambria" w:hAnsi="Cambria"/>
          <w:b/>
          <w:bCs/>
          <w:color w:val="0D2B4E"/>
        </w:rPr>
        <w:t>290 GWh of total output</w:t>
      </w:r>
      <w:r w:rsidRPr="006F439F">
        <w:rPr>
          <w:rFonts w:ascii="Cambria" w:hAnsi="Cambria"/>
          <w:color w:val="111111"/>
        </w:rPr>
        <w:t>.</w:t>
      </w:r>
    </w:p>
    <w:p w14:paraId="7248A262" w14:textId="77777777" w:rsidR="00824165" w:rsidRPr="006F439F" w:rsidRDefault="00824165" w:rsidP="00EB1B0C">
      <w:pPr>
        <w:spacing w:before="80"/>
        <w:jc w:val="both"/>
        <w:rPr>
          <w:rFonts w:ascii="Cambria" w:hAnsi="Cambria"/>
        </w:rPr>
      </w:pPr>
    </w:p>
    <w:p w14:paraId="448E46C8" w14:textId="4EB9715A" w:rsidR="00824165" w:rsidRPr="006F439F" w:rsidRDefault="00000000" w:rsidP="00EB1B0C">
      <w:pPr>
        <w:spacing w:before="80" w:after="80"/>
        <w:jc w:val="both"/>
        <w:rPr>
          <w:rFonts w:ascii="Cambria" w:hAnsi="Cambria"/>
        </w:rPr>
      </w:pPr>
      <w:r w:rsidRPr="006F439F">
        <w:rPr>
          <w:rFonts w:ascii="Cambria" w:hAnsi="Cambria"/>
          <w:color w:val="111111"/>
        </w:rPr>
        <w:t xml:space="preserve">Every battery gigafactory built is a future recycling feedstock source. Every GWh of manufacturing capacity added today becomes recyclable material in 7–10 years. India is not just building a battery industry </w:t>
      </w:r>
      <w:r w:rsidR="006F439F" w:rsidRPr="006F439F">
        <w:rPr>
          <w:rFonts w:ascii="Cambria" w:hAnsi="Cambria"/>
          <w:color w:val="111111"/>
        </w:rPr>
        <w:t xml:space="preserve">- </w:t>
      </w:r>
      <w:r w:rsidRPr="006F439F">
        <w:rPr>
          <w:rFonts w:ascii="Cambria" w:hAnsi="Cambria"/>
          <w:color w:val="111111"/>
        </w:rPr>
        <w:t xml:space="preserve">it is </w:t>
      </w:r>
      <w:r w:rsidRPr="006F439F">
        <w:rPr>
          <w:rFonts w:ascii="Cambria" w:hAnsi="Cambria"/>
          <w:b/>
          <w:bCs/>
          <w:color w:val="0D2B4E"/>
        </w:rPr>
        <w:t>pre-loading the recycling pipeline</w:t>
      </w:r>
      <w:r w:rsidRPr="006F439F">
        <w:rPr>
          <w:rFonts w:ascii="Cambria" w:hAnsi="Cambria"/>
          <w:color w:val="111111"/>
        </w:rPr>
        <w:t xml:space="preserve"> at a scale no other emerging market is matching.</w:t>
      </w:r>
    </w:p>
    <w:p w14:paraId="213E3D47" w14:textId="1FF37D24"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t xml:space="preserve">3.  The Battery Recycling Market </w:t>
      </w:r>
      <w:r w:rsidR="006F439F" w:rsidRPr="006F439F">
        <w:rPr>
          <w:rFonts w:ascii="Cambria" w:hAnsi="Cambria"/>
        </w:rPr>
        <w:t>-</w:t>
      </w:r>
      <w:r w:rsidRPr="006F439F">
        <w:rPr>
          <w:rFonts w:ascii="Cambria" w:hAnsi="Cambria"/>
        </w:rPr>
        <w:t xml:space="preserve"> What the Numbers Say</w:t>
      </w:r>
    </w:p>
    <w:p w14:paraId="6BC17F5E" w14:textId="412A632D" w:rsidR="00824165" w:rsidRPr="006F439F" w:rsidRDefault="00000000" w:rsidP="00EB1B0C">
      <w:pPr>
        <w:spacing w:before="80" w:after="80"/>
        <w:jc w:val="both"/>
        <w:rPr>
          <w:rFonts w:ascii="Cambria" w:hAnsi="Cambria"/>
        </w:rPr>
      </w:pPr>
      <w:r w:rsidRPr="006F439F">
        <w:rPr>
          <w:rFonts w:ascii="Cambria" w:hAnsi="Cambria"/>
          <w:color w:val="111111"/>
        </w:rPr>
        <w:t xml:space="preserve">India's battery recycling market is valued at </w:t>
      </w:r>
      <w:r w:rsidRPr="006F439F">
        <w:rPr>
          <w:rFonts w:ascii="Cambria" w:hAnsi="Cambria"/>
          <w:b/>
          <w:bCs/>
          <w:color w:val="0D2B4E"/>
        </w:rPr>
        <w:t>USD 532 million in 2026</w:t>
      </w:r>
      <w:r w:rsidRPr="006F439F">
        <w:rPr>
          <w:rFonts w:ascii="Cambria" w:hAnsi="Cambria"/>
          <w:color w:val="111111"/>
        </w:rPr>
        <w:t xml:space="preserve"> and projected to reach </w:t>
      </w:r>
      <w:r w:rsidRPr="006F439F">
        <w:rPr>
          <w:rFonts w:ascii="Cambria" w:hAnsi="Cambria"/>
          <w:b/>
          <w:bCs/>
          <w:color w:val="0D2B4E"/>
        </w:rPr>
        <w:t>USD 2 billion by 2034</w:t>
      </w:r>
      <w:r w:rsidRPr="006F439F">
        <w:rPr>
          <w:rFonts w:ascii="Cambria" w:hAnsi="Cambria"/>
          <w:color w:val="111111"/>
        </w:rPr>
        <w:t>. But the headline CAGR figure requires careful interpretation and we want to give you the complete picture.</w:t>
      </w:r>
    </w:p>
    <w:p w14:paraId="79402A49" w14:textId="77777777" w:rsidR="00824165" w:rsidRPr="006F439F" w:rsidRDefault="00824165" w:rsidP="00EB1B0C">
      <w:pPr>
        <w:spacing w:before="10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24165" w:rsidRPr="006F439F" w14:paraId="42E74250" w14:textId="77777777">
        <w:tc>
          <w:tcPr>
            <w:tcW w:w="0" w:type="auto"/>
            <w:tcBorders>
              <w:top w:val="single" w:sz="14" w:space="0" w:color="B8860B"/>
              <w:left w:val="single" w:sz="30" w:space="0" w:color="B8860B"/>
              <w:bottom w:val="single" w:sz="4" w:space="0" w:color="B8860B"/>
              <w:right w:val="none" w:sz="0" w:space="0" w:color="FFFFFF"/>
            </w:tcBorders>
            <w:shd w:val="clear" w:color="auto" w:fill="FFFBF0"/>
            <w:tcMar>
              <w:top w:w="120" w:type="dxa"/>
              <w:left w:w="200" w:type="dxa"/>
              <w:bottom w:w="120" w:type="dxa"/>
              <w:right w:w="200" w:type="dxa"/>
            </w:tcMar>
          </w:tcPr>
          <w:p w14:paraId="2DA33D5D" w14:textId="55D36E67" w:rsidR="00824165" w:rsidRPr="006F439F" w:rsidRDefault="00000000" w:rsidP="00EB1B0C">
            <w:pPr>
              <w:spacing w:after="60"/>
              <w:jc w:val="both"/>
              <w:rPr>
                <w:rFonts w:ascii="Cambria" w:hAnsi="Cambria"/>
              </w:rPr>
            </w:pPr>
            <w:r w:rsidRPr="006F439F">
              <w:rPr>
                <w:rFonts w:ascii="Cambria" w:hAnsi="Cambria"/>
                <w:b/>
                <w:bCs/>
                <w:color w:val="B8860B"/>
                <w:sz w:val="18"/>
                <w:szCs w:val="18"/>
              </w:rPr>
              <w:t xml:space="preserve">UNDERSTANDING THE CAGR RANGE </w:t>
            </w:r>
            <w:r w:rsidR="003549AD">
              <w:rPr>
                <w:rFonts w:ascii="Cambria" w:hAnsi="Cambria"/>
                <w:b/>
                <w:bCs/>
                <w:color w:val="B8860B"/>
                <w:sz w:val="18"/>
                <w:szCs w:val="18"/>
              </w:rPr>
              <w:t>-</w:t>
            </w:r>
            <w:r w:rsidRPr="006F439F">
              <w:rPr>
                <w:rFonts w:ascii="Cambria" w:hAnsi="Cambria"/>
                <w:b/>
                <w:bCs/>
                <w:color w:val="B8860B"/>
                <w:sz w:val="18"/>
                <w:szCs w:val="18"/>
              </w:rPr>
              <w:t xml:space="preserve"> WHICH NUMBER IS DEFENSIBLE</w:t>
            </w:r>
          </w:p>
          <w:p w14:paraId="6A75E296" w14:textId="19908D82" w:rsidR="00824165" w:rsidRPr="006F439F" w:rsidRDefault="00000000" w:rsidP="00EB1B0C">
            <w:pPr>
              <w:spacing w:before="80" w:after="80"/>
              <w:jc w:val="both"/>
              <w:rPr>
                <w:rFonts w:ascii="Cambria" w:hAnsi="Cambria"/>
              </w:rPr>
            </w:pPr>
            <w:r w:rsidRPr="006F439F">
              <w:rPr>
                <w:rFonts w:ascii="Cambria" w:hAnsi="Cambria"/>
                <w:color w:val="111111"/>
              </w:rPr>
              <w:t xml:space="preserve">Different research firms report CAGRs ranging from 9% to 66% for India battery recycling. The reason is scope. Firms measuring all battery types (lead-acid dominant by volume today) report 9–10%. Firms measuring </w:t>
            </w:r>
            <w:r w:rsidRPr="006F439F">
              <w:rPr>
                <w:rFonts w:ascii="Cambria" w:hAnsi="Cambria"/>
                <w:b/>
                <w:bCs/>
                <w:color w:val="0D2B4E"/>
              </w:rPr>
              <w:t>lithium-ion battery recycling specifically</w:t>
            </w:r>
            <w:r w:rsidRPr="006F439F">
              <w:rPr>
                <w:rFonts w:ascii="Cambria" w:hAnsi="Cambria"/>
                <w:color w:val="111111"/>
              </w:rPr>
              <w:t>.</w:t>
            </w:r>
          </w:p>
          <w:p w14:paraId="47829179" w14:textId="77777777" w:rsidR="00824165" w:rsidRPr="006F439F" w:rsidRDefault="00824165" w:rsidP="00EB1B0C">
            <w:pPr>
              <w:spacing w:before="60"/>
              <w:jc w:val="both"/>
              <w:rPr>
                <w:rFonts w:ascii="Cambria" w:hAnsi="Cambria"/>
              </w:rPr>
            </w:pPr>
          </w:p>
          <w:p w14:paraId="7713A7E5"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Grand View Research: </w:t>
            </w:r>
            <w:r w:rsidRPr="006F439F">
              <w:rPr>
                <w:rFonts w:ascii="Cambria" w:hAnsi="Cambria"/>
                <w:color w:val="111111"/>
              </w:rPr>
              <w:t>40.5% CAGR, India EV battery recycling, 2024–2030</w:t>
            </w:r>
          </w:p>
          <w:p w14:paraId="481CED55"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GMI Research: </w:t>
            </w:r>
            <w:r w:rsidRPr="006F439F">
              <w:rPr>
                <w:rFonts w:ascii="Cambria" w:hAnsi="Cambria"/>
                <w:color w:val="111111"/>
              </w:rPr>
              <w:t>41.1% CAGR, India Li-ion battery recycling, 2025–2032</w:t>
            </w:r>
          </w:p>
          <w:p w14:paraId="18C9BA5C"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Inkwood Research: </w:t>
            </w:r>
            <w:r w:rsidRPr="006F439F">
              <w:rPr>
                <w:rFonts w:ascii="Cambria" w:hAnsi="Cambria"/>
                <w:color w:val="111111"/>
              </w:rPr>
              <w:t>17.98% CAGR, all India battery recycling, 2026–2034 (market $532M to $2B)</w:t>
            </w:r>
          </w:p>
          <w:p w14:paraId="0DFF2528"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Mordor Intelligence: </w:t>
            </w:r>
            <w:r w:rsidRPr="006F439F">
              <w:rPr>
                <w:rFonts w:ascii="Cambria" w:hAnsi="Cambria"/>
                <w:color w:val="111111"/>
              </w:rPr>
              <w:t>9.06% CAGR, all battery types, 2025–2030 (most conservative)</w:t>
            </w:r>
          </w:p>
          <w:p w14:paraId="104118D2" w14:textId="77777777" w:rsidR="00824165" w:rsidRPr="006F439F" w:rsidRDefault="00824165" w:rsidP="00EB1B0C">
            <w:pPr>
              <w:spacing w:before="60"/>
              <w:jc w:val="both"/>
              <w:rPr>
                <w:rFonts w:ascii="Cambria" w:hAnsi="Cambria"/>
              </w:rPr>
            </w:pPr>
          </w:p>
          <w:p w14:paraId="2C61E6FD" w14:textId="6D89BC76" w:rsidR="00824165" w:rsidRPr="006F439F" w:rsidRDefault="00000000" w:rsidP="00EB1B0C">
            <w:pPr>
              <w:spacing w:before="80" w:after="80"/>
              <w:jc w:val="both"/>
              <w:rPr>
                <w:rFonts w:ascii="Cambria" w:hAnsi="Cambria"/>
              </w:rPr>
            </w:pPr>
            <w:r w:rsidRPr="006F439F">
              <w:rPr>
                <w:rFonts w:ascii="Cambria" w:hAnsi="Cambria"/>
                <w:i/>
                <w:iCs/>
                <w:color w:val="555555"/>
                <w:sz w:val="21"/>
                <w:szCs w:val="21"/>
              </w:rPr>
              <w:t xml:space="preserve">The ~40% CAGR figure is the most defensible for the Li-ion segment specifically </w:t>
            </w:r>
            <w:r w:rsidR="003549AD">
              <w:rPr>
                <w:rFonts w:ascii="Cambria" w:hAnsi="Cambria"/>
                <w:i/>
                <w:iCs/>
                <w:color w:val="555555"/>
                <w:sz w:val="21"/>
                <w:szCs w:val="21"/>
              </w:rPr>
              <w:t>-</w:t>
            </w:r>
            <w:r w:rsidRPr="006F439F">
              <w:rPr>
                <w:rFonts w:ascii="Cambria" w:hAnsi="Cambria"/>
                <w:i/>
                <w:iCs/>
                <w:color w:val="555555"/>
                <w:sz w:val="21"/>
                <w:szCs w:val="21"/>
              </w:rPr>
              <w:t>supported by two independent top-tier research houses measuring operational domain.</w:t>
            </w:r>
          </w:p>
        </w:tc>
      </w:tr>
    </w:tbl>
    <w:p w14:paraId="3CE7DF10" w14:textId="77777777" w:rsidR="00824165" w:rsidRPr="006F439F" w:rsidRDefault="00824165" w:rsidP="00EB1B0C">
      <w:pPr>
        <w:spacing w:before="120"/>
        <w:jc w:val="both"/>
        <w:rPr>
          <w:rFonts w:ascii="Cambria" w:hAnsi="Cambria"/>
        </w:rPr>
      </w:pPr>
    </w:p>
    <w:p w14:paraId="26654726" w14:textId="34D01E70" w:rsidR="00824165" w:rsidRPr="006F439F" w:rsidRDefault="00000000" w:rsidP="00EB1B0C">
      <w:pPr>
        <w:spacing w:before="80" w:after="80"/>
        <w:jc w:val="both"/>
        <w:rPr>
          <w:rFonts w:ascii="Cambria" w:hAnsi="Cambria"/>
        </w:rPr>
      </w:pPr>
      <w:r w:rsidRPr="006F439F">
        <w:rPr>
          <w:rFonts w:ascii="Cambria" w:hAnsi="Cambria"/>
          <w:color w:val="111111"/>
        </w:rPr>
        <w:t xml:space="preserve">The capacity gap is unambiguous. NITI Aayog projects </w:t>
      </w:r>
      <w:r w:rsidRPr="006F439F">
        <w:rPr>
          <w:rFonts w:ascii="Cambria" w:hAnsi="Cambria"/>
          <w:b/>
          <w:bCs/>
          <w:color w:val="0D2B4E"/>
        </w:rPr>
        <w:t>128 GWh of recyclable batteries available by 2030</w:t>
      </w:r>
      <w:r w:rsidRPr="006F439F">
        <w:rPr>
          <w:rFonts w:ascii="Cambria" w:hAnsi="Cambria"/>
          <w:color w:val="111111"/>
        </w:rPr>
        <w:t xml:space="preserve">. India's current formal recycling capacity stands at </w:t>
      </w:r>
      <w:r w:rsidRPr="006F439F">
        <w:rPr>
          <w:rFonts w:ascii="Cambria" w:hAnsi="Cambria"/>
          <w:b/>
          <w:bCs/>
          <w:color w:val="0D2B4E"/>
        </w:rPr>
        <w:t>approximately 2 GWh</w:t>
      </w:r>
      <w:r w:rsidRPr="006F439F">
        <w:rPr>
          <w:rFonts w:ascii="Cambria" w:hAnsi="Cambria"/>
          <w:color w:val="111111"/>
        </w:rPr>
        <w:t xml:space="preserve"> </w:t>
      </w:r>
      <w:r w:rsidR="006F439F" w:rsidRPr="006F439F">
        <w:rPr>
          <w:rFonts w:ascii="Cambria" w:hAnsi="Cambria"/>
          <w:color w:val="111111"/>
        </w:rPr>
        <w:t xml:space="preserve">- </w:t>
      </w:r>
      <w:r w:rsidRPr="006F439F">
        <w:rPr>
          <w:rFonts w:ascii="Cambria" w:hAnsi="Cambria"/>
          <w:color w:val="111111"/>
        </w:rPr>
        <w:t xml:space="preserve"> a 60-fold shortfall confirmed independently by Mordor Intelligence. India already processes approximately </w:t>
      </w:r>
      <w:r w:rsidRPr="006F439F">
        <w:rPr>
          <w:rFonts w:ascii="Cambria" w:hAnsi="Cambria"/>
          <w:b/>
          <w:bCs/>
          <w:color w:val="0D2B4E"/>
        </w:rPr>
        <w:t xml:space="preserve">60,000 </w:t>
      </w:r>
      <w:r w:rsidRPr="006F439F">
        <w:rPr>
          <w:rFonts w:ascii="Cambria" w:hAnsi="Cambria"/>
          <w:b/>
          <w:bCs/>
          <w:color w:val="0D2B4E"/>
        </w:rPr>
        <w:lastRenderedPageBreak/>
        <w:t>tonnes of battery material annually</w:t>
      </w:r>
      <w:r w:rsidRPr="006F439F">
        <w:rPr>
          <w:rFonts w:ascii="Cambria" w:hAnsi="Cambria"/>
          <w:color w:val="111111"/>
        </w:rPr>
        <w:t xml:space="preserve"> through informal channels, producing around 3,000 tonnes of lithium carbonate. The formal, technology-led sector barely exists </w:t>
      </w:r>
      <w:r w:rsidR="006F439F" w:rsidRPr="006F439F">
        <w:rPr>
          <w:rFonts w:ascii="Cambria" w:hAnsi="Cambria"/>
          <w:color w:val="111111"/>
        </w:rPr>
        <w:t xml:space="preserve">- </w:t>
      </w:r>
      <w:r w:rsidRPr="006F439F">
        <w:rPr>
          <w:rFonts w:ascii="Cambria" w:hAnsi="Cambria"/>
          <w:color w:val="111111"/>
        </w:rPr>
        <w:t>which means this market has essentially no incumbent to displace.</w:t>
      </w:r>
    </w:p>
    <w:p w14:paraId="13A4FE70" w14:textId="5A4AB70B"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t xml:space="preserve">4.  The Policy Commitment </w:t>
      </w:r>
      <w:r w:rsidR="006F439F" w:rsidRPr="006F439F">
        <w:rPr>
          <w:rFonts w:ascii="Cambria" w:hAnsi="Cambria"/>
        </w:rPr>
        <w:t>-</w:t>
      </w:r>
      <w:r w:rsidRPr="006F439F">
        <w:rPr>
          <w:rFonts w:ascii="Cambria" w:hAnsi="Cambria"/>
        </w:rPr>
        <w:t xml:space="preserve"> National Priority, Not Departmental Ambition</w:t>
      </w:r>
    </w:p>
    <w:p w14:paraId="3BC1CD07" w14:textId="76E24235" w:rsidR="00824165" w:rsidRPr="006F439F" w:rsidRDefault="00000000" w:rsidP="00EB1B0C">
      <w:pPr>
        <w:spacing w:before="80" w:after="80"/>
        <w:jc w:val="both"/>
        <w:rPr>
          <w:rFonts w:ascii="Cambria" w:hAnsi="Cambria"/>
        </w:rPr>
      </w:pPr>
      <w:r w:rsidRPr="006F439F">
        <w:rPr>
          <w:rFonts w:ascii="Cambria" w:hAnsi="Cambria"/>
          <w:color w:val="111111"/>
        </w:rPr>
        <w:t>India's approach is anchored in the Atmanirbhar Bharat framework</w:t>
      </w:r>
      <w:r w:rsidR="003549AD">
        <w:rPr>
          <w:rFonts w:ascii="Cambria" w:hAnsi="Cambria"/>
          <w:color w:val="111111"/>
        </w:rPr>
        <w:t xml:space="preserve">- </w:t>
      </w:r>
      <w:r w:rsidRPr="006F439F">
        <w:rPr>
          <w:rFonts w:ascii="Cambria" w:hAnsi="Cambria"/>
          <w:color w:val="111111"/>
        </w:rPr>
        <w:t xml:space="preserve"> a </w:t>
      </w:r>
      <w:r w:rsidRPr="006F439F">
        <w:rPr>
          <w:rFonts w:ascii="Cambria" w:hAnsi="Cambria"/>
          <w:b/>
          <w:bCs/>
          <w:color w:val="0D2B4E"/>
        </w:rPr>
        <w:t>national-level industrial commitment</w:t>
      </w:r>
      <w:r w:rsidRPr="006F439F">
        <w:rPr>
          <w:rFonts w:ascii="Cambria" w:hAnsi="Cambria"/>
          <w:color w:val="111111"/>
        </w:rPr>
        <w:t>, not a ministry initiative. The policy stack is unusually complete:</w:t>
      </w:r>
    </w:p>
    <w:p w14:paraId="14E3642E" w14:textId="77777777" w:rsidR="00824165" w:rsidRPr="006F439F" w:rsidRDefault="00824165" w:rsidP="00EB1B0C">
      <w:pPr>
        <w:spacing w:before="8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24165" w:rsidRPr="006F439F" w14:paraId="69FCB590" w14:textId="77777777">
        <w:tc>
          <w:tcPr>
            <w:tcW w:w="28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7286FBFE" w14:textId="77777777" w:rsidR="00824165" w:rsidRPr="006F439F" w:rsidRDefault="00000000" w:rsidP="00EB1B0C">
            <w:pPr>
              <w:jc w:val="both"/>
              <w:rPr>
                <w:rFonts w:ascii="Cambria" w:hAnsi="Cambria"/>
              </w:rPr>
            </w:pPr>
            <w:r w:rsidRPr="006F439F">
              <w:rPr>
                <w:rFonts w:ascii="Cambria" w:hAnsi="Cambria"/>
                <w:b/>
                <w:bCs/>
                <w:color w:val="FFFFFF"/>
                <w:sz w:val="21"/>
                <w:szCs w:val="21"/>
              </w:rPr>
              <w:t>Policy / Scheme</w:t>
            </w:r>
          </w:p>
        </w:tc>
        <w:tc>
          <w:tcPr>
            <w:tcW w:w="6226"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3F7E43D2" w14:textId="77777777" w:rsidR="00824165" w:rsidRPr="006F439F" w:rsidRDefault="00000000" w:rsidP="00EB1B0C">
            <w:pPr>
              <w:jc w:val="both"/>
              <w:rPr>
                <w:rFonts w:ascii="Cambria" w:hAnsi="Cambria"/>
              </w:rPr>
            </w:pPr>
            <w:r w:rsidRPr="006F439F">
              <w:rPr>
                <w:rFonts w:ascii="Cambria" w:hAnsi="Cambria"/>
                <w:b/>
                <w:bCs/>
                <w:color w:val="FFFFFF"/>
                <w:sz w:val="21"/>
                <w:szCs w:val="21"/>
              </w:rPr>
              <w:t>What It Means for Investors</w:t>
            </w:r>
          </w:p>
        </w:tc>
      </w:tr>
      <w:tr w:rsidR="00824165" w:rsidRPr="006F439F" w14:paraId="61ED52E7"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1ECE5332" w14:textId="77777777" w:rsidR="00824165" w:rsidRPr="006F439F" w:rsidRDefault="00000000" w:rsidP="00EB1B0C">
            <w:pPr>
              <w:jc w:val="both"/>
              <w:rPr>
                <w:rFonts w:ascii="Cambria" w:hAnsi="Cambria"/>
              </w:rPr>
            </w:pPr>
            <w:r w:rsidRPr="006F439F">
              <w:rPr>
                <w:rFonts w:ascii="Cambria" w:hAnsi="Cambria"/>
                <w:b/>
                <w:bCs/>
                <w:color w:val="0D2B4E"/>
                <w:sz w:val="21"/>
                <w:szCs w:val="21"/>
              </w:rPr>
              <w:t>National Critical Minerals Mission</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6C5A5EA2" w14:textId="77777777" w:rsidR="00824165" w:rsidRPr="006F439F" w:rsidRDefault="00000000" w:rsidP="00EB1B0C">
            <w:pPr>
              <w:jc w:val="both"/>
              <w:rPr>
                <w:rFonts w:ascii="Cambria" w:hAnsi="Cambria"/>
              </w:rPr>
            </w:pPr>
            <w:r w:rsidRPr="006F439F">
              <w:rPr>
                <w:rFonts w:ascii="Cambria" w:hAnsi="Cambria"/>
                <w:color w:val="111111"/>
                <w:sz w:val="21"/>
                <w:szCs w:val="21"/>
              </w:rPr>
              <w:t>₹34,300 crore | 7-year | Full value chain: exploration → mining → processing → recycling | Announced Jan 2025 | One of India's largest focused industrial commitments</w:t>
            </w:r>
          </w:p>
        </w:tc>
      </w:tr>
      <w:tr w:rsidR="00824165" w:rsidRPr="006F439F" w14:paraId="4883F61C" w14:textId="77777777">
        <w:tc>
          <w:tcPr>
            <w:tcW w:w="28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689250E4" w14:textId="77777777" w:rsidR="00824165" w:rsidRPr="006F439F" w:rsidRDefault="00000000" w:rsidP="00EB1B0C">
            <w:pPr>
              <w:jc w:val="both"/>
              <w:rPr>
                <w:rFonts w:ascii="Cambria" w:hAnsi="Cambria"/>
              </w:rPr>
            </w:pPr>
            <w:r w:rsidRPr="006F439F">
              <w:rPr>
                <w:rFonts w:ascii="Cambria" w:hAnsi="Cambria"/>
                <w:b/>
                <w:bCs/>
                <w:color w:val="0D2B4E"/>
                <w:sz w:val="21"/>
                <w:szCs w:val="21"/>
              </w:rPr>
              <w:t>Critical Minerals Recycling Scheme</w:t>
            </w:r>
          </w:p>
        </w:tc>
        <w:tc>
          <w:tcPr>
            <w:tcW w:w="6226"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50362706" w14:textId="77777777" w:rsidR="00824165" w:rsidRPr="006F439F" w:rsidRDefault="00000000" w:rsidP="00EB1B0C">
            <w:pPr>
              <w:jc w:val="both"/>
              <w:rPr>
                <w:rFonts w:ascii="Cambria" w:hAnsi="Cambria"/>
              </w:rPr>
            </w:pPr>
            <w:r w:rsidRPr="006F439F">
              <w:rPr>
                <w:rFonts w:ascii="Cambria" w:hAnsi="Cambria"/>
                <w:color w:val="111111"/>
                <w:sz w:val="21"/>
                <w:szCs w:val="21"/>
              </w:rPr>
              <w:t>₹1,500 crore | Sept 2025 | Up to 20% capex subsidy on new plants | 40–60% opex incentives on incremental sales for 5 years | Targets 270 kt/yr capacity | ₹8,000 crore private investment to be catalysed</w:t>
            </w:r>
          </w:p>
        </w:tc>
      </w:tr>
      <w:tr w:rsidR="00824165" w:rsidRPr="006F439F" w14:paraId="299A18B5"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09855D5A" w14:textId="0098E4AC" w:rsidR="00824165" w:rsidRPr="006F439F" w:rsidRDefault="00000000" w:rsidP="00EB1B0C">
            <w:pPr>
              <w:jc w:val="both"/>
              <w:rPr>
                <w:rFonts w:ascii="Cambria" w:hAnsi="Cambria"/>
              </w:rPr>
            </w:pPr>
            <w:r w:rsidRPr="006F439F">
              <w:rPr>
                <w:rFonts w:ascii="Cambria" w:hAnsi="Cambria"/>
                <w:b/>
                <w:bCs/>
                <w:color w:val="0D2B4E"/>
                <w:sz w:val="21"/>
                <w:szCs w:val="21"/>
              </w:rPr>
              <w:t xml:space="preserve">PLI </w:t>
            </w:r>
            <w:r w:rsidR="003549AD">
              <w:rPr>
                <w:rFonts w:ascii="Cambria" w:hAnsi="Cambria"/>
                <w:b/>
                <w:bCs/>
                <w:color w:val="0D2B4E"/>
                <w:sz w:val="21"/>
                <w:szCs w:val="21"/>
              </w:rPr>
              <w:t>-</w:t>
            </w:r>
            <w:r w:rsidRPr="006F439F">
              <w:rPr>
                <w:rFonts w:ascii="Cambria" w:hAnsi="Cambria"/>
                <w:b/>
                <w:bCs/>
                <w:color w:val="0D2B4E"/>
                <w:sz w:val="21"/>
                <w:szCs w:val="21"/>
              </w:rPr>
              <w:t>Advanced Chemistry Cell</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5C5AFC9E" w14:textId="77777777" w:rsidR="00824165" w:rsidRPr="006F439F" w:rsidRDefault="00000000" w:rsidP="00EB1B0C">
            <w:pPr>
              <w:jc w:val="both"/>
              <w:rPr>
                <w:rFonts w:ascii="Cambria" w:hAnsi="Cambria"/>
              </w:rPr>
            </w:pPr>
            <w:r w:rsidRPr="006F439F">
              <w:rPr>
                <w:rFonts w:ascii="Cambria" w:hAnsi="Cambria"/>
                <w:color w:val="111111"/>
                <w:sz w:val="21"/>
                <w:szCs w:val="21"/>
              </w:rPr>
              <w:t>₹18,100 crore | 50 GWh domestic cell manufacturing capacity | Creates direct, commercial demand for recycled battery-grade inputs from domestic OEMs</w:t>
            </w:r>
          </w:p>
        </w:tc>
      </w:tr>
      <w:tr w:rsidR="00824165" w:rsidRPr="006F439F" w14:paraId="2D412298" w14:textId="77777777">
        <w:tc>
          <w:tcPr>
            <w:tcW w:w="28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17B2B365" w14:textId="77777777" w:rsidR="00824165" w:rsidRPr="006F439F" w:rsidRDefault="00000000" w:rsidP="00EB1B0C">
            <w:pPr>
              <w:jc w:val="both"/>
              <w:rPr>
                <w:rFonts w:ascii="Cambria" w:hAnsi="Cambria"/>
              </w:rPr>
            </w:pPr>
            <w:r w:rsidRPr="006F439F">
              <w:rPr>
                <w:rFonts w:ascii="Cambria" w:hAnsi="Cambria"/>
                <w:b/>
                <w:bCs/>
                <w:color w:val="0D2B4E"/>
                <w:sz w:val="21"/>
                <w:szCs w:val="21"/>
              </w:rPr>
              <w:t>PM E-DRIVE Scheme</w:t>
            </w:r>
          </w:p>
        </w:tc>
        <w:tc>
          <w:tcPr>
            <w:tcW w:w="6226"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3D98E2CA" w14:textId="2446DF1B" w:rsidR="00824165" w:rsidRPr="006F439F" w:rsidRDefault="00000000" w:rsidP="00EB1B0C">
            <w:pPr>
              <w:jc w:val="both"/>
              <w:rPr>
                <w:rFonts w:ascii="Cambria" w:hAnsi="Cambria"/>
              </w:rPr>
            </w:pPr>
            <w:r w:rsidRPr="006F439F">
              <w:rPr>
                <w:rFonts w:ascii="Cambria" w:hAnsi="Cambria"/>
                <w:color w:val="111111"/>
                <w:sz w:val="21"/>
                <w:szCs w:val="21"/>
              </w:rPr>
              <w:t xml:space="preserve">Replaced FAME subsidy | 114% budget increase in 2025 | 800,000 diesel buses to be converted to electric </w:t>
            </w:r>
            <w:r w:rsidR="003549AD">
              <w:rPr>
                <w:rFonts w:ascii="Cambria" w:hAnsi="Cambria"/>
                <w:color w:val="111111"/>
                <w:sz w:val="21"/>
                <w:szCs w:val="21"/>
              </w:rPr>
              <w:t>-</w:t>
            </w:r>
            <w:r w:rsidRPr="006F439F">
              <w:rPr>
                <w:rFonts w:ascii="Cambria" w:hAnsi="Cambria"/>
                <w:color w:val="111111"/>
                <w:sz w:val="21"/>
                <w:szCs w:val="21"/>
              </w:rPr>
              <w:t>generating large, predictable battery volumes for recycling from 2030</w:t>
            </w:r>
          </w:p>
        </w:tc>
      </w:tr>
      <w:tr w:rsidR="00824165" w:rsidRPr="006F439F" w14:paraId="1F1C447B"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36D8F870" w14:textId="77777777" w:rsidR="00824165" w:rsidRPr="006F439F" w:rsidRDefault="00000000" w:rsidP="00EB1B0C">
            <w:pPr>
              <w:jc w:val="both"/>
              <w:rPr>
                <w:rFonts w:ascii="Cambria" w:hAnsi="Cambria"/>
              </w:rPr>
            </w:pPr>
            <w:r w:rsidRPr="006F439F">
              <w:rPr>
                <w:rFonts w:ascii="Cambria" w:hAnsi="Cambria"/>
                <w:b/>
                <w:bCs/>
                <w:color w:val="0D2B4E"/>
                <w:sz w:val="21"/>
                <w:szCs w:val="21"/>
              </w:rPr>
              <w:t>State-Level Programmes</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3CBFA4A6" w14:textId="77777777" w:rsidR="00824165" w:rsidRPr="006F439F" w:rsidRDefault="00000000" w:rsidP="00EB1B0C">
            <w:pPr>
              <w:jc w:val="both"/>
              <w:rPr>
                <w:rFonts w:ascii="Cambria" w:hAnsi="Cambria"/>
              </w:rPr>
            </w:pPr>
            <w:r w:rsidRPr="006F439F">
              <w:rPr>
                <w:rFonts w:ascii="Cambria" w:hAnsi="Cambria"/>
                <w:color w:val="111111"/>
                <w:sz w:val="21"/>
                <w:szCs w:val="21"/>
              </w:rPr>
              <w:t>Tamil Nadu, Gujarat, Karnataka, Andhra Pradesh: dedicated battery parks, gigafactory zones, and additional recycler incentive schemes running in parallel to national policy</w:t>
            </w:r>
          </w:p>
        </w:tc>
      </w:tr>
    </w:tbl>
    <w:p w14:paraId="1DDEDD08" w14:textId="476DB13D"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t xml:space="preserve">5.  EPR Framework </w:t>
      </w:r>
      <w:r w:rsidR="003549AD">
        <w:rPr>
          <w:rFonts w:ascii="Cambria" w:hAnsi="Cambria"/>
        </w:rPr>
        <w:t>-</w:t>
      </w:r>
      <w:r w:rsidRPr="006F439F">
        <w:rPr>
          <w:rFonts w:ascii="Cambria" w:hAnsi="Cambria"/>
        </w:rPr>
        <w:t xml:space="preserve"> The Full Picture</w:t>
      </w:r>
    </w:p>
    <w:p w14:paraId="61F4774D" w14:textId="1A067FAA" w:rsidR="00824165" w:rsidRPr="006F439F" w:rsidRDefault="00000000" w:rsidP="00EB1B0C">
      <w:pPr>
        <w:spacing w:before="80" w:after="80"/>
        <w:jc w:val="both"/>
        <w:rPr>
          <w:rFonts w:ascii="Cambria" w:hAnsi="Cambria"/>
        </w:rPr>
      </w:pPr>
      <w:r w:rsidRPr="006F439F">
        <w:rPr>
          <w:rFonts w:ascii="Cambria" w:hAnsi="Cambria"/>
          <w:color w:val="111111"/>
        </w:rPr>
        <w:t xml:space="preserve">The EPR (Extended Producer Responsibility) framework is the regulatory backbone of India's battery recycling ecosystem. It is ambitious, legally binding </w:t>
      </w:r>
      <w:r w:rsidR="003549AD">
        <w:rPr>
          <w:rFonts w:ascii="Cambria" w:hAnsi="Cambria"/>
          <w:color w:val="111111"/>
        </w:rPr>
        <w:t>-</w:t>
      </w:r>
      <w:r w:rsidRPr="006F439F">
        <w:rPr>
          <w:rFonts w:ascii="Cambria" w:hAnsi="Cambria"/>
          <w:color w:val="111111"/>
        </w:rPr>
        <w:t xml:space="preserve"> and like any newly enforced industrial policy, it has real implementation challenges. </w:t>
      </w:r>
    </w:p>
    <w:p w14:paraId="7A91C253" w14:textId="77777777" w:rsidR="00824165" w:rsidRPr="006F439F" w:rsidRDefault="00000000" w:rsidP="00EB1B0C">
      <w:pPr>
        <w:pStyle w:val="Heading2"/>
        <w:jc w:val="both"/>
        <w:rPr>
          <w:rFonts w:ascii="Cambria" w:hAnsi="Cambria"/>
        </w:rPr>
      </w:pPr>
      <w:r w:rsidRPr="006F439F">
        <w:rPr>
          <w:rFonts w:ascii="Cambria" w:hAnsi="Cambria"/>
        </w:rPr>
        <w:t>What Is Legally Settled and Enforceable</w:t>
      </w:r>
    </w:p>
    <w:p w14:paraId="44D8E5EF" w14:textId="50C78AA6" w:rsidR="00824165" w:rsidRPr="006F439F" w:rsidRDefault="00000000" w:rsidP="00EB1B0C">
      <w:pPr>
        <w:spacing w:before="80" w:after="80"/>
        <w:jc w:val="both"/>
        <w:rPr>
          <w:rFonts w:ascii="Cambria" w:hAnsi="Cambria"/>
        </w:rPr>
      </w:pPr>
      <w:r w:rsidRPr="006F439F">
        <w:rPr>
          <w:rFonts w:ascii="Cambria" w:hAnsi="Cambria"/>
          <w:b/>
          <w:bCs/>
          <w:color w:val="0D2B4E"/>
        </w:rPr>
        <w:t>Battery Waste Management Rules 2022</w:t>
      </w:r>
      <w:r w:rsidRPr="006F439F">
        <w:rPr>
          <w:rFonts w:ascii="Cambria" w:hAnsi="Cambria"/>
          <w:color w:val="111111"/>
        </w:rPr>
        <w:t xml:space="preserve"> </w:t>
      </w:r>
      <w:r w:rsidR="006F439F" w:rsidRPr="006F439F">
        <w:rPr>
          <w:rFonts w:ascii="Cambria" w:hAnsi="Cambria"/>
          <w:color w:val="111111"/>
        </w:rPr>
        <w:t xml:space="preserve">- </w:t>
      </w:r>
      <w:r w:rsidRPr="006F439F">
        <w:rPr>
          <w:rFonts w:ascii="Cambria" w:hAnsi="Cambria"/>
          <w:color w:val="111111"/>
        </w:rPr>
        <w:t>notified by MoEFCC  are law, covering all battery types. The 2024 and 2025 amendments have strengthened enforcement. These provisions are binding:</w:t>
      </w:r>
    </w:p>
    <w:p w14:paraId="4FF9DE5C" w14:textId="77777777" w:rsidR="00824165" w:rsidRPr="006F439F" w:rsidRDefault="00824165" w:rsidP="00EB1B0C">
      <w:pPr>
        <w:spacing w:before="8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24165" w:rsidRPr="006F439F" w14:paraId="15849D39" w14:textId="77777777">
        <w:tc>
          <w:tcPr>
            <w:tcW w:w="28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3FD455C6" w14:textId="77777777" w:rsidR="00824165" w:rsidRPr="006F439F" w:rsidRDefault="00000000" w:rsidP="00EB1B0C">
            <w:pPr>
              <w:jc w:val="both"/>
              <w:rPr>
                <w:rFonts w:ascii="Cambria" w:hAnsi="Cambria"/>
              </w:rPr>
            </w:pPr>
            <w:r w:rsidRPr="006F439F">
              <w:rPr>
                <w:rFonts w:ascii="Cambria" w:hAnsi="Cambria"/>
                <w:b/>
                <w:bCs/>
                <w:color w:val="FFFFFF"/>
                <w:sz w:val="21"/>
                <w:szCs w:val="21"/>
              </w:rPr>
              <w:t>Provision</w:t>
            </w:r>
          </w:p>
        </w:tc>
        <w:tc>
          <w:tcPr>
            <w:tcW w:w="6226"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4FEB6B6A" w14:textId="77777777" w:rsidR="00824165" w:rsidRPr="006F439F" w:rsidRDefault="00000000" w:rsidP="00EB1B0C">
            <w:pPr>
              <w:jc w:val="both"/>
              <w:rPr>
                <w:rFonts w:ascii="Cambria" w:hAnsi="Cambria"/>
              </w:rPr>
            </w:pPr>
            <w:r w:rsidRPr="006F439F">
              <w:rPr>
                <w:rFonts w:ascii="Cambria" w:hAnsi="Cambria"/>
                <w:b/>
                <w:bCs/>
                <w:color w:val="FFFFFF"/>
                <w:sz w:val="21"/>
                <w:szCs w:val="21"/>
              </w:rPr>
              <w:t>Requirement &amp; Timeline</w:t>
            </w:r>
          </w:p>
        </w:tc>
      </w:tr>
      <w:tr w:rsidR="00824165" w:rsidRPr="006F439F" w14:paraId="63F0A16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1B9053C6" w14:textId="77777777" w:rsidR="00824165" w:rsidRPr="006F439F" w:rsidRDefault="00000000" w:rsidP="00EB1B0C">
            <w:pPr>
              <w:jc w:val="both"/>
              <w:rPr>
                <w:rFonts w:ascii="Cambria" w:hAnsi="Cambria"/>
              </w:rPr>
            </w:pPr>
            <w:r w:rsidRPr="006F439F">
              <w:rPr>
                <w:rFonts w:ascii="Cambria" w:hAnsi="Cambria"/>
                <w:b/>
                <w:bCs/>
                <w:color w:val="0D2B4E"/>
                <w:sz w:val="21"/>
                <w:szCs w:val="21"/>
              </w:rPr>
              <w:t>EPR Obligation</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0AEA9206" w14:textId="77777777" w:rsidR="00824165" w:rsidRPr="006F439F" w:rsidRDefault="00000000" w:rsidP="00EB1B0C">
            <w:pPr>
              <w:jc w:val="both"/>
              <w:rPr>
                <w:rFonts w:ascii="Cambria" w:hAnsi="Cambria"/>
              </w:rPr>
            </w:pPr>
            <w:r w:rsidRPr="006F439F">
              <w:rPr>
                <w:rFonts w:ascii="Cambria" w:hAnsi="Cambria"/>
                <w:color w:val="111111"/>
                <w:sz w:val="21"/>
                <w:szCs w:val="21"/>
              </w:rPr>
              <w:t>Every OEM, importer and seller must ensure batteries are collected and recycled. Cannot be fulfilled through informal operators. Mandatory registration on CPCB portal.</w:t>
            </w:r>
          </w:p>
        </w:tc>
      </w:tr>
      <w:tr w:rsidR="00824165" w:rsidRPr="006F439F" w14:paraId="2A4247CD" w14:textId="77777777">
        <w:tc>
          <w:tcPr>
            <w:tcW w:w="28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216CF996" w14:textId="77777777" w:rsidR="00824165" w:rsidRPr="006F439F" w:rsidRDefault="00000000" w:rsidP="00EB1B0C">
            <w:pPr>
              <w:jc w:val="both"/>
              <w:rPr>
                <w:rFonts w:ascii="Cambria" w:hAnsi="Cambria"/>
              </w:rPr>
            </w:pPr>
            <w:r w:rsidRPr="006F439F">
              <w:rPr>
                <w:rFonts w:ascii="Cambria" w:hAnsi="Cambria"/>
                <w:b/>
                <w:bCs/>
                <w:color w:val="0D2B4E"/>
                <w:sz w:val="21"/>
                <w:szCs w:val="21"/>
              </w:rPr>
              <w:t>Material Recovery Targets</w:t>
            </w:r>
          </w:p>
        </w:tc>
        <w:tc>
          <w:tcPr>
            <w:tcW w:w="6226"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6CAFAB0F" w14:textId="77777777" w:rsidR="00824165" w:rsidRPr="006F439F" w:rsidRDefault="00000000" w:rsidP="00EB1B0C">
            <w:pPr>
              <w:jc w:val="both"/>
              <w:rPr>
                <w:rFonts w:ascii="Cambria" w:hAnsi="Cambria"/>
              </w:rPr>
            </w:pPr>
            <w:r w:rsidRPr="006F439F">
              <w:rPr>
                <w:rFonts w:ascii="Cambria" w:hAnsi="Cambria"/>
                <w:color w:val="111111"/>
                <w:sz w:val="21"/>
                <w:szCs w:val="21"/>
              </w:rPr>
              <w:t xml:space="preserve">Li-ion recyclers: 70% recovery in 2024–25 | 80% in 2025–26 | 90% from 2026–27 onwards. Non-compliance triggers </w:t>
            </w:r>
            <w:r w:rsidRPr="006F439F">
              <w:rPr>
                <w:rFonts w:ascii="Cambria" w:hAnsi="Cambria"/>
                <w:color w:val="111111"/>
                <w:sz w:val="21"/>
                <w:szCs w:val="21"/>
              </w:rPr>
              <w:lastRenderedPageBreak/>
              <w:t>Environmental Compensation levy under the Environment Protection Act.</w:t>
            </w:r>
          </w:p>
        </w:tc>
      </w:tr>
      <w:tr w:rsidR="00824165" w:rsidRPr="006F439F" w14:paraId="6D24FF04"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4BC945C9" w14:textId="77777777" w:rsidR="00824165" w:rsidRPr="006F439F" w:rsidRDefault="00000000" w:rsidP="00EB1B0C">
            <w:pPr>
              <w:jc w:val="both"/>
              <w:rPr>
                <w:rFonts w:ascii="Cambria" w:hAnsi="Cambria"/>
              </w:rPr>
            </w:pPr>
            <w:r w:rsidRPr="006F439F">
              <w:rPr>
                <w:rFonts w:ascii="Cambria" w:hAnsi="Cambria"/>
                <w:b/>
                <w:bCs/>
                <w:color w:val="0D2B4E"/>
                <w:sz w:val="21"/>
                <w:szCs w:val="21"/>
              </w:rPr>
              <w:lastRenderedPageBreak/>
              <w:t>EV Battery Collection</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03870059" w14:textId="77777777" w:rsidR="00824165" w:rsidRPr="006F439F" w:rsidRDefault="00000000" w:rsidP="00EB1B0C">
            <w:pPr>
              <w:jc w:val="both"/>
              <w:rPr>
                <w:rFonts w:ascii="Cambria" w:hAnsi="Cambria"/>
              </w:rPr>
            </w:pPr>
            <w:r w:rsidRPr="006F439F">
              <w:rPr>
                <w:rFonts w:ascii="Cambria" w:hAnsi="Cambria"/>
                <w:color w:val="111111"/>
                <w:sz w:val="21"/>
                <w:szCs w:val="21"/>
              </w:rPr>
              <w:t>70% of EV batteries placed on market must be formally collected by 2027–28. Targets escalate annually, tracked separately by vehicle category (2W, 3W, 4W).</w:t>
            </w:r>
          </w:p>
        </w:tc>
      </w:tr>
      <w:tr w:rsidR="00824165" w:rsidRPr="006F439F" w14:paraId="56400772" w14:textId="77777777">
        <w:tc>
          <w:tcPr>
            <w:tcW w:w="28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3F582E7F" w14:textId="77777777" w:rsidR="00824165" w:rsidRPr="006F439F" w:rsidRDefault="00000000" w:rsidP="00EB1B0C">
            <w:pPr>
              <w:jc w:val="both"/>
              <w:rPr>
                <w:rFonts w:ascii="Cambria" w:hAnsi="Cambria"/>
              </w:rPr>
            </w:pPr>
            <w:r w:rsidRPr="006F439F">
              <w:rPr>
                <w:rFonts w:ascii="Cambria" w:hAnsi="Cambria"/>
                <w:b/>
                <w:bCs/>
                <w:color w:val="0D2B4E"/>
                <w:sz w:val="21"/>
                <w:szCs w:val="21"/>
              </w:rPr>
              <w:t>Recycled Content Mandate</w:t>
            </w:r>
          </w:p>
        </w:tc>
        <w:tc>
          <w:tcPr>
            <w:tcW w:w="6226"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34FC8326" w14:textId="2065D357" w:rsidR="00824165" w:rsidRPr="006F439F" w:rsidRDefault="00000000" w:rsidP="00EB1B0C">
            <w:pPr>
              <w:jc w:val="both"/>
              <w:rPr>
                <w:rFonts w:ascii="Cambria" w:hAnsi="Cambria"/>
              </w:rPr>
            </w:pPr>
            <w:r w:rsidRPr="006F439F">
              <w:rPr>
                <w:rFonts w:ascii="Cambria" w:hAnsi="Cambria"/>
                <w:color w:val="111111"/>
                <w:sz w:val="21"/>
                <w:szCs w:val="21"/>
              </w:rPr>
              <w:t xml:space="preserve">From FY 2027–28: minimum % of domestically recycled materials required in all new batteries. Starts at 5%, rising to 20% by 2030–31. Must be Indian-origin </w:t>
            </w:r>
            <w:r w:rsidR="003549AD">
              <w:rPr>
                <w:rFonts w:ascii="Cambria" w:hAnsi="Cambria"/>
                <w:color w:val="111111"/>
                <w:sz w:val="21"/>
                <w:szCs w:val="21"/>
              </w:rPr>
              <w:t>-</w:t>
            </w:r>
            <w:r w:rsidRPr="006F439F">
              <w:rPr>
                <w:rFonts w:ascii="Cambria" w:hAnsi="Cambria"/>
                <w:color w:val="111111"/>
                <w:sz w:val="21"/>
                <w:szCs w:val="21"/>
              </w:rPr>
              <w:t>imported recycled content does not qualify.</w:t>
            </w:r>
          </w:p>
        </w:tc>
      </w:tr>
      <w:tr w:rsidR="00824165" w:rsidRPr="006F439F" w14:paraId="3D481738" w14:textId="77777777">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716A748E" w14:textId="77777777" w:rsidR="00824165" w:rsidRPr="006F439F" w:rsidRDefault="00000000" w:rsidP="00EB1B0C">
            <w:pPr>
              <w:jc w:val="both"/>
              <w:rPr>
                <w:rFonts w:ascii="Cambria" w:hAnsi="Cambria"/>
              </w:rPr>
            </w:pPr>
            <w:r w:rsidRPr="006F439F">
              <w:rPr>
                <w:rFonts w:ascii="Cambria" w:hAnsi="Cambria"/>
                <w:b/>
                <w:bCs/>
                <w:color w:val="0D2B4E"/>
                <w:sz w:val="21"/>
                <w:szCs w:val="21"/>
              </w:rPr>
              <w:t>EPR Certificate Market</w:t>
            </w:r>
          </w:p>
        </w:tc>
        <w:tc>
          <w:tcPr>
            <w:tcW w:w="6226"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1C066B1E" w14:textId="77777777" w:rsidR="00824165" w:rsidRPr="006F439F" w:rsidRDefault="00000000" w:rsidP="00EB1B0C">
            <w:pPr>
              <w:jc w:val="both"/>
              <w:rPr>
                <w:rFonts w:ascii="Cambria" w:hAnsi="Cambria"/>
              </w:rPr>
            </w:pPr>
            <w:r w:rsidRPr="006F439F">
              <w:rPr>
                <w:rFonts w:ascii="Cambria" w:hAnsi="Cambria"/>
                <w:color w:val="111111"/>
                <w:sz w:val="21"/>
                <w:szCs w:val="21"/>
              </w:rPr>
              <w:t>Registered recyclers earn tradeable EPR certificates on the CPCB portal upon verified material recovery. Producers purchase certificates to demonstrate compliance. Structured commercial revenue stream for certified recyclers.</w:t>
            </w:r>
          </w:p>
        </w:tc>
      </w:tr>
      <w:tr w:rsidR="00824165" w:rsidRPr="006F439F" w14:paraId="2989024B" w14:textId="77777777">
        <w:tc>
          <w:tcPr>
            <w:tcW w:w="28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11AF9776" w14:textId="77777777" w:rsidR="00824165" w:rsidRPr="006F439F" w:rsidRDefault="00000000" w:rsidP="00EB1B0C">
            <w:pPr>
              <w:jc w:val="both"/>
              <w:rPr>
                <w:rFonts w:ascii="Cambria" w:hAnsi="Cambria"/>
              </w:rPr>
            </w:pPr>
            <w:r w:rsidRPr="006F439F">
              <w:rPr>
                <w:rFonts w:ascii="Cambria" w:hAnsi="Cambria"/>
                <w:b/>
                <w:bCs/>
                <w:color w:val="0D2B4E"/>
                <w:sz w:val="21"/>
                <w:szCs w:val="21"/>
              </w:rPr>
              <w:t>2025 Amendments</w:t>
            </w:r>
          </w:p>
        </w:tc>
        <w:tc>
          <w:tcPr>
            <w:tcW w:w="6226"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185254B9" w14:textId="4F98C6A5" w:rsidR="00824165" w:rsidRPr="006F439F" w:rsidRDefault="00000000" w:rsidP="00EB1B0C">
            <w:pPr>
              <w:jc w:val="both"/>
              <w:rPr>
                <w:rFonts w:ascii="Cambria" w:hAnsi="Cambria"/>
              </w:rPr>
            </w:pPr>
            <w:r w:rsidRPr="006F439F">
              <w:rPr>
                <w:rFonts w:ascii="Cambria" w:hAnsi="Cambria"/>
                <w:color w:val="111111"/>
                <w:sz w:val="21"/>
                <w:szCs w:val="21"/>
              </w:rPr>
              <w:t xml:space="preserve">Mandatory QR codes on all batteries for digital traceability. Fully online CPCB portal </w:t>
            </w:r>
            <w:r w:rsidR="003549AD">
              <w:rPr>
                <w:rFonts w:ascii="Cambria" w:hAnsi="Cambria"/>
                <w:color w:val="111111"/>
                <w:sz w:val="21"/>
                <w:szCs w:val="21"/>
              </w:rPr>
              <w:t>-</w:t>
            </w:r>
            <w:r w:rsidRPr="006F439F">
              <w:rPr>
                <w:rFonts w:ascii="Cambria" w:hAnsi="Cambria"/>
                <w:color w:val="111111"/>
                <w:sz w:val="21"/>
                <w:szCs w:val="21"/>
              </w:rPr>
              <w:t>no paper filings. Strengthened audit and third-party verification mechanisms.</w:t>
            </w:r>
          </w:p>
        </w:tc>
      </w:tr>
    </w:tbl>
    <w:p w14:paraId="443EED95" w14:textId="45A560F7" w:rsidR="00824165" w:rsidRPr="006F439F" w:rsidRDefault="00000000" w:rsidP="00EB1B0C">
      <w:pPr>
        <w:pStyle w:val="Heading2"/>
        <w:jc w:val="both"/>
        <w:rPr>
          <w:rFonts w:ascii="Cambria" w:hAnsi="Cambria"/>
        </w:rPr>
      </w:pPr>
      <w:r w:rsidRPr="006F439F">
        <w:rPr>
          <w:rFonts w:ascii="Cambria" w:hAnsi="Cambria"/>
        </w:rPr>
        <w:t xml:space="preserve">The Real Implementation Challenges </w:t>
      </w:r>
      <w:r w:rsidR="006F439F" w:rsidRPr="006F439F">
        <w:rPr>
          <w:rFonts w:ascii="Cambria" w:hAnsi="Cambria"/>
        </w:rPr>
        <w:t>-</w:t>
      </w:r>
      <w:r w:rsidRPr="006F439F">
        <w:rPr>
          <w:rFonts w:ascii="Cambria" w:hAnsi="Cambria"/>
        </w:rPr>
        <w:t xml:space="preserve"> Acknowledged Directly</w:t>
      </w:r>
    </w:p>
    <w:p w14:paraId="3D2D46AB" w14:textId="1819992A" w:rsidR="00824165" w:rsidRPr="006F439F" w:rsidRDefault="00000000" w:rsidP="00EB1B0C">
      <w:pPr>
        <w:spacing w:before="80" w:after="80"/>
        <w:jc w:val="both"/>
        <w:rPr>
          <w:rFonts w:ascii="Cambria" w:hAnsi="Cambria"/>
        </w:rPr>
      </w:pPr>
      <w:r w:rsidRPr="006F439F">
        <w:rPr>
          <w:rFonts w:ascii="Cambria" w:hAnsi="Cambria"/>
          <w:color w:val="111111"/>
        </w:rPr>
        <w:t xml:space="preserve">The EPR framework is strong in design but faces documented execution gaps. These are not reasons to avoid the market </w:t>
      </w:r>
      <w:r w:rsidR="003549AD">
        <w:rPr>
          <w:rFonts w:ascii="Cambria" w:hAnsi="Cambria"/>
          <w:color w:val="111111"/>
        </w:rPr>
        <w:t>-</w:t>
      </w:r>
      <w:r w:rsidRPr="006F439F">
        <w:rPr>
          <w:rFonts w:ascii="Cambria" w:hAnsi="Cambria"/>
          <w:color w:val="111111"/>
        </w:rPr>
        <w:t xml:space="preserve"> they are precisely </w:t>
      </w:r>
      <w:r w:rsidRPr="006F439F">
        <w:rPr>
          <w:rFonts w:ascii="Cambria" w:hAnsi="Cambria"/>
          <w:b/>
          <w:bCs/>
          <w:color w:val="0D2B4E"/>
        </w:rPr>
        <w:t>why a technology-credible partner holds a structural advantage</w:t>
      </w:r>
      <w:r w:rsidRPr="006F439F">
        <w:rPr>
          <w:rFonts w:ascii="Cambria" w:hAnsi="Cambria"/>
          <w:color w:val="111111"/>
        </w:rPr>
        <w:t xml:space="preserve"> over informal operators who cannot meet compliance standards.</w:t>
      </w:r>
    </w:p>
    <w:p w14:paraId="0CFCEA49" w14:textId="77777777" w:rsidR="00824165" w:rsidRPr="006F439F" w:rsidRDefault="00824165" w:rsidP="00EB1B0C">
      <w:pPr>
        <w:spacing w:before="80"/>
        <w:jc w:val="both"/>
        <w:rPr>
          <w:rFonts w:ascii="Cambria" w:hAnsi="Cambria"/>
        </w:rPr>
      </w:pPr>
    </w:p>
    <w:p w14:paraId="5DB4B607" w14:textId="3C97BC0C"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C00000"/>
        </w:rPr>
        <w:t xml:space="preserve">EPR certificate floor price too low: </w:t>
      </w:r>
      <w:r w:rsidRPr="006F439F">
        <w:rPr>
          <w:rFonts w:ascii="Cambria" w:hAnsi="Cambria"/>
          <w:color w:val="111111"/>
        </w:rPr>
        <w:t xml:space="preserve">Current pricing makes formal Li-ion recycling economically marginal for most operators </w:t>
      </w:r>
      <w:r w:rsidR="003549AD">
        <w:rPr>
          <w:rFonts w:ascii="Cambria" w:hAnsi="Cambria"/>
          <w:color w:val="111111"/>
        </w:rPr>
        <w:t>-</w:t>
      </w:r>
      <w:r w:rsidRPr="006F439F">
        <w:rPr>
          <w:rFonts w:ascii="Cambria" w:hAnsi="Cambria"/>
          <w:color w:val="111111"/>
        </w:rPr>
        <w:t xml:space="preserve"> the single most cited systemic challenge. Some producers are sourcing certificates from non-compliant routes, mirroring early failures in India's plastic EPR system. Government review is expected but not yet implemented.</w:t>
      </w:r>
    </w:p>
    <w:p w14:paraId="78B81DA1"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C00000"/>
        </w:rPr>
        <w:t xml:space="preserve">Only ~1% formally recycled today: </w:t>
      </w:r>
      <w:r w:rsidRPr="006F439F">
        <w:rPr>
          <w:rFonts w:ascii="Cambria" w:hAnsi="Cambria"/>
          <w:color w:val="111111"/>
        </w:rPr>
        <w:t>Despite the legal framework, India's formal collection and recycling rate for Li-ion batteries remains critically low. The majority still enters informal, unsafe, non-compliant channels.</w:t>
      </w:r>
    </w:p>
    <w:p w14:paraId="4A55A9B1"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C00000"/>
        </w:rPr>
        <w:t xml:space="preserve">Self-declared data inconsistency: </w:t>
      </w:r>
      <w:r w:rsidRPr="006F439F">
        <w:rPr>
          <w:rFonts w:ascii="Cambria" w:hAnsi="Cambria"/>
          <w:color w:val="111111"/>
        </w:rPr>
        <w:t>The CPCB portal relies on producer self-reporting. Independent audits have found significant mismatches between declared and actual volumes. Third-party audit modules are not yet fully operational.</w:t>
      </w:r>
    </w:p>
    <w:p w14:paraId="535BBD0C"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C00000"/>
        </w:rPr>
        <w:t xml:space="preserve">Fragmented reverse logistics: </w:t>
      </w:r>
      <w:r w:rsidRPr="006F439F">
        <w:rPr>
          <w:rFonts w:ascii="Cambria" w:hAnsi="Cambria"/>
          <w:color w:val="111111"/>
        </w:rPr>
        <w:t>No standardised national collection infrastructure exists yet. Used batteries are mixed with general e-waste or held by informal aggregators, making consistent, certified feedstock supply a challenge.</w:t>
      </w:r>
    </w:p>
    <w:p w14:paraId="5D32100E" w14:textId="0FC551C4" w:rsidR="007A78A1" w:rsidRPr="007A78A1" w:rsidRDefault="00000000" w:rsidP="007A78A1">
      <w:pPr>
        <w:pStyle w:val="ListParagraph"/>
        <w:numPr>
          <w:ilvl w:val="0"/>
          <w:numId w:val="2"/>
        </w:numPr>
        <w:spacing w:before="70" w:after="70"/>
        <w:jc w:val="both"/>
        <w:rPr>
          <w:rFonts w:ascii="Cambria" w:hAnsi="Cambria"/>
        </w:rPr>
      </w:pPr>
      <w:r w:rsidRPr="006F439F">
        <w:rPr>
          <w:rFonts w:ascii="Cambria" w:hAnsi="Cambria"/>
          <w:b/>
          <w:bCs/>
          <w:color w:val="C00000"/>
        </w:rPr>
        <w:t xml:space="preserve">OEM legal resistance: </w:t>
      </w:r>
      <w:r w:rsidRPr="006F439F">
        <w:rPr>
          <w:rFonts w:ascii="Cambria" w:hAnsi="Cambria"/>
          <w:color w:val="111111"/>
        </w:rPr>
        <w:t xml:space="preserve">In April 2025, multinationals including Daikin, Hitachi, and Samsung filed legal challenges against India's e-waste EPR policies </w:t>
      </w:r>
      <w:r w:rsidR="003549AD">
        <w:rPr>
          <w:rFonts w:ascii="Cambria" w:hAnsi="Cambria"/>
          <w:color w:val="111111"/>
        </w:rPr>
        <w:t>-</w:t>
      </w:r>
      <w:r w:rsidRPr="006F439F">
        <w:rPr>
          <w:rFonts w:ascii="Cambria" w:hAnsi="Cambria"/>
          <w:color w:val="111111"/>
        </w:rPr>
        <w:t xml:space="preserve"> signalling that large producers are not passively accepting compliance costs. Enforcement consistency remains a risk in the near term.</w:t>
      </w:r>
    </w:p>
    <w:p w14:paraId="1B69CCD6" w14:textId="77777777" w:rsidR="00EB1B0C" w:rsidRPr="006F439F" w:rsidRDefault="00EB1B0C" w:rsidP="00EB1B0C">
      <w:pPr>
        <w:spacing w:before="12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24165" w:rsidRPr="006F439F" w14:paraId="3C4718BA" w14:textId="77777777">
        <w:tc>
          <w:tcPr>
            <w:tcW w:w="0" w:type="auto"/>
            <w:tcBorders>
              <w:top w:val="single" w:sz="14" w:space="0" w:color="1A5F9C"/>
              <w:left w:val="single" w:sz="30" w:space="0" w:color="1A5F9C"/>
              <w:bottom w:val="single" w:sz="4" w:space="0" w:color="1A5F9C"/>
              <w:right w:val="none" w:sz="0" w:space="0" w:color="FFFFFF"/>
            </w:tcBorders>
            <w:shd w:val="clear" w:color="auto" w:fill="EAF2FB"/>
            <w:tcMar>
              <w:top w:w="120" w:type="dxa"/>
              <w:left w:w="200" w:type="dxa"/>
              <w:bottom w:w="120" w:type="dxa"/>
              <w:right w:w="200" w:type="dxa"/>
            </w:tcMar>
          </w:tcPr>
          <w:p w14:paraId="71765F67" w14:textId="77777777" w:rsidR="00824165" w:rsidRPr="006F439F" w:rsidRDefault="00000000" w:rsidP="00EB1B0C">
            <w:pPr>
              <w:spacing w:after="60"/>
              <w:jc w:val="both"/>
              <w:rPr>
                <w:rFonts w:ascii="Cambria" w:hAnsi="Cambria"/>
              </w:rPr>
            </w:pPr>
            <w:r w:rsidRPr="006F439F">
              <w:rPr>
                <w:rFonts w:ascii="Cambria" w:hAnsi="Cambria"/>
                <w:b/>
                <w:bCs/>
                <w:color w:val="1A5F9C"/>
                <w:sz w:val="18"/>
                <w:szCs w:val="18"/>
              </w:rPr>
              <w:t>WHY THESE CHALLENGES FAVOUR THE SERIOUS PARTNER</w:t>
            </w:r>
          </w:p>
          <w:p w14:paraId="6536ECB3" w14:textId="39B41426" w:rsidR="00824165" w:rsidRPr="006F439F" w:rsidRDefault="00000000" w:rsidP="00EB1B0C">
            <w:pPr>
              <w:spacing w:before="80" w:after="80"/>
              <w:jc w:val="both"/>
              <w:rPr>
                <w:rFonts w:ascii="Cambria" w:hAnsi="Cambria"/>
              </w:rPr>
            </w:pPr>
            <w:r w:rsidRPr="006F439F">
              <w:rPr>
                <w:rFonts w:ascii="Cambria" w:hAnsi="Cambria"/>
                <w:color w:val="111111"/>
              </w:rPr>
              <w:t xml:space="preserve">Every challenge above represents a gap that </w:t>
            </w:r>
            <w:r w:rsidRPr="006F439F">
              <w:rPr>
                <w:rFonts w:ascii="Cambria" w:hAnsi="Cambria"/>
                <w:b/>
                <w:bCs/>
                <w:color w:val="0D2B4E"/>
              </w:rPr>
              <w:t>technology-led, audit-ready operators</w:t>
            </w:r>
            <w:r w:rsidRPr="006F439F">
              <w:rPr>
                <w:rFonts w:ascii="Cambria" w:hAnsi="Cambria"/>
                <w:color w:val="111111"/>
              </w:rPr>
              <w:t xml:space="preserve"> are uniquely positioned to fill. The domestic recycled content mandate from FY 2027–28 means OEMs will actively compete to secure certified, high-purity recycled material supply and there are currently nowhere near enough qualified suppliers to meet that demand.</w:t>
            </w:r>
          </w:p>
          <w:p w14:paraId="072379A7" w14:textId="77777777" w:rsidR="00824165" w:rsidRPr="006F439F" w:rsidRDefault="00824165" w:rsidP="00EB1B0C">
            <w:pPr>
              <w:spacing w:before="60"/>
              <w:jc w:val="both"/>
              <w:rPr>
                <w:rFonts w:ascii="Cambria" w:hAnsi="Cambria"/>
              </w:rPr>
            </w:pPr>
          </w:p>
          <w:p w14:paraId="76FEC159" w14:textId="4B0B2D19"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lastRenderedPageBreak/>
              <w:t xml:space="preserve">90% recovery mandate: </w:t>
            </w:r>
            <w:r w:rsidRPr="006F439F">
              <w:rPr>
                <w:rFonts w:ascii="Cambria" w:hAnsi="Cambria"/>
                <w:color w:val="111111"/>
              </w:rPr>
              <w:t xml:space="preserve">Only operators with proven hydrometallurgical technology can consistently hit this </w:t>
            </w:r>
            <w:r w:rsidR="006F439F" w:rsidRPr="006F439F">
              <w:rPr>
                <w:rFonts w:ascii="Cambria" w:hAnsi="Cambria"/>
                <w:color w:val="111111"/>
              </w:rPr>
              <w:t>-</w:t>
            </w:r>
            <w:r w:rsidRPr="006F439F">
              <w:rPr>
                <w:rFonts w:ascii="Cambria" w:hAnsi="Cambria"/>
                <w:color w:val="111111"/>
              </w:rPr>
              <w:t xml:space="preserve"> eliminating informal competition</w:t>
            </w:r>
          </w:p>
          <w:p w14:paraId="264C70B0"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QR traceability mandate: </w:t>
            </w:r>
            <w:r w:rsidRPr="006F439F">
              <w:rPr>
                <w:rFonts w:ascii="Cambria" w:hAnsi="Cambria"/>
                <w:color w:val="111111"/>
              </w:rPr>
              <w:t>Digital chain-of-custody integration positions compliant recyclers as the preferred partner for OEMs facing audit pressure</w:t>
            </w:r>
          </w:p>
          <w:p w14:paraId="5D8BE56E" w14:textId="580F85CC"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Recycled content mandate: </w:t>
            </w:r>
            <w:r w:rsidRPr="006F439F">
              <w:rPr>
                <w:rFonts w:ascii="Cambria" w:hAnsi="Cambria"/>
                <w:color w:val="111111"/>
              </w:rPr>
              <w:t xml:space="preserve">Creates a captive, regulated, growing demand pool that does not yet have enough certified suppliers </w:t>
            </w:r>
            <w:r w:rsidR="006F439F" w:rsidRPr="006F439F">
              <w:rPr>
                <w:rFonts w:ascii="Cambria" w:hAnsi="Cambria"/>
                <w:color w:val="111111"/>
              </w:rPr>
              <w:t xml:space="preserve">- </w:t>
            </w:r>
            <w:r w:rsidRPr="006F439F">
              <w:rPr>
                <w:rFonts w:ascii="Cambria" w:hAnsi="Cambria"/>
                <w:color w:val="111111"/>
              </w:rPr>
              <w:t>first-movers own this market</w:t>
            </w:r>
          </w:p>
          <w:p w14:paraId="5AED9077" w14:textId="77777777" w:rsidR="00824165" w:rsidRPr="006F439F" w:rsidRDefault="00824165" w:rsidP="00EB1B0C">
            <w:pPr>
              <w:spacing w:before="60"/>
              <w:jc w:val="both"/>
              <w:rPr>
                <w:rFonts w:ascii="Cambria" w:hAnsi="Cambria"/>
              </w:rPr>
            </w:pPr>
          </w:p>
          <w:p w14:paraId="66CC0776" w14:textId="77777777" w:rsidR="00824165" w:rsidRPr="006F439F" w:rsidRDefault="00000000" w:rsidP="00EB1B0C">
            <w:pPr>
              <w:spacing w:before="80" w:after="80"/>
              <w:jc w:val="both"/>
              <w:rPr>
                <w:rFonts w:ascii="Cambria" w:hAnsi="Cambria"/>
              </w:rPr>
            </w:pPr>
            <w:r w:rsidRPr="006F439F">
              <w:rPr>
                <w:rFonts w:ascii="Cambria" w:hAnsi="Cambria"/>
                <w:i/>
                <w:iCs/>
                <w:color w:val="555555"/>
                <w:sz w:val="21"/>
                <w:szCs w:val="21"/>
              </w:rPr>
              <w:t>The EPR gap is not a reason to hesitate. It is the reason this market needs exactly the kind of partner this briefing is discussing.</w:t>
            </w:r>
          </w:p>
        </w:tc>
      </w:tr>
    </w:tbl>
    <w:p w14:paraId="3CA85DA9" w14:textId="2840F913"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lastRenderedPageBreak/>
        <w:t>6.  Global Context</w:t>
      </w:r>
      <w:r w:rsidR="006F439F" w:rsidRPr="006F439F">
        <w:rPr>
          <w:rFonts w:ascii="Cambria" w:hAnsi="Cambria"/>
        </w:rPr>
        <w:t xml:space="preserve"> </w:t>
      </w:r>
      <w:r w:rsidR="00441945">
        <w:rPr>
          <w:rFonts w:ascii="Cambria" w:hAnsi="Cambria"/>
        </w:rPr>
        <w:t>– Why Global Companies are well position</w:t>
      </w:r>
      <w:r w:rsidR="00FB2FAE">
        <w:rPr>
          <w:rFonts w:ascii="Cambria" w:hAnsi="Cambria"/>
        </w:rPr>
        <w:t>ed</w:t>
      </w:r>
    </w:p>
    <w:p w14:paraId="221E03B9" w14:textId="77777777" w:rsidR="00824165" w:rsidRPr="006F439F" w:rsidRDefault="00000000" w:rsidP="00EB1B0C">
      <w:pPr>
        <w:spacing w:before="80" w:after="80"/>
        <w:jc w:val="both"/>
        <w:rPr>
          <w:rFonts w:ascii="Cambria" w:hAnsi="Cambria"/>
        </w:rPr>
      </w:pPr>
      <w:r w:rsidRPr="006F439F">
        <w:rPr>
          <w:rFonts w:ascii="Cambria" w:hAnsi="Cambria"/>
          <w:color w:val="111111"/>
        </w:rPr>
        <w:t>India's strategy is part of a converging global shift. Several factors amplify its significance specifically for Korean industry:</w:t>
      </w:r>
    </w:p>
    <w:p w14:paraId="74819630" w14:textId="77777777" w:rsidR="00824165" w:rsidRPr="006F439F" w:rsidRDefault="00824165" w:rsidP="00EB1B0C">
      <w:pPr>
        <w:spacing w:before="80"/>
        <w:jc w:val="both"/>
        <w:rPr>
          <w:rFonts w:ascii="Cambria" w:hAnsi="Cambria"/>
        </w:rPr>
      </w:pPr>
    </w:p>
    <w:p w14:paraId="2A6BA24E" w14:textId="7E9DE7A3"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Korea chairs FORGE (February 2026): </w:t>
      </w:r>
      <w:r w:rsidRPr="006F439F">
        <w:rPr>
          <w:rFonts w:ascii="Cambria" w:hAnsi="Cambria"/>
          <w:color w:val="111111"/>
        </w:rPr>
        <w:t xml:space="preserve">Korea is now chair of FORGE </w:t>
      </w:r>
      <w:r w:rsidR="006F439F" w:rsidRPr="006F439F">
        <w:rPr>
          <w:rFonts w:ascii="Cambria" w:hAnsi="Cambria"/>
          <w:color w:val="111111"/>
        </w:rPr>
        <w:t xml:space="preserve">- </w:t>
      </w:r>
      <w:r w:rsidRPr="006F439F">
        <w:rPr>
          <w:rFonts w:ascii="Cambria" w:hAnsi="Cambria"/>
          <w:color w:val="111111"/>
        </w:rPr>
        <w:t>the Forum on Resource Geostrategic Engagement successor to the Minerals Security Partnership. Korean companies entering India's critical minerals space do so with explicit geopolitical alignment and bilateral strategic positioning, not against it.</w:t>
      </w:r>
    </w:p>
    <w:p w14:paraId="7E3E4F57" w14:textId="653BB52F"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EU Critical Raw Materials Act (2023): </w:t>
      </w:r>
      <w:r w:rsidRPr="006F439F">
        <w:rPr>
          <w:rFonts w:ascii="Cambria" w:hAnsi="Cambria"/>
          <w:color w:val="111111"/>
        </w:rPr>
        <w:t xml:space="preserve">15% recycling of strategic minerals mandated by 2030. Indian manufacturers exporting to Europe must meet this </w:t>
      </w:r>
      <w:r w:rsidR="006F439F" w:rsidRPr="006F439F">
        <w:rPr>
          <w:rFonts w:ascii="Cambria" w:hAnsi="Cambria"/>
          <w:color w:val="111111"/>
        </w:rPr>
        <w:t>-</w:t>
      </w:r>
      <w:r w:rsidRPr="006F439F">
        <w:rPr>
          <w:rFonts w:ascii="Cambria" w:hAnsi="Cambria"/>
          <w:color w:val="111111"/>
        </w:rPr>
        <w:t xml:space="preserve"> creating direct, commercial demand for certified recycled inputs that only advanced technology partners can supply.</w:t>
      </w:r>
    </w:p>
    <w:p w14:paraId="3776C7F9" w14:textId="5E0C7FBC"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China's WTO Challenge (2025): </w:t>
      </w:r>
      <w:r w:rsidRPr="006F439F">
        <w:rPr>
          <w:rFonts w:ascii="Cambria" w:hAnsi="Cambria"/>
          <w:color w:val="111111"/>
        </w:rPr>
        <w:t xml:space="preserve">China formally challenged India's PLI battery and EV schemes at the WTO </w:t>
      </w:r>
      <w:r w:rsidR="006F439F" w:rsidRPr="006F439F">
        <w:rPr>
          <w:rFonts w:ascii="Cambria" w:hAnsi="Cambria"/>
          <w:color w:val="111111"/>
        </w:rPr>
        <w:t>-</w:t>
      </w:r>
      <w:r w:rsidRPr="006F439F">
        <w:rPr>
          <w:rFonts w:ascii="Cambria" w:hAnsi="Cambria"/>
          <w:color w:val="111111"/>
        </w:rPr>
        <w:t xml:space="preserve"> perhaps the clearest external signal that India's industrial strategy is working and is being taken seriously as a competitive force.</w:t>
      </w:r>
    </w:p>
    <w:p w14:paraId="62E26F9A" w14:textId="6E81D21C"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IEA 2024 Data: </w:t>
      </w:r>
      <w:r w:rsidRPr="006F439F">
        <w:rPr>
          <w:rFonts w:ascii="Cambria" w:hAnsi="Cambria"/>
          <w:color w:val="111111"/>
        </w:rPr>
        <w:t xml:space="preserve">Global nickel and cobalt recycling rates have reached 40–50%. Lithium is at ~20% </w:t>
      </w:r>
      <w:r w:rsidR="006F439F" w:rsidRPr="006F439F">
        <w:rPr>
          <w:rFonts w:ascii="Cambria" w:hAnsi="Cambria"/>
          <w:color w:val="111111"/>
        </w:rPr>
        <w:t>-</w:t>
      </w:r>
      <w:r w:rsidRPr="006F439F">
        <w:rPr>
          <w:rFonts w:ascii="Cambria" w:hAnsi="Cambria"/>
          <w:color w:val="111111"/>
        </w:rPr>
        <w:t xml:space="preserve"> the largest remaining growth opportunity, and the segment where India's policy incentives are most heavily concentrated.</w:t>
      </w:r>
    </w:p>
    <w:p w14:paraId="23E0401D"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US Critical Minerals Strategy: </w:t>
      </w:r>
      <w:r w:rsidRPr="006F439F">
        <w:rPr>
          <w:rFonts w:ascii="Cambria" w:hAnsi="Cambria"/>
          <w:color w:val="111111"/>
        </w:rPr>
        <w:t>$12 billion proposed strategic stockpile. Over 30 new recycling measures introduced globally since 2022. Supply security is now geopolitical strategy, and India–Korea bilateral supply chains offer a compelling alternative to China-dependent routes.</w:t>
      </w:r>
    </w:p>
    <w:p w14:paraId="45CBEBA3" w14:textId="0179931F" w:rsidR="006F439F" w:rsidRPr="003549AD"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Global Market: </w:t>
      </w:r>
      <w:r w:rsidRPr="006F439F">
        <w:rPr>
          <w:rFonts w:ascii="Cambria" w:hAnsi="Cambria"/>
          <w:color w:val="111111"/>
        </w:rPr>
        <w:t xml:space="preserve">Battery recycling grows ~10x </w:t>
      </w:r>
      <w:r w:rsidR="006F439F" w:rsidRPr="006F439F">
        <w:rPr>
          <w:rFonts w:ascii="Cambria" w:hAnsi="Cambria"/>
          <w:color w:val="111111"/>
        </w:rPr>
        <w:t>-</w:t>
      </w:r>
      <w:r w:rsidRPr="006F439F">
        <w:rPr>
          <w:rFonts w:ascii="Cambria" w:hAnsi="Cambria"/>
          <w:color w:val="111111"/>
        </w:rPr>
        <w:t xml:space="preserve"> from $13 billion in 2025 to $115 billion by 2035. India's share of this growth, with its combination of market size, policy support, and current capacity gap, is disproportionately large.</w:t>
      </w:r>
    </w:p>
    <w:p w14:paraId="7027B5B3" w14:textId="2EF7B62C"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t xml:space="preserve">7.  On Raw Material Supply </w:t>
      </w:r>
      <w:r w:rsidR="006F439F" w:rsidRPr="006F439F">
        <w:rPr>
          <w:rFonts w:ascii="Cambria" w:hAnsi="Cambria"/>
        </w:rPr>
        <w:t>-</w:t>
      </w:r>
      <w:r w:rsidRPr="006F439F">
        <w:rPr>
          <w:rFonts w:ascii="Cambria" w:hAnsi="Cambria"/>
        </w:rPr>
        <w:t xml:space="preserve"> An Honest Assessment</w:t>
      </w:r>
    </w:p>
    <w:p w14:paraId="3E727F8D" w14:textId="5EF2ADED" w:rsidR="00824165" w:rsidRPr="006F439F" w:rsidRDefault="00000000" w:rsidP="00EB1B0C">
      <w:pPr>
        <w:spacing w:before="80" w:after="80"/>
        <w:jc w:val="both"/>
        <w:rPr>
          <w:rFonts w:ascii="Cambria" w:hAnsi="Cambria"/>
        </w:rPr>
      </w:pPr>
      <w:r w:rsidRPr="006F439F">
        <w:rPr>
          <w:rFonts w:ascii="Cambria" w:hAnsi="Cambria"/>
          <w:color w:val="111111"/>
        </w:rPr>
        <w:t xml:space="preserve">End-of-life EV battery volumes in India are building not yet at peak, but on a clearly quantified trajectory. With battery lifespans of 6–10 years, </w:t>
      </w:r>
      <w:r w:rsidRPr="006F439F">
        <w:rPr>
          <w:rFonts w:ascii="Cambria" w:hAnsi="Cambria"/>
          <w:b/>
          <w:bCs/>
          <w:color w:val="0D2B4E"/>
        </w:rPr>
        <w:t>high-volume EV battery scrap materialises from 2028–2030</w:t>
      </w:r>
      <w:r w:rsidRPr="006F439F">
        <w:rPr>
          <w:rFonts w:ascii="Cambria" w:hAnsi="Cambria"/>
          <w:color w:val="111111"/>
        </w:rPr>
        <w:t xml:space="preserve"> and accelerates strongly into the mid-2030s.</w:t>
      </w:r>
    </w:p>
    <w:p w14:paraId="499410E0" w14:textId="77777777" w:rsidR="00824165" w:rsidRPr="006F439F" w:rsidRDefault="00824165" w:rsidP="00EB1B0C">
      <w:pPr>
        <w:spacing w:before="80"/>
        <w:jc w:val="both"/>
        <w:rPr>
          <w:rFonts w:ascii="Cambria" w:hAnsi="Cambria"/>
        </w:rPr>
      </w:pPr>
    </w:p>
    <w:p w14:paraId="5058343F" w14:textId="7768321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E-waste bridges the gap today: </w:t>
      </w:r>
      <w:r w:rsidRPr="006F439F">
        <w:rPr>
          <w:rFonts w:ascii="Cambria" w:hAnsi="Cambria"/>
          <w:color w:val="111111"/>
        </w:rPr>
        <w:t xml:space="preserve">India is the world's third-largest e-waste generator </w:t>
      </w:r>
      <w:r w:rsidR="006F439F" w:rsidRPr="006F439F">
        <w:rPr>
          <w:rFonts w:ascii="Cambria" w:hAnsi="Cambria"/>
          <w:color w:val="111111"/>
        </w:rPr>
        <w:t>-</w:t>
      </w:r>
      <w:r w:rsidRPr="006F439F">
        <w:rPr>
          <w:rFonts w:ascii="Cambria" w:hAnsi="Cambria"/>
          <w:color w:val="111111"/>
        </w:rPr>
        <w:t xml:space="preserve"> cobalt, copper, gold, and rare earths are available as feedstock now, not in 2030. Multiple Indian recyclers already operate commercially on this basis.</w:t>
      </w:r>
    </w:p>
    <w:p w14:paraId="62D92AAE" w14:textId="7BC5FCC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Infrastructure must precede volume: </w:t>
      </w:r>
      <w:r w:rsidRPr="006F439F">
        <w:rPr>
          <w:rFonts w:ascii="Cambria" w:hAnsi="Cambria"/>
          <w:color w:val="111111"/>
        </w:rPr>
        <w:t xml:space="preserve">Recycling plants require 2–3 years from investment decision to full commissioning. Decisions made in 2026 translate to operational capacity in </w:t>
      </w:r>
      <w:r w:rsidRPr="006F439F">
        <w:rPr>
          <w:rFonts w:ascii="Cambria" w:hAnsi="Cambria"/>
          <w:color w:val="111111"/>
        </w:rPr>
        <w:lastRenderedPageBreak/>
        <w:t xml:space="preserve">2028–2029 </w:t>
      </w:r>
      <w:r w:rsidR="006F439F" w:rsidRPr="006F439F">
        <w:rPr>
          <w:rFonts w:ascii="Cambria" w:hAnsi="Cambria"/>
          <w:color w:val="111111"/>
        </w:rPr>
        <w:t xml:space="preserve">- </w:t>
      </w:r>
      <w:r w:rsidRPr="006F439F">
        <w:rPr>
          <w:rFonts w:ascii="Cambria" w:hAnsi="Cambria"/>
          <w:color w:val="111111"/>
        </w:rPr>
        <w:t>precisely when EV battery scrap begins its structural ramp. Waiting means arriving late.</w:t>
      </w:r>
    </w:p>
    <w:p w14:paraId="40472E3A"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The capacity gap is enormous: </w:t>
      </w:r>
      <w:r w:rsidRPr="006F439F">
        <w:rPr>
          <w:rFonts w:ascii="Cambria" w:hAnsi="Cambria"/>
          <w:color w:val="111111"/>
        </w:rPr>
        <w:t>Announced recycling capacity covers only 10% of projected feedstock volumes by 2040. This is not a crowded space. There is significant open ground for partners who move with conviction.</w:t>
      </w:r>
    </w:p>
    <w:p w14:paraId="05C538D2" w14:textId="32647F5E"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Capital is now flowing: </w:t>
      </w:r>
      <w:r w:rsidRPr="006F439F">
        <w:rPr>
          <w:rFonts w:ascii="Cambria" w:hAnsi="Cambria"/>
          <w:color w:val="111111"/>
        </w:rPr>
        <w:t xml:space="preserve">As of early 2026, Indian financial institutions and growth-stage investors are actively funding battery recycling ventures. The sector has crossed from speculative to bankable </w:t>
      </w:r>
      <w:r w:rsidR="006F439F" w:rsidRPr="006F439F">
        <w:rPr>
          <w:rFonts w:ascii="Cambria" w:hAnsi="Cambria"/>
          <w:color w:val="111111"/>
        </w:rPr>
        <w:t>-</w:t>
      </w:r>
      <w:r w:rsidRPr="006F439F">
        <w:rPr>
          <w:rFonts w:ascii="Cambria" w:hAnsi="Cambria"/>
          <w:color w:val="111111"/>
        </w:rPr>
        <w:t xml:space="preserve"> with performance data and secondary market comps now available.</w:t>
      </w:r>
    </w:p>
    <w:p w14:paraId="7A218A48"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Second-life extends revenue: </w:t>
      </w:r>
      <w:r w:rsidRPr="006F439F">
        <w:rPr>
          <w:rFonts w:ascii="Cambria" w:hAnsi="Cambria"/>
          <w:color w:val="111111"/>
        </w:rPr>
        <w:t>Studies confirm 15–20% of cells in end-of-life EV batteries remain viable for secondary applications including grid storage and industrial use. This secondary revenue stream materially improves the unit economics of primary material recovery.</w:t>
      </w:r>
    </w:p>
    <w:p w14:paraId="73C2DC9F" w14:textId="77777777" w:rsidR="00824165" w:rsidRPr="006F439F" w:rsidRDefault="00824165" w:rsidP="00EB1B0C">
      <w:pPr>
        <w:spacing w:before="80"/>
        <w:jc w:val="both"/>
        <w:rPr>
          <w:rFonts w:ascii="Cambria" w:hAnsi="Cambria"/>
        </w:rPr>
      </w:pPr>
    </w:p>
    <w:p w14:paraId="1596B254" w14:textId="75A4D6A6" w:rsidR="00824165" w:rsidRPr="006F439F" w:rsidRDefault="00000000" w:rsidP="00EB1B0C">
      <w:pPr>
        <w:spacing w:before="80" w:after="80"/>
        <w:jc w:val="both"/>
        <w:rPr>
          <w:rFonts w:ascii="Cambria" w:hAnsi="Cambria"/>
        </w:rPr>
      </w:pPr>
      <w:r w:rsidRPr="006F439F">
        <w:rPr>
          <w:rFonts w:ascii="Cambria" w:hAnsi="Cambria"/>
          <w:color w:val="111111"/>
        </w:rPr>
        <w:t xml:space="preserve">The raw material ramp is real, predictable, and already quantified. This is a </w:t>
      </w:r>
      <w:r w:rsidRPr="006F439F">
        <w:rPr>
          <w:rFonts w:ascii="Cambria" w:hAnsi="Cambria"/>
          <w:b/>
          <w:bCs/>
          <w:color w:val="0D2B4E"/>
        </w:rPr>
        <w:t>known timeline</w:t>
      </w:r>
      <w:r w:rsidRPr="006F439F">
        <w:rPr>
          <w:rFonts w:ascii="Cambria" w:hAnsi="Cambria"/>
          <w:color w:val="111111"/>
        </w:rPr>
        <w:t xml:space="preserve"> not an unknown risk. And it is a timeline that decisively favours those who build now over those who wait.</w:t>
      </w:r>
    </w:p>
    <w:p w14:paraId="3B273894" w14:textId="5283E7DA"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t xml:space="preserve">8.  Partnership Structures </w:t>
      </w:r>
      <w:r w:rsidR="006F439F" w:rsidRPr="006F439F">
        <w:rPr>
          <w:rFonts w:ascii="Cambria" w:hAnsi="Cambria"/>
        </w:rPr>
        <w:t>-</w:t>
      </w:r>
      <w:r w:rsidRPr="006F439F">
        <w:rPr>
          <w:rFonts w:ascii="Cambria" w:hAnsi="Cambria"/>
        </w:rPr>
        <w:t xml:space="preserve"> Flexible and Incentive-Backed</w:t>
      </w:r>
    </w:p>
    <w:p w14:paraId="6AB25869" w14:textId="5C9C7CAD" w:rsidR="00824165" w:rsidRPr="006F439F" w:rsidRDefault="00000000" w:rsidP="00EB1B0C">
      <w:pPr>
        <w:spacing w:before="80" w:after="80"/>
        <w:jc w:val="both"/>
        <w:rPr>
          <w:rFonts w:ascii="Cambria" w:hAnsi="Cambria"/>
        </w:rPr>
      </w:pPr>
      <w:r w:rsidRPr="006F439F">
        <w:rPr>
          <w:rFonts w:ascii="Cambria" w:hAnsi="Cambria"/>
          <w:color w:val="111111"/>
        </w:rPr>
        <w:t>Indian entities across the ecosystem established industrial players, emerging battery recyclers, state-backed institutions, and major OEMs are actively seeking technology partners and JV co-investors with proven capabilities in hydrometallurgical processing, black mass refining, and high-purity material recovery.</w:t>
      </w:r>
    </w:p>
    <w:p w14:paraId="56F69B65" w14:textId="77777777" w:rsidR="00824165" w:rsidRPr="006F439F" w:rsidRDefault="00824165" w:rsidP="00EB1B0C">
      <w:pPr>
        <w:spacing w:before="8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824165" w:rsidRPr="006F439F" w14:paraId="52B5347B" w14:textId="77777777">
        <w:tc>
          <w:tcPr>
            <w:tcW w:w="22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4DB45712" w14:textId="77777777" w:rsidR="00824165" w:rsidRPr="006F439F" w:rsidRDefault="00000000" w:rsidP="00EB1B0C">
            <w:pPr>
              <w:jc w:val="both"/>
              <w:rPr>
                <w:rFonts w:ascii="Cambria" w:hAnsi="Cambria"/>
              </w:rPr>
            </w:pPr>
            <w:r w:rsidRPr="006F439F">
              <w:rPr>
                <w:rFonts w:ascii="Cambria" w:hAnsi="Cambria"/>
                <w:b/>
                <w:bCs/>
                <w:color w:val="FFFFFF"/>
                <w:sz w:val="21"/>
                <w:szCs w:val="21"/>
              </w:rPr>
              <w:t>Structure</w:t>
            </w:r>
          </w:p>
        </w:tc>
        <w:tc>
          <w:tcPr>
            <w:tcW w:w="3413"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1A7D1E2A" w14:textId="77777777" w:rsidR="00824165" w:rsidRPr="006F439F" w:rsidRDefault="00000000" w:rsidP="00EB1B0C">
            <w:pPr>
              <w:jc w:val="both"/>
              <w:rPr>
                <w:rFonts w:ascii="Cambria" w:hAnsi="Cambria"/>
              </w:rPr>
            </w:pPr>
            <w:r w:rsidRPr="006F439F">
              <w:rPr>
                <w:rFonts w:ascii="Cambria" w:hAnsi="Cambria"/>
                <w:b/>
                <w:bCs/>
                <w:color w:val="FFFFFF"/>
                <w:sz w:val="21"/>
                <w:szCs w:val="21"/>
              </w:rPr>
              <w:t>What the Partner Brings</w:t>
            </w:r>
          </w:p>
        </w:tc>
        <w:tc>
          <w:tcPr>
            <w:tcW w:w="3413"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4CFAF5D1" w14:textId="77777777" w:rsidR="00824165" w:rsidRPr="006F439F" w:rsidRDefault="00000000" w:rsidP="00EB1B0C">
            <w:pPr>
              <w:jc w:val="both"/>
              <w:rPr>
                <w:rFonts w:ascii="Cambria" w:hAnsi="Cambria"/>
              </w:rPr>
            </w:pPr>
            <w:r w:rsidRPr="006F439F">
              <w:rPr>
                <w:rFonts w:ascii="Cambria" w:hAnsi="Cambria"/>
                <w:b/>
                <w:bCs/>
                <w:color w:val="FFFFFF"/>
                <w:sz w:val="21"/>
                <w:szCs w:val="21"/>
              </w:rPr>
              <w:t>Revenue &amp; Return</w:t>
            </w:r>
          </w:p>
        </w:tc>
      </w:tr>
      <w:tr w:rsidR="00824165" w:rsidRPr="006F439F" w14:paraId="10775DB9"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0CAB3F8F" w14:textId="77777777" w:rsidR="00824165" w:rsidRPr="006F439F" w:rsidRDefault="00000000" w:rsidP="00EB1B0C">
            <w:pPr>
              <w:jc w:val="both"/>
              <w:rPr>
                <w:rFonts w:ascii="Cambria" w:hAnsi="Cambria"/>
              </w:rPr>
            </w:pPr>
            <w:r w:rsidRPr="006F439F">
              <w:rPr>
                <w:rFonts w:ascii="Cambria" w:hAnsi="Cambria"/>
                <w:b/>
                <w:bCs/>
                <w:color w:val="0D2B4E"/>
                <w:sz w:val="21"/>
                <w:szCs w:val="21"/>
              </w:rPr>
              <w:t>Technology Licensing</w:t>
            </w:r>
          </w:p>
        </w:tc>
        <w:tc>
          <w:tcPr>
            <w:tcW w:w="3413"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20B20181" w14:textId="77777777" w:rsidR="00824165" w:rsidRPr="006F439F" w:rsidRDefault="00000000" w:rsidP="00EB1B0C">
            <w:pPr>
              <w:jc w:val="both"/>
              <w:rPr>
                <w:rFonts w:ascii="Cambria" w:hAnsi="Cambria"/>
              </w:rPr>
            </w:pPr>
            <w:r w:rsidRPr="006F439F">
              <w:rPr>
                <w:rFonts w:ascii="Cambria" w:hAnsi="Cambria"/>
                <w:color w:val="111111"/>
                <w:sz w:val="21"/>
                <w:szCs w:val="21"/>
              </w:rPr>
              <w:t>Proprietary processing IP, technical advisory, process validation, yield guarantee</w:t>
            </w:r>
          </w:p>
        </w:tc>
        <w:tc>
          <w:tcPr>
            <w:tcW w:w="3413"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67F08050" w14:textId="77777777" w:rsidR="00824165" w:rsidRPr="006F439F" w:rsidRDefault="00000000" w:rsidP="00EB1B0C">
            <w:pPr>
              <w:jc w:val="both"/>
              <w:rPr>
                <w:rFonts w:ascii="Cambria" w:hAnsi="Cambria"/>
              </w:rPr>
            </w:pPr>
            <w:r w:rsidRPr="006F439F">
              <w:rPr>
                <w:rFonts w:ascii="Cambria" w:hAnsi="Cambria"/>
                <w:color w:val="111111"/>
                <w:sz w:val="21"/>
                <w:szCs w:val="21"/>
              </w:rPr>
              <w:t>Royalty stream + long-term technical service fees. Immediate revenue, limited capital commitment.</w:t>
            </w:r>
          </w:p>
        </w:tc>
      </w:tr>
      <w:tr w:rsidR="00824165" w:rsidRPr="006F439F" w14:paraId="6945C0F0" w14:textId="77777777">
        <w:tc>
          <w:tcPr>
            <w:tcW w:w="22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4E5341D2" w14:textId="77777777" w:rsidR="00824165" w:rsidRPr="006F439F" w:rsidRDefault="00000000" w:rsidP="00EB1B0C">
            <w:pPr>
              <w:jc w:val="both"/>
              <w:rPr>
                <w:rFonts w:ascii="Cambria" w:hAnsi="Cambria"/>
              </w:rPr>
            </w:pPr>
            <w:r w:rsidRPr="006F439F">
              <w:rPr>
                <w:rFonts w:ascii="Cambria" w:hAnsi="Cambria"/>
                <w:b/>
                <w:bCs/>
                <w:color w:val="0D2B4E"/>
                <w:sz w:val="21"/>
                <w:szCs w:val="21"/>
              </w:rPr>
              <w:t>Greenfield JV</w:t>
            </w:r>
          </w:p>
        </w:tc>
        <w:tc>
          <w:tcPr>
            <w:tcW w:w="34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6B10F74B" w14:textId="77777777" w:rsidR="00824165" w:rsidRPr="006F439F" w:rsidRDefault="00000000" w:rsidP="00EB1B0C">
            <w:pPr>
              <w:jc w:val="both"/>
              <w:rPr>
                <w:rFonts w:ascii="Cambria" w:hAnsi="Cambria"/>
              </w:rPr>
            </w:pPr>
            <w:r w:rsidRPr="006F439F">
              <w:rPr>
                <w:rFonts w:ascii="Cambria" w:hAnsi="Cambria"/>
                <w:color w:val="111111"/>
                <w:sz w:val="21"/>
                <w:szCs w:val="21"/>
              </w:rPr>
              <w:t>Technology + co-investment in new Indian recycling facility. Capex subsidy (up to 20%) directly de-risks greenfield investment.</w:t>
            </w:r>
          </w:p>
        </w:tc>
        <w:tc>
          <w:tcPr>
            <w:tcW w:w="34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04EBE891" w14:textId="407857F4" w:rsidR="00824165" w:rsidRPr="006F439F" w:rsidRDefault="00E44F6C" w:rsidP="00EB1B0C">
            <w:pPr>
              <w:jc w:val="both"/>
              <w:rPr>
                <w:rFonts w:ascii="Cambria" w:hAnsi="Cambria"/>
              </w:rPr>
            </w:pPr>
            <w:r w:rsidRPr="00E44F6C">
              <w:rPr>
                <w:rFonts w:ascii="Cambria" w:hAnsi="Cambria"/>
                <w:color w:val="111111"/>
                <w:sz w:val="21"/>
                <w:szCs w:val="21"/>
              </w:rPr>
              <w:t>Opex subsidy (40% disbursed in Year 2, balance 60% in Year 5) on incremental sales over 5 years</w:t>
            </w:r>
          </w:p>
        </w:tc>
      </w:tr>
      <w:tr w:rsidR="00824165" w:rsidRPr="006F439F" w14:paraId="5960DAAC" w14:textId="77777777">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3407B538" w14:textId="77777777" w:rsidR="00824165" w:rsidRPr="006F439F" w:rsidRDefault="00000000" w:rsidP="00EB1B0C">
            <w:pPr>
              <w:jc w:val="both"/>
              <w:rPr>
                <w:rFonts w:ascii="Cambria" w:hAnsi="Cambria"/>
              </w:rPr>
            </w:pPr>
            <w:r w:rsidRPr="006F439F">
              <w:rPr>
                <w:rFonts w:ascii="Cambria" w:hAnsi="Cambria"/>
                <w:b/>
                <w:bCs/>
                <w:color w:val="0D2B4E"/>
                <w:sz w:val="21"/>
                <w:szCs w:val="21"/>
              </w:rPr>
              <w:t>Brownfield Upgrade</w:t>
            </w:r>
          </w:p>
        </w:tc>
        <w:tc>
          <w:tcPr>
            <w:tcW w:w="3413"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26BFECC1" w14:textId="0F76DF50" w:rsidR="00824165" w:rsidRPr="006F439F" w:rsidRDefault="00000000" w:rsidP="00EB1B0C">
            <w:pPr>
              <w:jc w:val="both"/>
              <w:rPr>
                <w:rFonts w:ascii="Cambria" w:hAnsi="Cambria"/>
              </w:rPr>
            </w:pPr>
            <w:r w:rsidRPr="006F439F">
              <w:rPr>
                <w:rFonts w:ascii="Cambria" w:hAnsi="Cambria"/>
                <w:color w:val="111111"/>
                <w:sz w:val="21"/>
                <w:szCs w:val="21"/>
              </w:rPr>
              <w:t xml:space="preserve">Partner with an existing Indian recycler </w:t>
            </w:r>
            <w:r w:rsidR="003549AD">
              <w:rPr>
                <w:rFonts w:ascii="Cambria" w:hAnsi="Cambria"/>
                <w:color w:val="111111"/>
                <w:sz w:val="21"/>
                <w:szCs w:val="21"/>
              </w:rPr>
              <w:t>-</w:t>
            </w:r>
            <w:r w:rsidRPr="006F439F">
              <w:rPr>
                <w:rFonts w:ascii="Cambria" w:hAnsi="Cambria"/>
                <w:color w:val="111111"/>
                <w:sz w:val="21"/>
                <w:szCs w:val="21"/>
              </w:rPr>
              <w:t>upgrade technology, expand capacity. Faster to market with established feedstock relationships.</w:t>
            </w:r>
          </w:p>
        </w:tc>
        <w:tc>
          <w:tcPr>
            <w:tcW w:w="3413"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2BEA5F90" w14:textId="77777777" w:rsidR="00824165" w:rsidRPr="006F439F" w:rsidRDefault="00000000" w:rsidP="00EB1B0C">
            <w:pPr>
              <w:jc w:val="both"/>
              <w:rPr>
                <w:rFonts w:ascii="Cambria" w:hAnsi="Cambria"/>
              </w:rPr>
            </w:pPr>
            <w:r w:rsidRPr="006F439F">
              <w:rPr>
                <w:rFonts w:ascii="Cambria" w:hAnsi="Cambria"/>
                <w:color w:val="111111"/>
                <w:sz w:val="21"/>
                <w:szCs w:val="21"/>
              </w:rPr>
              <w:t>Technology transfer fees + revenue share + accelerated market entry with existing EPR compliance contracts</w:t>
            </w:r>
          </w:p>
        </w:tc>
      </w:tr>
      <w:tr w:rsidR="00824165" w:rsidRPr="006F439F" w14:paraId="35665DB6" w14:textId="77777777">
        <w:tc>
          <w:tcPr>
            <w:tcW w:w="22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73B1DDA2" w14:textId="77777777" w:rsidR="00824165" w:rsidRPr="006F439F" w:rsidRDefault="00000000" w:rsidP="00EB1B0C">
            <w:pPr>
              <w:jc w:val="both"/>
              <w:rPr>
                <w:rFonts w:ascii="Cambria" w:hAnsi="Cambria"/>
              </w:rPr>
            </w:pPr>
            <w:r w:rsidRPr="006F439F">
              <w:rPr>
                <w:rFonts w:ascii="Cambria" w:hAnsi="Cambria"/>
                <w:b/>
                <w:bCs/>
                <w:color w:val="0D2B4E"/>
                <w:sz w:val="21"/>
                <w:szCs w:val="21"/>
              </w:rPr>
              <w:t>Offtake Partnership</w:t>
            </w:r>
          </w:p>
        </w:tc>
        <w:tc>
          <w:tcPr>
            <w:tcW w:w="34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0990984D" w14:textId="77777777" w:rsidR="00824165" w:rsidRPr="006F439F" w:rsidRDefault="00000000" w:rsidP="00EB1B0C">
            <w:pPr>
              <w:jc w:val="both"/>
              <w:rPr>
                <w:rFonts w:ascii="Cambria" w:hAnsi="Cambria"/>
              </w:rPr>
            </w:pPr>
            <w:r w:rsidRPr="006F439F">
              <w:rPr>
                <w:rFonts w:ascii="Cambria" w:hAnsi="Cambria"/>
                <w:color w:val="111111"/>
                <w:sz w:val="21"/>
                <w:szCs w:val="21"/>
              </w:rPr>
              <w:t>Committed offtake for battery-grade recovered Li, Co, Ni, Mn from Indian operations</w:t>
            </w:r>
          </w:p>
        </w:tc>
        <w:tc>
          <w:tcPr>
            <w:tcW w:w="34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0B2F6C9C" w14:textId="67147113" w:rsidR="00824165" w:rsidRPr="006F439F" w:rsidRDefault="00000000" w:rsidP="00EB1B0C">
            <w:pPr>
              <w:jc w:val="both"/>
              <w:rPr>
                <w:rFonts w:ascii="Cambria" w:hAnsi="Cambria"/>
              </w:rPr>
            </w:pPr>
            <w:r w:rsidRPr="006F439F">
              <w:rPr>
                <w:rFonts w:ascii="Cambria" w:hAnsi="Cambria"/>
                <w:color w:val="111111"/>
                <w:sz w:val="21"/>
                <w:szCs w:val="21"/>
              </w:rPr>
              <w:t xml:space="preserve">Secured, price-stable critical mineral supply for Korean manufacturing </w:t>
            </w:r>
            <w:r w:rsidR="003549AD">
              <w:rPr>
                <w:rFonts w:ascii="Cambria" w:hAnsi="Cambria"/>
                <w:color w:val="111111"/>
                <w:sz w:val="21"/>
                <w:szCs w:val="21"/>
              </w:rPr>
              <w:t>-</w:t>
            </w:r>
            <w:r w:rsidRPr="006F439F">
              <w:rPr>
                <w:rFonts w:ascii="Cambria" w:hAnsi="Cambria"/>
                <w:color w:val="111111"/>
                <w:sz w:val="21"/>
                <w:szCs w:val="21"/>
              </w:rPr>
              <w:t>reducing spot market volatility exposure</w:t>
            </w:r>
          </w:p>
        </w:tc>
      </w:tr>
    </w:tbl>
    <w:p w14:paraId="7C47B073" w14:textId="77777777" w:rsidR="00E44F6C" w:rsidRDefault="00E44F6C" w:rsidP="00E44F6C">
      <w:pPr>
        <w:spacing w:before="80" w:after="80"/>
        <w:jc w:val="both"/>
        <w:rPr>
          <w:rFonts w:ascii="Cambria" w:hAnsi="Cambria"/>
          <w:i/>
          <w:iCs/>
          <w:color w:val="555555"/>
          <w:sz w:val="21"/>
          <w:szCs w:val="21"/>
        </w:rPr>
      </w:pPr>
      <w:r w:rsidRPr="006F439F">
        <w:rPr>
          <w:rFonts w:ascii="Cambria" w:hAnsi="Cambria"/>
          <w:i/>
          <w:iCs/>
          <w:color w:val="555555"/>
          <w:sz w:val="21"/>
          <w:szCs w:val="21"/>
        </w:rPr>
        <w:t xml:space="preserve">All structures establishing or expanding recycling capacity in India are eligible for government capex and opex incentives under the </w:t>
      </w:r>
      <w:r w:rsidRPr="00E44F6C">
        <w:rPr>
          <w:rFonts w:ascii="Cambria" w:hAnsi="Cambria"/>
          <w:i/>
          <w:iCs/>
          <w:color w:val="555555"/>
          <w:sz w:val="21"/>
          <w:szCs w:val="21"/>
        </w:rPr>
        <w:t>Incentive Scheme for Promotion of Critical Minerals Recycling (under the National Critical Mineral Mission)</w:t>
      </w:r>
    </w:p>
    <w:p w14:paraId="40772CD3" w14:textId="45AD40A4" w:rsidR="00E44F6C" w:rsidRDefault="00E44F6C" w:rsidP="00EB1B0C">
      <w:pPr>
        <w:spacing w:before="80" w:after="80"/>
        <w:jc w:val="both"/>
        <w:rPr>
          <w:rFonts w:ascii="Cambria" w:hAnsi="Cambria"/>
          <w:i/>
          <w:iCs/>
          <w:color w:val="555555"/>
          <w:sz w:val="21"/>
          <w:szCs w:val="21"/>
        </w:rPr>
      </w:pPr>
      <w:r w:rsidRPr="00E44F6C">
        <w:rPr>
          <w:rFonts w:ascii="Cambria" w:hAnsi="Cambria"/>
          <w:i/>
          <w:iCs/>
          <w:color w:val="555555"/>
          <w:sz w:val="21"/>
          <w:szCs w:val="21"/>
        </w:rPr>
        <w:t>Note: Incentive caps apply</w:t>
      </w:r>
      <w:r>
        <w:rPr>
          <w:rFonts w:ascii="Cambria" w:hAnsi="Cambria"/>
          <w:i/>
          <w:iCs/>
          <w:color w:val="555555"/>
          <w:sz w:val="21"/>
          <w:szCs w:val="21"/>
        </w:rPr>
        <w:t xml:space="preserve"> -</w:t>
      </w:r>
      <w:r w:rsidRPr="00E44F6C">
        <w:rPr>
          <w:rFonts w:ascii="Cambria" w:hAnsi="Cambria"/>
          <w:i/>
          <w:iCs/>
          <w:color w:val="555555"/>
          <w:sz w:val="21"/>
          <w:szCs w:val="21"/>
        </w:rPr>
        <w:t xml:space="preserve"> ₹50 crore for large entities, ₹25 crore for MSMEs. Facilities engaged solely in black mass production are explicitly excluded from eligibility; end-to-end recovery</w:t>
      </w:r>
      <w:r>
        <w:rPr>
          <w:rFonts w:ascii="-webkit-standard" w:hAnsi="-webkit-standard"/>
          <w:color w:val="FFFFFF"/>
          <w:sz w:val="27"/>
          <w:szCs w:val="27"/>
        </w:rPr>
        <w:t xml:space="preserve"> operations qualify.</w:t>
      </w:r>
    </w:p>
    <w:p w14:paraId="26FD93C1" w14:textId="77777777" w:rsidR="00CE1C9E" w:rsidRDefault="00CE1C9E" w:rsidP="00EB1B0C">
      <w:pPr>
        <w:spacing w:before="80" w:after="80"/>
        <w:jc w:val="both"/>
        <w:rPr>
          <w:rFonts w:ascii="Cambria" w:hAnsi="Cambria"/>
          <w:i/>
          <w:iCs/>
          <w:color w:val="555555"/>
          <w:sz w:val="21"/>
          <w:szCs w:val="21"/>
        </w:rPr>
      </w:pPr>
    </w:p>
    <w:p w14:paraId="3A934D83" w14:textId="20872810"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lastRenderedPageBreak/>
        <w:t>9.  EPR Eligibility for an End-to-End Recycler</w:t>
      </w:r>
    </w:p>
    <w:p w14:paraId="40115E40" w14:textId="04C46EB5" w:rsidR="00824165" w:rsidRPr="006F439F" w:rsidRDefault="00000000" w:rsidP="00EB1B0C">
      <w:pPr>
        <w:spacing w:before="80" w:after="80"/>
        <w:jc w:val="both"/>
        <w:rPr>
          <w:rFonts w:ascii="Cambria" w:hAnsi="Cambria"/>
        </w:rPr>
      </w:pPr>
      <w:r w:rsidRPr="006F439F">
        <w:rPr>
          <w:rFonts w:ascii="Cambria" w:hAnsi="Cambria"/>
          <w:color w:val="111111"/>
        </w:rPr>
        <w:t xml:space="preserve">This section answers one specific question precisely: </w:t>
      </w:r>
      <w:r w:rsidRPr="006F439F">
        <w:rPr>
          <w:rFonts w:ascii="Cambria" w:hAnsi="Cambria"/>
          <w:b/>
          <w:bCs/>
          <w:color w:val="0D2B4E"/>
        </w:rPr>
        <w:t xml:space="preserve">if </w:t>
      </w:r>
      <w:r w:rsidR="00BB7AF0">
        <w:rPr>
          <w:rFonts w:ascii="Cambria" w:hAnsi="Cambria"/>
          <w:b/>
          <w:bCs/>
          <w:color w:val="0D2B4E"/>
        </w:rPr>
        <w:t>a company</w:t>
      </w:r>
      <w:r w:rsidRPr="006F439F">
        <w:rPr>
          <w:rFonts w:ascii="Cambria" w:hAnsi="Cambria"/>
          <w:b/>
          <w:bCs/>
          <w:color w:val="0D2B4E"/>
        </w:rPr>
        <w:t xml:space="preserve"> </w:t>
      </w:r>
      <w:r w:rsidR="00BB7AF0">
        <w:rPr>
          <w:rFonts w:ascii="Cambria" w:hAnsi="Cambria"/>
          <w:b/>
          <w:bCs/>
          <w:color w:val="0D2B4E"/>
        </w:rPr>
        <w:t>wants to</w:t>
      </w:r>
      <w:r w:rsidRPr="006F439F">
        <w:rPr>
          <w:rFonts w:ascii="Cambria" w:hAnsi="Cambria"/>
          <w:b/>
          <w:bCs/>
          <w:color w:val="0D2B4E"/>
        </w:rPr>
        <w:t xml:space="preserve"> set up a full end-to-end recycling operation in India, what exactly must it extract, in what quantities, and from which battery types </w:t>
      </w:r>
      <w:r w:rsidR="006F439F" w:rsidRPr="006F439F">
        <w:rPr>
          <w:rFonts w:ascii="Cambria" w:hAnsi="Cambria"/>
          <w:b/>
          <w:bCs/>
          <w:color w:val="0D2B4E"/>
        </w:rPr>
        <w:t xml:space="preserve">- </w:t>
      </w:r>
      <w:r w:rsidRPr="006F439F">
        <w:rPr>
          <w:rFonts w:ascii="Cambria" w:hAnsi="Cambria"/>
          <w:b/>
          <w:bCs/>
          <w:color w:val="0D2B4E"/>
        </w:rPr>
        <w:t>to qualify for EPR certificates and generate revenue from the certificate market?</w:t>
      </w:r>
    </w:p>
    <w:p w14:paraId="755997E9" w14:textId="77777777" w:rsidR="00824165" w:rsidRPr="006F439F" w:rsidRDefault="00824165" w:rsidP="00EB1B0C">
      <w:pPr>
        <w:spacing w:before="100"/>
        <w:jc w:val="both"/>
        <w:rPr>
          <w:rFonts w:ascii="Cambria" w:hAnsi="Cambria"/>
        </w:rPr>
      </w:pPr>
    </w:p>
    <w:p w14:paraId="0925BD9C" w14:textId="4BCE88D9" w:rsidR="00824165" w:rsidRPr="006F439F" w:rsidRDefault="00000000" w:rsidP="00EB1B0C">
      <w:pPr>
        <w:pStyle w:val="Heading2"/>
        <w:jc w:val="both"/>
        <w:rPr>
          <w:rFonts w:ascii="Cambria" w:hAnsi="Cambria"/>
        </w:rPr>
      </w:pPr>
      <w:r w:rsidRPr="006F439F">
        <w:rPr>
          <w:rFonts w:ascii="Cambria" w:hAnsi="Cambria"/>
        </w:rPr>
        <w:t xml:space="preserve">Step 1 </w:t>
      </w:r>
      <w:r w:rsidR="006F439F" w:rsidRPr="006F439F">
        <w:rPr>
          <w:rFonts w:ascii="Cambria" w:hAnsi="Cambria"/>
        </w:rPr>
        <w:t xml:space="preserve">- </w:t>
      </w:r>
      <w:r w:rsidRPr="006F439F">
        <w:rPr>
          <w:rFonts w:ascii="Cambria" w:hAnsi="Cambria"/>
        </w:rPr>
        <w:t>Who Qualifies as an EPR-Eligible Recycler</w:t>
      </w:r>
    </w:p>
    <w:p w14:paraId="07E7B5CF" w14:textId="77777777" w:rsidR="00824165" w:rsidRPr="006F439F" w:rsidRDefault="00000000" w:rsidP="00EB1B0C">
      <w:pPr>
        <w:spacing w:before="80" w:after="80"/>
        <w:jc w:val="both"/>
        <w:rPr>
          <w:rFonts w:ascii="Cambria" w:hAnsi="Cambria"/>
        </w:rPr>
      </w:pPr>
      <w:r w:rsidRPr="006F439F">
        <w:rPr>
          <w:rFonts w:ascii="Cambria" w:hAnsi="Cambria"/>
          <w:color w:val="111111"/>
        </w:rPr>
        <w:t>To generate EPR certificates and participate in the certificate market, a recycler must:</w:t>
      </w:r>
    </w:p>
    <w:p w14:paraId="5F367926" w14:textId="77777777" w:rsidR="00824165" w:rsidRPr="006F439F" w:rsidRDefault="00824165" w:rsidP="00EB1B0C">
      <w:pPr>
        <w:spacing w:before="60"/>
        <w:jc w:val="both"/>
        <w:rPr>
          <w:rFonts w:ascii="Cambria" w:hAnsi="Cambria"/>
        </w:rPr>
      </w:pPr>
    </w:p>
    <w:p w14:paraId="47D2946D" w14:textId="432A1C02"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Register on the CPCB centralized EPR portal</w:t>
      </w:r>
      <w:r w:rsidRPr="006F439F">
        <w:rPr>
          <w:rFonts w:ascii="Cambria" w:hAnsi="Cambria"/>
          <w:color w:val="111111"/>
        </w:rPr>
        <w:t xml:space="preserve"> at eprbattery.cpcb.gov.in </w:t>
      </w:r>
      <w:r w:rsidR="003549AD">
        <w:rPr>
          <w:rFonts w:ascii="Cambria" w:hAnsi="Cambria"/>
          <w:color w:val="111111"/>
        </w:rPr>
        <w:t xml:space="preserve">- </w:t>
      </w:r>
      <w:r w:rsidRPr="006F439F">
        <w:rPr>
          <w:rFonts w:ascii="Cambria" w:hAnsi="Cambria"/>
          <w:color w:val="111111"/>
        </w:rPr>
        <w:t>mandatory before any certificate can be generated</w:t>
      </w:r>
    </w:p>
    <w:p w14:paraId="7494E978" w14:textId="627EC354"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Obtain authorization from the concerned SPCB</w:t>
      </w:r>
      <w:r w:rsidRPr="006F439F">
        <w:rPr>
          <w:rFonts w:ascii="Cambria" w:hAnsi="Cambria"/>
          <w:color w:val="111111"/>
        </w:rPr>
        <w:t xml:space="preserve"> (State Pollution Control Board) of the state where the facility is located </w:t>
      </w:r>
      <w:r w:rsidR="006F439F" w:rsidRPr="006F439F">
        <w:rPr>
          <w:rFonts w:ascii="Cambria" w:hAnsi="Cambria"/>
          <w:color w:val="111111"/>
        </w:rPr>
        <w:t>-</w:t>
      </w:r>
      <w:r w:rsidRPr="006F439F">
        <w:rPr>
          <w:rFonts w:ascii="Cambria" w:hAnsi="Cambria"/>
          <w:color w:val="111111"/>
        </w:rPr>
        <w:t xml:space="preserve"> dual registration, both CPCB and SPCB</w:t>
      </w:r>
    </w:p>
    <w:p w14:paraId="0FCD9290" w14:textId="3A8A81F9"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Operate an authorized recycling facility</w:t>
      </w:r>
      <w:r w:rsidRPr="006F439F">
        <w:rPr>
          <w:rFonts w:ascii="Cambria" w:hAnsi="Cambria"/>
          <w:color w:val="111111"/>
        </w:rPr>
        <w:t xml:space="preserve"> </w:t>
      </w:r>
      <w:r w:rsidR="006F439F" w:rsidRPr="006F439F">
        <w:rPr>
          <w:rFonts w:ascii="Cambria" w:hAnsi="Cambria"/>
          <w:color w:val="111111"/>
        </w:rPr>
        <w:t>-</w:t>
      </w:r>
      <w:r w:rsidRPr="006F439F">
        <w:rPr>
          <w:rFonts w:ascii="Cambria" w:hAnsi="Cambria"/>
          <w:color w:val="111111"/>
        </w:rPr>
        <w:t xml:space="preserve"> must be a formal, registered plant. Informal or backyard operations are explicitly excluded</w:t>
      </w:r>
    </w:p>
    <w:p w14:paraId="5C7C5C6D" w14:textId="195146E1"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Submit quarterly returns to CPCB</w:t>
      </w:r>
      <w:r w:rsidRPr="006F439F">
        <w:rPr>
          <w:rFonts w:ascii="Cambria" w:hAnsi="Cambria"/>
          <w:color w:val="111111"/>
        </w:rPr>
        <w:t xml:space="preserve"> </w:t>
      </w:r>
      <w:r w:rsidR="006F439F" w:rsidRPr="006F439F">
        <w:rPr>
          <w:rFonts w:ascii="Cambria" w:hAnsi="Cambria"/>
          <w:color w:val="111111"/>
        </w:rPr>
        <w:t>-</w:t>
      </w:r>
      <w:r w:rsidRPr="006F439F">
        <w:rPr>
          <w:rFonts w:ascii="Cambria" w:hAnsi="Cambria"/>
          <w:color w:val="111111"/>
        </w:rPr>
        <w:t xml:space="preserve"> detailing quantity of battery collected, processed, materials recovered, and hazardous waste generated</w:t>
      </w:r>
    </w:p>
    <w:p w14:paraId="29F2B1B1" w14:textId="7B37DA4E"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Upload procurement data per batch</w:t>
      </w:r>
      <w:r w:rsidRPr="006F439F">
        <w:rPr>
          <w:rFonts w:ascii="Cambria" w:hAnsi="Cambria"/>
          <w:color w:val="111111"/>
        </w:rPr>
        <w:t xml:space="preserve"> </w:t>
      </w:r>
      <w:r w:rsidR="006F439F" w:rsidRPr="006F439F">
        <w:rPr>
          <w:rFonts w:ascii="Cambria" w:hAnsi="Cambria"/>
          <w:color w:val="111111"/>
        </w:rPr>
        <w:t>-</w:t>
      </w:r>
      <w:r w:rsidRPr="006F439F">
        <w:rPr>
          <w:rFonts w:ascii="Cambria" w:hAnsi="Cambria"/>
          <w:color w:val="111111"/>
        </w:rPr>
        <w:t xml:space="preserve"> source, quantity, date of procurement for every lot of waste battery received</w:t>
      </w:r>
    </w:p>
    <w:p w14:paraId="5E97A2F3" w14:textId="77777777" w:rsidR="00824165" w:rsidRPr="006F439F" w:rsidRDefault="00824165" w:rsidP="00EB1B0C">
      <w:pPr>
        <w:spacing w:before="80"/>
        <w:jc w:val="both"/>
        <w:rPr>
          <w:rFonts w:ascii="Cambria" w:hAnsi="Cambria"/>
        </w:rPr>
      </w:pPr>
    </w:p>
    <w:p w14:paraId="346B0A26" w14:textId="103A727D" w:rsidR="006F439F" w:rsidRPr="006F439F" w:rsidRDefault="00000000" w:rsidP="00EB1B0C">
      <w:pPr>
        <w:spacing w:before="80" w:after="80"/>
        <w:jc w:val="both"/>
        <w:rPr>
          <w:rFonts w:ascii="Cambria" w:hAnsi="Cambria"/>
        </w:rPr>
      </w:pPr>
      <w:r w:rsidRPr="006F439F">
        <w:rPr>
          <w:rFonts w:ascii="Cambria" w:hAnsi="Cambria"/>
          <w:i/>
          <w:iCs/>
          <w:color w:val="555555"/>
          <w:sz w:val="21"/>
          <w:szCs w:val="21"/>
        </w:rPr>
        <w:t xml:space="preserve">Important </w:t>
      </w:r>
      <w:r w:rsidR="00BB7AF0">
        <w:rPr>
          <w:rFonts w:ascii="Cambria" w:hAnsi="Cambria"/>
          <w:i/>
          <w:iCs/>
          <w:color w:val="555555"/>
          <w:sz w:val="21"/>
          <w:szCs w:val="21"/>
        </w:rPr>
        <w:t xml:space="preserve">: </w:t>
      </w:r>
      <w:r w:rsidRPr="006F439F">
        <w:rPr>
          <w:rFonts w:ascii="Cambria" w:hAnsi="Cambria"/>
          <w:i/>
          <w:iCs/>
          <w:color w:val="555555"/>
          <w:sz w:val="21"/>
          <w:szCs w:val="21"/>
        </w:rPr>
        <w:t>A foreign company cannot register directly as a recycler on the CPCB portal. The Rules require an Indian legal entity either an Indian subsidiary, a joint venture company registered in India, or a local partner as the registered operator. This is one of the key structural reasons why a JV or Indian subsidiary is the recommended entry model.</w:t>
      </w:r>
    </w:p>
    <w:p w14:paraId="528921CD" w14:textId="12DC9C76" w:rsidR="00824165" w:rsidRPr="006F439F" w:rsidRDefault="00000000" w:rsidP="00EB1B0C">
      <w:pPr>
        <w:pStyle w:val="Heading2"/>
        <w:jc w:val="both"/>
        <w:rPr>
          <w:rFonts w:ascii="Cambria" w:hAnsi="Cambria"/>
        </w:rPr>
      </w:pPr>
      <w:r w:rsidRPr="006F439F">
        <w:rPr>
          <w:rFonts w:ascii="Cambria" w:hAnsi="Cambria"/>
        </w:rPr>
        <w:t xml:space="preserve">Step 2 </w:t>
      </w:r>
      <w:r w:rsidR="006F439F" w:rsidRPr="006F439F">
        <w:rPr>
          <w:rFonts w:ascii="Cambria" w:hAnsi="Cambria"/>
        </w:rPr>
        <w:t xml:space="preserve">- </w:t>
      </w:r>
      <w:r w:rsidRPr="006F439F">
        <w:rPr>
          <w:rFonts w:ascii="Cambria" w:hAnsi="Cambria"/>
        </w:rPr>
        <w:t>Which Battery Types Generate EPR Certificates</w:t>
      </w:r>
    </w:p>
    <w:p w14:paraId="71E29AC6" w14:textId="77777777" w:rsidR="00824165" w:rsidRPr="006F439F" w:rsidRDefault="00000000" w:rsidP="00EB1B0C">
      <w:pPr>
        <w:spacing w:before="80" w:after="80"/>
        <w:jc w:val="both"/>
        <w:rPr>
          <w:rFonts w:ascii="Cambria" w:hAnsi="Cambria"/>
        </w:rPr>
      </w:pPr>
      <w:r w:rsidRPr="006F439F">
        <w:rPr>
          <w:rFonts w:ascii="Cambria" w:hAnsi="Cambria"/>
          <w:color w:val="111111"/>
        </w:rPr>
        <w:t>The Battery Waste Management Rules 2022 cover all battery types. EPR certificates are generated separately for each category:</w:t>
      </w:r>
    </w:p>
    <w:p w14:paraId="1D588DF3" w14:textId="77777777" w:rsidR="00824165" w:rsidRPr="006F439F" w:rsidRDefault="00824165" w:rsidP="00EB1B0C">
      <w:pPr>
        <w:spacing w:before="8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13"/>
        <w:gridCol w:w="2213"/>
        <w:gridCol w:w="2200"/>
      </w:tblGrid>
      <w:tr w:rsidR="00824165" w:rsidRPr="006F439F" w14:paraId="29FBB610" w14:textId="77777777">
        <w:tc>
          <w:tcPr>
            <w:tcW w:w="22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694A6C08" w14:textId="77777777" w:rsidR="00824165" w:rsidRPr="006F439F" w:rsidRDefault="00000000" w:rsidP="00EB1B0C">
            <w:pPr>
              <w:jc w:val="both"/>
              <w:rPr>
                <w:rFonts w:ascii="Cambria" w:hAnsi="Cambria"/>
              </w:rPr>
            </w:pPr>
            <w:r w:rsidRPr="006F439F">
              <w:rPr>
                <w:rFonts w:ascii="Cambria" w:hAnsi="Cambria"/>
                <w:b/>
                <w:bCs/>
                <w:color w:val="FFFFFF"/>
                <w:sz w:val="21"/>
                <w:szCs w:val="21"/>
              </w:rPr>
              <w:t>Battery Category</w:t>
            </w:r>
          </w:p>
        </w:tc>
        <w:tc>
          <w:tcPr>
            <w:tcW w:w="2413"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671F570E" w14:textId="77777777" w:rsidR="00824165" w:rsidRPr="006F439F" w:rsidRDefault="00000000" w:rsidP="00EB1B0C">
            <w:pPr>
              <w:jc w:val="both"/>
              <w:rPr>
                <w:rFonts w:ascii="Cambria" w:hAnsi="Cambria"/>
              </w:rPr>
            </w:pPr>
            <w:r w:rsidRPr="006F439F">
              <w:rPr>
                <w:rFonts w:ascii="Cambria" w:hAnsi="Cambria"/>
                <w:b/>
                <w:bCs/>
                <w:color w:val="FFFFFF"/>
                <w:sz w:val="21"/>
                <w:szCs w:val="21"/>
              </w:rPr>
              <w:t>EPR Code</w:t>
            </w:r>
          </w:p>
        </w:tc>
        <w:tc>
          <w:tcPr>
            <w:tcW w:w="2213"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385BA05C" w14:textId="77777777" w:rsidR="00824165" w:rsidRPr="006F439F" w:rsidRDefault="00000000" w:rsidP="00EB1B0C">
            <w:pPr>
              <w:jc w:val="both"/>
              <w:rPr>
                <w:rFonts w:ascii="Cambria" w:hAnsi="Cambria"/>
              </w:rPr>
            </w:pPr>
            <w:r w:rsidRPr="006F439F">
              <w:rPr>
                <w:rFonts w:ascii="Cambria" w:hAnsi="Cambria"/>
                <w:b/>
                <w:bCs/>
                <w:color w:val="FFFFFF"/>
                <w:sz w:val="21"/>
                <w:szCs w:val="21"/>
              </w:rPr>
              <w:t>Metals That Generate Certificates</w:t>
            </w:r>
          </w:p>
        </w:tc>
        <w:tc>
          <w:tcPr>
            <w:tcW w:w="22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2E23AEF5" w14:textId="2D46E34D" w:rsidR="00824165" w:rsidRPr="006F439F" w:rsidRDefault="00000000" w:rsidP="00EB1B0C">
            <w:pPr>
              <w:jc w:val="both"/>
              <w:rPr>
                <w:rFonts w:ascii="Cambria" w:hAnsi="Cambria"/>
              </w:rPr>
            </w:pPr>
            <w:r w:rsidRPr="006F439F">
              <w:rPr>
                <w:rFonts w:ascii="Cambria" w:hAnsi="Cambria"/>
                <w:b/>
                <w:bCs/>
                <w:color w:val="FFFFFF"/>
                <w:sz w:val="21"/>
                <w:szCs w:val="21"/>
              </w:rPr>
              <w:t>Relevance</w:t>
            </w:r>
          </w:p>
        </w:tc>
      </w:tr>
      <w:tr w:rsidR="00824165" w:rsidRPr="006F439F" w14:paraId="46CF2001" w14:textId="77777777">
        <w:tc>
          <w:tcPr>
            <w:tcW w:w="22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843B1C" w14:textId="77777777" w:rsidR="00824165" w:rsidRPr="006F439F" w:rsidRDefault="00000000" w:rsidP="00EB1B0C">
            <w:pPr>
              <w:jc w:val="both"/>
              <w:rPr>
                <w:rFonts w:ascii="Cambria" w:hAnsi="Cambria"/>
              </w:rPr>
            </w:pPr>
            <w:r w:rsidRPr="006F439F">
              <w:rPr>
                <w:rFonts w:ascii="Cambria" w:hAnsi="Cambria"/>
                <w:b/>
                <w:bCs/>
                <w:color w:val="0D2B4E"/>
                <w:sz w:val="21"/>
                <w:szCs w:val="21"/>
              </w:rPr>
              <w:t>EV Batteries (Li-ion)</w:t>
            </w:r>
          </w:p>
        </w:tc>
        <w:tc>
          <w:tcPr>
            <w:tcW w:w="24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3DC7CF6" w14:textId="77777777" w:rsidR="00824165" w:rsidRPr="006F439F" w:rsidRDefault="00000000" w:rsidP="00EB1B0C">
            <w:pPr>
              <w:jc w:val="both"/>
              <w:rPr>
                <w:rFonts w:ascii="Cambria" w:hAnsi="Cambria"/>
              </w:rPr>
            </w:pPr>
            <w:r w:rsidRPr="006F439F">
              <w:rPr>
                <w:rFonts w:ascii="Cambria" w:hAnsi="Cambria"/>
                <w:color w:val="111111"/>
                <w:sz w:val="21"/>
                <w:szCs w:val="21"/>
              </w:rPr>
              <w:t>BAT-LI (EV)</w:t>
            </w:r>
          </w:p>
        </w:tc>
        <w:tc>
          <w:tcPr>
            <w:tcW w:w="22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CB2B065" w14:textId="77777777" w:rsidR="00824165" w:rsidRPr="006F439F" w:rsidRDefault="00000000" w:rsidP="00EB1B0C">
            <w:pPr>
              <w:jc w:val="both"/>
              <w:rPr>
                <w:rFonts w:ascii="Cambria" w:hAnsi="Cambria"/>
              </w:rPr>
            </w:pPr>
            <w:r w:rsidRPr="006F439F">
              <w:rPr>
                <w:rFonts w:ascii="Cambria" w:hAnsi="Cambria"/>
                <w:color w:val="111111"/>
                <w:sz w:val="21"/>
                <w:szCs w:val="21"/>
              </w:rPr>
              <w:t>Lithium, Cobalt, Nickel, Manganese, Copper, Graphite, Aluminium</w:t>
            </w:r>
          </w:p>
        </w:tc>
        <w:tc>
          <w:tcPr>
            <w:tcW w:w="22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E261A62" w14:textId="42514FE1" w:rsidR="00824165" w:rsidRPr="006F439F" w:rsidRDefault="00000000" w:rsidP="00EB1B0C">
            <w:pPr>
              <w:jc w:val="both"/>
              <w:rPr>
                <w:rFonts w:ascii="Cambria" w:hAnsi="Cambria"/>
              </w:rPr>
            </w:pPr>
            <w:r w:rsidRPr="006F439F">
              <w:rPr>
                <w:rFonts w:ascii="Cambria" w:hAnsi="Cambria"/>
                <w:b/>
                <w:bCs/>
                <w:color w:val="C00000"/>
                <w:sz w:val="21"/>
                <w:szCs w:val="21"/>
              </w:rPr>
              <w:t xml:space="preserve">PRIMARY TARGET </w:t>
            </w:r>
            <w:r w:rsidR="006F439F" w:rsidRPr="006F439F">
              <w:rPr>
                <w:rFonts w:ascii="Cambria" w:hAnsi="Cambria"/>
                <w:b/>
                <w:bCs/>
                <w:color w:val="C00000"/>
                <w:sz w:val="21"/>
                <w:szCs w:val="21"/>
              </w:rPr>
              <w:t xml:space="preserve">- </w:t>
            </w:r>
            <w:r w:rsidRPr="006F439F">
              <w:rPr>
                <w:rFonts w:ascii="Cambria" w:hAnsi="Cambria"/>
                <w:b/>
                <w:bCs/>
                <w:color w:val="C00000"/>
                <w:sz w:val="21"/>
                <w:szCs w:val="21"/>
              </w:rPr>
              <w:t>highest value, fastest growing feedstock</w:t>
            </w:r>
          </w:p>
        </w:tc>
      </w:tr>
      <w:tr w:rsidR="00824165" w:rsidRPr="006F439F" w14:paraId="0D001A55" w14:textId="77777777">
        <w:tc>
          <w:tcPr>
            <w:tcW w:w="22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130BB0B1" w14:textId="77777777" w:rsidR="00824165" w:rsidRPr="006F439F" w:rsidRDefault="00000000" w:rsidP="00EB1B0C">
            <w:pPr>
              <w:jc w:val="both"/>
              <w:rPr>
                <w:rFonts w:ascii="Cambria" w:hAnsi="Cambria"/>
              </w:rPr>
            </w:pPr>
            <w:r w:rsidRPr="006F439F">
              <w:rPr>
                <w:rFonts w:ascii="Cambria" w:hAnsi="Cambria"/>
                <w:b/>
                <w:bCs/>
                <w:color w:val="0D2B4E"/>
                <w:sz w:val="21"/>
                <w:szCs w:val="21"/>
              </w:rPr>
              <w:t>Portable Batteries (Li-ion)</w:t>
            </w:r>
          </w:p>
        </w:tc>
        <w:tc>
          <w:tcPr>
            <w:tcW w:w="24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4286201C" w14:textId="77777777" w:rsidR="00824165" w:rsidRPr="006F439F" w:rsidRDefault="00000000" w:rsidP="00EB1B0C">
            <w:pPr>
              <w:jc w:val="both"/>
              <w:rPr>
                <w:rFonts w:ascii="Cambria" w:hAnsi="Cambria"/>
              </w:rPr>
            </w:pPr>
            <w:r w:rsidRPr="006F439F">
              <w:rPr>
                <w:rFonts w:ascii="Cambria" w:hAnsi="Cambria"/>
                <w:color w:val="111111"/>
                <w:sz w:val="21"/>
                <w:szCs w:val="21"/>
              </w:rPr>
              <w:t>BAT-LI (Portable)</w:t>
            </w:r>
          </w:p>
        </w:tc>
        <w:tc>
          <w:tcPr>
            <w:tcW w:w="22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2E8AB9A6" w14:textId="77777777" w:rsidR="00824165" w:rsidRPr="006F439F" w:rsidRDefault="00000000" w:rsidP="00EB1B0C">
            <w:pPr>
              <w:jc w:val="both"/>
              <w:rPr>
                <w:rFonts w:ascii="Cambria" w:hAnsi="Cambria"/>
              </w:rPr>
            </w:pPr>
            <w:r w:rsidRPr="006F439F">
              <w:rPr>
                <w:rFonts w:ascii="Cambria" w:hAnsi="Cambria"/>
                <w:color w:val="111111"/>
                <w:sz w:val="21"/>
                <w:szCs w:val="21"/>
              </w:rPr>
              <w:t>Lithium, Cobalt, Nickel, Copper, Graphite</w:t>
            </w:r>
          </w:p>
        </w:tc>
        <w:tc>
          <w:tcPr>
            <w:tcW w:w="22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1B00E93A" w14:textId="1F2C2F5D" w:rsidR="00824165" w:rsidRPr="006F439F" w:rsidRDefault="00000000" w:rsidP="00EB1B0C">
            <w:pPr>
              <w:jc w:val="both"/>
              <w:rPr>
                <w:rFonts w:ascii="Cambria" w:hAnsi="Cambria"/>
              </w:rPr>
            </w:pPr>
            <w:r w:rsidRPr="006F439F">
              <w:rPr>
                <w:rFonts w:ascii="Cambria" w:hAnsi="Cambria"/>
                <w:color w:val="111111"/>
                <w:sz w:val="21"/>
                <w:szCs w:val="21"/>
              </w:rPr>
              <w:t xml:space="preserve">Excellent bridge feedstock </w:t>
            </w:r>
            <w:r w:rsidR="003549AD">
              <w:rPr>
                <w:rFonts w:ascii="Cambria" w:hAnsi="Cambria"/>
                <w:color w:val="111111"/>
                <w:sz w:val="21"/>
                <w:szCs w:val="21"/>
              </w:rPr>
              <w:t>-</w:t>
            </w:r>
            <w:r w:rsidRPr="006F439F">
              <w:rPr>
                <w:rFonts w:ascii="Cambria" w:hAnsi="Cambria"/>
                <w:color w:val="111111"/>
                <w:sz w:val="21"/>
                <w:szCs w:val="21"/>
              </w:rPr>
              <w:t>available immediately from e-waste stream</w:t>
            </w:r>
          </w:p>
        </w:tc>
      </w:tr>
      <w:tr w:rsidR="00824165" w:rsidRPr="006F439F" w14:paraId="500A26BB" w14:textId="77777777">
        <w:tc>
          <w:tcPr>
            <w:tcW w:w="22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FEF490" w14:textId="77777777" w:rsidR="00824165" w:rsidRPr="006F439F" w:rsidRDefault="00000000" w:rsidP="00EB1B0C">
            <w:pPr>
              <w:jc w:val="both"/>
              <w:rPr>
                <w:rFonts w:ascii="Cambria" w:hAnsi="Cambria"/>
              </w:rPr>
            </w:pPr>
            <w:r w:rsidRPr="006F439F">
              <w:rPr>
                <w:rFonts w:ascii="Cambria" w:hAnsi="Cambria"/>
                <w:b/>
                <w:bCs/>
                <w:color w:val="0D2B4E"/>
                <w:sz w:val="21"/>
                <w:szCs w:val="21"/>
              </w:rPr>
              <w:t>Industrial Batteries (Li-ion)</w:t>
            </w:r>
          </w:p>
        </w:tc>
        <w:tc>
          <w:tcPr>
            <w:tcW w:w="24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F90F4D" w14:textId="77777777" w:rsidR="00824165" w:rsidRPr="006F439F" w:rsidRDefault="00000000" w:rsidP="00EB1B0C">
            <w:pPr>
              <w:jc w:val="both"/>
              <w:rPr>
                <w:rFonts w:ascii="Cambria" w:hAnsi="Cambria"/>
              </w:rPr>
            </w:pPr>
            <w:r w:rsidRPr="006F439F">
              <w:rPr>
                <w:rFonts w:ascii="Cambria" w:hAnsi="Cambria"/>
                <w:color w:val="111111"/>
                <w:sz w:val="21"/>
                <w:szCs w:val="21"/>
              </w:rPr>
              <w:t>BAT-LI (Industrial)</w:t>
            </w:r>
          </w:p>
        </w:tc>
        <w:tc>
          <w:tcPr>
            <w:tcW w:w="22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CCF8C0" w14:textId="77777777" w:rsidR="00824165" w:rsidRPr="006F439F" w:rsidRDefault="00000000" w:rsidP="00EB1B0C">
            <w:pPr>
              <w:jc w:val="both"/>
              <w:rPr>
                <w:rFonts w:ascii="Cambria" w:hAnsi="Cambria"/>
              </w:rPr>
            </w:pPr>
            <w:r w:rsidRPr="006F439F">
              <w:rPr>
                <w:rFonts w:ascii="Cambria" w:hAnsi="Cambria"/>
                <w:color w:val="111111"/>
                <w:sz w:val="21"/>
                <w:szCs w:val="21"/>
              </w:rPr>
              <w:t>Lithium, Cobalt, Nickel, Copper, Graphite</w:t>
            </w:r>
          </w:p>
        </w:tc>
        <w:tc>
          <w:tcPr>
            <w:tcW w:w="22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6FE0A7" w14:textId="12906C0C" w:rsidR="00824165" w:rsidRPr="006F439F" w:rsidRDefault="00000000" w:rsidP="00EB1B0C">
            <w:pPr>
              <w:jc w:val="both"/>
              <w:rPr>
                <w:rFonts w:ascii="Cambria" w:hAnsi="Cambria"/>
              </w:rPr>
            </w:pPr>
            <w:r w:rsidRPr="006F439F">
              <w:rPr>
                <w:rFonts w:ascii="Cambria" w:hAnsi="Cambria"/>
                <w:color w:val="111111"/>
                <w:sz w:val="21"/>
                <w:szCs w:val="21"/>
              </w:rPr>
              <w:t xml:space="preserve">UPS, solar grid, data centre batteries </w:t>
            </w:r>
            <w:r w:rsidR="003549AD">
              <w:rPr>
                <w:rFonts w:ascii="Cambria" w:hAnsi="Cambria"/>
                <w:color w:val="111111"/>
                <w:sz w:val="21"/>
                <w:szCs w:val="21"/>
              </w:rPr>
              <w:t>-</w:t>
            </w:r>
            <w:r w:rsidRPr="006F439F">
              <w:rPr>
                <w:rFonts w:ascii="Cambria" w:hAnsi="Cambria"/>
                <w:color w:val="111111"/>
                <w:sz w:val="21"/>
                <w:szCs w:val="21"/>
              </w:rPr>
              <w:t>significant existing volume</w:t>
            </w:r>
          </w:p>
        </w:tc>
      </w:tr>
      <w:tr w:rsidR="00824165" w:rsidRPr="006F439F" w14:paraId="0F2B3D8B" w14:textId="77777777">
        <w:tc>
          <w:tcPr>
            <w:tcW w:w="22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307CB963" w14:textId="77777777" w:rsidR="00824165" w:rsidRPr="006F439F" w:rsidRDefault="00000000" w:rsidP="00EB1B0C">
            <w:pPr>
              <w:jc w:val="both"/>
              <w:rPr>
                <w:rFonts w:ascii="Cambria" w:hAnsi="Cambria"/>
              </w:rPr>
            </w:pPr>
            <w:r w:rsidRPr="006F439F">
              <w:rPr>
                <w:rFonts w:ascii="Cambria" w:hAnsi="Cambria"/>
                <w:b/>
                <w:bCs/>
                <w:color w:val="0D2B4E"/>
                <w:sz w:val="21"/>
                <w:szCs w:val="21"/>
              </w:rPr>
              <w:lastRenderedPageBreak/>
              <w:t>Lead-Acid Batteries</w:t>
            </w:r>
          </w:p>
        </w:tc>
        <w:tc>
          <w:tcPr>
            <w:tcW w:w="24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3BE0E28E" w14:textId="77777777" w:rsidR="00824165" w:rsidRPr="006F439F" w:rsidRDefault="00000000" w:rsidP="00EB1B0C">
            <w:pPr>
              <w:jc w:val="both"/>
              <w:rPr>
                <w:rFonts w:ascii="Cambria" w:hAnsi="Cambria"/>
              </w:rPr>
            </w:pPr>
            <w:r w:rsidRPr="006F439F">
              <w:rPr>
                <w:rFonts w:ascii="Cambria" w:hAnsi="Cambria"/>
                <w:color w:val="111111"/>
                <w:sz w:val="21"/>
                <w:szCs w:val="21"/>
              </w:rPr>
              <w:t>BAT-LA</w:t>
            </w:r>
          </w:p>
        </w:tc>
        <w:tc>
          <w:tcPr>
            <w:tcW w:w="22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3D604863" w14:textId="77777777" w:rsidR="00824165" w:rsidRPr="006F439F" w:rsidRDefault="00000000" w:rsidP="00EB1B0C">
            <w:pPr>
              <w:jc w:val="both"/>
              <w:rPr>
                <w:rFonts w:ascii="Cambria" w:hAnsi="Cambria"/>
              </w:rPr>
            </w:pPr>
            <w:r w:rsidRPr="006F439F">
              <w:rPr>
                <w:rFonts w:ascii="Cambria" w:hAnsi="Cambria"/>
                <w:color w:val="111111"/>
                <w:sz w:val="21"/>
                <w:szCs w:val="21"/>
              </w:rPr>
              <w:t>Lead (95%+ recovery required), Plastic casings</w:t>
            </w:r>
          </w:p>
        </w:tc>
        <w:tc>
          <w:tcPr>
            <w:tcW w:w="22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31C5DFE6" w14:textId="5FA4F8CE" w:rsidR="00824165" w:rsidRPr="006F439F" w:rsidRDefault="00000000" w:rsidP="00EB1B0C">
            <w:pPr>
              <w:jc w:val="both"/>
              <w:rPr>
                <w:rFonts w:ascii="Cambria" w:hAnsi="Cambria"/>
              </w:rPr>
            </w:pPr>
            <w:r w:rsidRPr="006F439F">
              <w:rPr>
                <w:rFonts w:ascii="Cambria" w:hAnsi="Cambria"/>
                <w:color w:val="111111"/>
                <w:sz w:val="21"/>
                <w:szCs w:val="21"/>
              </w:rPr>
              <w:t xml:space="preserve">Largest volume today </w:t>
            </w:r>
            <w:r w:rsidR="003549AD">
              <w:rPr>
                <w:rFonts w:ascii="Cambria" w:hAnsi="Cambria"/>
                <w:color w:val="111111"/>
                <w:sz w:val="21"/>
                <w:szCs w:val="21"/>
              </w:rPr>
              <w:t>-</w:t>
            </w:r>
            <w:r w:rsidRPr="006F439F">
              <w:rPr>
                <w:rFonts w:ascii="Cambria" w:hAnsi="Cambria"/>
                <w:color w:val="111111"/>
                <w:sz w:val="21"/>
                <w:szCs w:val="21"/>
              </w:rPr>
              <w:t>high EPR certificate supply already established</w:t>
            </w:r>
          </w:p>
        </w:tc>
      </w:tr>
      <w:tr w:rsidR="00824165" w:rsidRPr="006F439F" w14:paraId="7A438C0A" w14:textId="77777777">
        <w:tc>
          <w:tcPr>
            <w:tcW w:w="22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E4BFD0" w14:textId="77777777" w:rsidR="00824165" w:rsidRPr="006F439F" w:rsidRDefault="00000000" w:rsidP="00EB1B0C">
            <w:pPr>
              <w:jc w:val="both"/>
              <w:rPr>
                <w:rFonts w:ascii="Cambria" w:hAnsi="Cambria"/>
              </w:rPr>
            </w:pPr>
            <w:r w:rsidRPr="006F439F">
              <w:rPr>
                <w:rFonts w:ascii="Cambria" w:hAnsi="Cambria"/>
                <w:b/>
                <w:bCs/>
                <w:color w:val="0D2B4E"/>
                <w:sz w:val="21"/>
                <w:szCs w:val="21"/>
              </w:rPr>
              <w:t>Nickel-Cadmium Batteries</w:t>
            </w:r>
          </w:p>
        </w:tc>
        <w:tc>
          <w:tcPr>
            <w:tcW w:w="24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9F3886" w14:textId="77777777" w:rsidR="00824165" w:rsidRPr="006F439F" w:rsidRDefault="00000000" w:rsidP="00EB1B0C">
            <w:pPr>
              <w:jc w:val="both"/>
              <w:rPr>
                <w:rFonts w:ascii="Cambria" w:hAnsi="Cambria"/>
              </w:rPr>
            </w:pPr>
            <w:r w:rsidRPr="006F439F">
              <w:rPr>
                <w:rFonts w:ascii="Cambria" w:hAnsi="Cambria"/>
                <w:color w:val="111111"/>
                <w:sz w:val="21"/>
                <w:szCs w:val="21"/>
              </w:rPr>
              <w:t>BAT-NiCd</w:t>
            </w:r>
          </w:p>
        </w:tc>
        <w:tc>
          <w:tcPr>
            <w:tcW w:w="22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9483BBA" w14:textId="77777777" w:rsidR="00824165" w:rsidRPr="006F439F" w:rsidRDefault="00000000" w:rsidP="00EB1B0C">
            <w:pPr>
              <w:jc w:val="both"/>
              <w:rPr>
                <w:rFonts w:ascii="Cambria" w:hAnsi="Cambria"/>
              </w:rPr>
            </w:pPr>
            <w:r w:rsidRPr="006F439F">
              <w:rPr>
                <w:rFonts w:ascii="Cambria" w:hAnsi="Cambria"/>
                <w:color w:val="111111"/>
                <w:sz w:val="21"/>
                <w:szCs w:val="21"/>
              </w:rPr>
              <w:t>Nickel (80%+ recovery), Cadmium (must be isolated separately)</w:t>
            </w:r>
          </w:p>
        </w:tc>
        <w:tc>
          <w:tcPr>
            <w:tcW w:w="22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328409C" w14:textId="67191EED" w:rsidR="00824165" w:rsidRPr="006F439F" w:rsidRDefault="00000000" w:rsidP="00EB1B0C">
            <w:pPr>
              <w:jc w:val="both"/>
              <w:rPr>
                <w:rFonts w:ascii="Cambria" w:hAnsi="Cambria"/>
              </w:rPr>
            </w:pPr>
            <w:r w:rsidRPr="006F439F">
              <w:rPr>
                <w:rFonts w:ascii="Cambria" w:hAnsi="Cambria"/>
                <w:color w:val="111111"/>
                <w:sz w:val="21"/>
                <w:szCs w:val="21"/>
              </w:rPr>
              <w:t xml:space="preserve">Power tools, industrial </w:t>
            </w:r>
            <w:r w:rsidR="003549AD">
              <w:rPr>
                <w:rFonts w:ascii="Cambria" w:hAnsi="Cambria"/>
                <w:color w:val="111111"/>
                <w:sz w:val="21"/>
                <w:szCs w:val="21"/>
              </w:rPr>
              <w:t>-</w:t>
            </w:r>
            <w:r w:rsidRPr="006F439F">
              <w:rPr>
                <w:rFonts w:ascii="Cambria" w:hAnsi="Cambria"/>
                <w:color w:val="111111"/>
                <w:sz w:val="21"/>
                <w:szCs w:val="21"/>
              </w:rPr>
              <w:t>niche but available</w:t>
            </w:r>
          </w:p>
        </w:tc>
      </w:tr>
    </w:tbl>
    <w:p w14:paraId="0C606701" w14:textId="77777777" w:rsidR="00824165" w:rsidRPr="006F439F" w:rsidRDefault="00824165" w:rsidP="00EB1B0C">
      <w:pPr>
        <w:spacing w:before="160"/>
        <w:jc w:val="both"/>
        <w:rPr>
          <w:rFonts w:ascii="Cambria" w:hAnsi="Cambria"/>
        </w:rPr>
      </w:pPr>
    </w:p>
    <w:p w14:paraId="695C3F24" w14:textId="6D1CE630" w:rsidR="00824165" w:rsidRPr="006F439F" w:rsidRDefault="00000000" w:rsidP="00EB1B0C">
      <w:pPr>
        <w:pStyle w:val="Heading2"/>
        <w:jc w:val="both"/>
        <w:rPr>
          <w:rFonts w:ascii="Cambria" w:hAnsi="Cambria"/>
        </w:rPr>
      </w:pPr>
      <w:r w:rsidRPr="006F439F">
        <w:rPr>
          <w:rFonts w:ascii="Cambria" w:hAnsi="Cambria"/>
        </w:rPr>
        <w:t xml:space="preserve">Step 3 </w:t>
      </w:r>
      <w:r w:rsidR="006F439F" w:rsidRPr="006F439F">
        <w:rPr>
          <w:rFonts w:ascii="Cambria" w:hAnsi="Cambria"/>
        </w:rPr>
        <w:t>-</w:t>
      </w:r>
      <w:r w:rsidRPr="006F439F">
        <w:rPr>
          <w:rFonts w:ascii="Cambria" w:hAnsi="Cambria"/>
        </w:rPr>
        <w:t xml:space="preserve"> Exactly What Must Be Extracted and in What Quantities</w:t>
      </w:r>
    </w:p>
    <w:p w14:paraId="009AE4FF" w14:textId="77777777" w:rsidR="00824165" w:rsidRPr="006F439F" w:rsidRDefault="00824165" w:rsidP="00EB1B0C">
      <w:pPr>
        <w:spacing w:before="8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24165" w:rsidRPr="006F439F" w14:paraId="76FB738D" w14:textId="77777777">
        <w:tc>
          <w:tcPr>
            <w:tcW w:w="0" w:type="auto"/>
            <w:tcBorders>
              <w:top w:val="single" w:sz="14" w:space="0" w:color="1A5F9C"/>
              <w:left w:val="single" w:sz="30" w:space="0" w:color="1A5F9C"/>
              <w:bottom w:val="single" w:sz="4" w:space="0" w:color="1A5F9C"/>
              <w:right w:val="none" w:sz="0" w:space="0" w:color="FFFFFF"/>
            </w:tcBorders>
            <w:shd w:val="clear" w:color="auto" w:fill="EAF2FB"/>
            <w:tcMar>
              <w:top w:w="120" w:type="dxa"/>
              <w:left w:w="200" w:type="dxa"/>
              <w:bottom w:w="120" w:type="dxa"/>
              <w:right w:w="200" w:type="dxa"/>
            </w:tcMar>
          </w:tcPr>
          <w:p w14:paraId="553A8686" w14:textId="4B5E8739" w:rsidR="00E44F6C" w:rsidRDefault="00E44F6C" w:rsidP="00EB1B0C">
            <w:pPr>
              <w:spacing w:after="60"/>
              <w:jc w:val="both"/>
              <w:rPr>
                <w:rFonts w:ascii="Cambria" w:hAnsi="Cambria"/>
                <w:b/>
                <w:bCs/>
                <w:color w:val="1A5F9C"/>
                <w:sz w:val="18"/>
                <w:szCs w:val="18"/>
              </w:rPr>
            </w:pPr>
            <w:r w:rsidRPr="00E44F6C">
              <w:rPr>
                <w:rFonts w:ascii="Cambria" w:hAnsi="Cambria"/>
                <w:b/>
                <w:bCs/>
                <w:color w:val="1A5F9C"/>
                <w:sz w:val="18"/>
                <w:szCs w:val="18"/>
              </w:rPr>
              <w:t>EPR Certificate Generation Formula for Li-ion Recyclers (per CPCB portal and Battery Waste Management Rules 2022)</w:t>
            </w:r>
          </w:p>
          <w:p w14:paraId="0D1BC2A0" w14:textId="2530955F" w:rsidR="00824165" w:rsidRPr="006F439F" w:rsidRDefault="00000000" w:rsidP="00E44F6C">
            <w:pPr>
              <w:spacing w:before="80" w:after="80"/>
              <w:jc w:val="both"/>
              <w:rPr>
                <w:rFonts w:ascii="Cambria" w:hAnsi="Cambria"/>
              </w:rPr>
            </w:pPr>
            <w:r w:rsidRPr="006F439F">
              <w:rPr>
                <w:rFonts w:ascii="Cambria" w:hAnsi="Cambria"/>
                <w:b/>
                <w:bCs/>
                <w:color w:val="0D2B4E"/>
              </w:rPr>
              <w:t>EPR Certificates (in kg) = Weight of the identified key battery metal produced AND SOLD after recovery from recycling</w:t>
            </w:r>
          </w:p>
          <w:p w14:paraId="7D0631CA" w14:textId="77777777" w:rsidR="00824165" w:rsidRPr="006F439F" w:rsidRDefault="00000000" w:rsidP="00EB1B0C">
            <w:pPr>
              <w:spacing w:before="80" w:after="80"/>
              <w:jc w:val="both"/>
              <w:rPr>
                <w:rFonts w:ascii="Cambria" w:hAnsi="Cambria"/>
              </w:rPr>
            </w:pPr>
            <w:r w:rsidRPr="006F439F">
              <w:rPr>
                <w:rFonts w:ascii="Cambria" w:hAnsi="Cambria"/>
                <w:color w:val="111111"/>
              </w:rPr>
              <w:t>For a Li-ion battery recycler, certificates are generated separately for each of the following metals:</w:t>
            </w:r>
          </w:p>
          <w:p w14:paraId="71B0FF07" w14:textId="77777777" w:rsidR="00824165" w:rsidRPr="006F439F" w:rsidRDefault="00824165" w:rsidP="00EB1B0C">
            <w:pPr>
              <w:spacing w:before="60"/>
              <w:jc w:val="both"/>
              <w:rPr>
                <w:rFonts w:ascii="Cambria" w:hAnsi="Cambria"/>
              </w:rPr>
            </w:pPr>
          </w:p>
          <w:p w14:paraId="2E3497EB"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Lithium (Li): </w:t>
            </w:r>
            <w:r w:rsidRPr="006F439F">
              <w:rPr>
                <w:rFonts w:ascii="Cambria" w:hAnsi="Cambria"/>
                <w:color w:val="111111"/>
              </w:rPr>
              <w:t>EPR certificates = weight of Lithium sold after recovery. Example: 50 kg Lithium recovered and sold = 50 EPR-Li certificates</w:t>
            </w:r>
          </w:p>
          <w:p w14:paraId="32B4ED43"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Cobalt (Co): </w:t>
            </w:r>
            <w:r w:rsidRPr="006F439F">
              <w:rPr>
                <w:rFonts w:ascii="Cambria" w:hAnsi="Cambria"/>
                <w:color w:val="111111"/>
              </w:rPr>
              <w:t>EPR certificates = weight of Cobalt sold after recovery. Example: 200 kg Cobalt recovered and sold = 200 EPR-Co certificates</w:t>
            </w:r>
          </w:p>
          <w:p w14:paraId="61FEE37A"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Nickel (Ni): </w:t>
            </w:r>
            <w:r w:rsidRPr="006F439F">
              <w:rPr>
                <w:rFonts w:ascii="Cambria" w:hAnsi="Cambria"/>
                <w:color w:val="111111"/>
              </w:rPr>
              <w:t>EPR certificates = weight of Nickel sold after recovery. Example: 100 kg Nickel recovered and sold = 100 EPR-Ni certificates</w:t>
            </w:r>
          </w:p>
          <w:p w14:paraId="0A69ABBF"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Manganese (Mn): </w:t>
            </w:r>
            <w:r w:rsidRPr="006F439F">
              <w:rPr>
                <w:rFonts w:ascii="Cambria" w:hAnsi="Cambria"/>
                <w:color w:val="111111"/>
              </w:rPr>
              <w:t>EPR certificates = weight of Manganese sold after recovery. Example: 100 kg Manganese recovered and sold = 100 EPR-Mn certificates</w:t>
            </w:r>
          </w:p>
          <w:p w14:paraId="12EE6B7F"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Aluminium (Al): </w:t>
            </w:r>
            <w:r w:rsidRPr="006F439F">
              <w:rPr>
                <w:rFonts w:ascii="Cambria" w:hAnsi="Cambria"/>
                <w:color w:val="111111"/>
              </w:rPr>
              <w:t>EPR certificates = weight of Aluminium sold after recovery. Example: 100 kg Aluminium recovered and sold = 100 EPR-Al certificates</w:t>
            </w:r>
          </w:p>
          <w:p w14:paraId="5F9EA7F3"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Copper (Cu): </w:t>
            </w:r>
            <w:r w:rsidRPr="006F439F">
              <w:rPr>
                <w:rFonts w:ascii="Cambria" w:hAnsi="Cambria"/>
                <w:color w:val="111111"/>
              </w:rPr>
              <w:t>EPR certificates = weight of Copper sold after recovery</w:t>
            </w:r>
          </w:p>
          <w:p w14:paraId="649DF3AF" w14:textId="77777777"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Graphite: </w:t>
            </w:r>
            <w:r w:rsidRPr="006F439F">
              <w:rPr>
                <w:rFonts w:ascii="Cambria" w:hAnsi="Cambria"/>
                <w:color w:val="111111"/>
              </w:rPr>
              <w:t>EPR certificates = weight of Graphite recovered and sold</w:t>
            </w:r>
          </w:p>
          <w:p w14:paraId="1A9A7BAF" w14:textId="77777777" w:rsidR="00824165" w:rsidRPr="006F439F" w:rsidRDefault="00824165" w:rsidP="00EB1B0C">
            <w:pPr>
              <w:spacing w:before="80"/>
              <w:jc w:val="both"/>
              <w:rPr>
                <w:rFonts w:ascii="Cambria" w:hAnsi="Cambria"/>
              </w:rPr>
            </w:pPr>
          </w:p>
          <w:p w14:paraId="03EAFF61" w14:textId="77777777" w:rsidR="00E44F6C" w:rsidRDefault="00000000" w:rsidP="00EB1B0C">
            <w:pPr>
              <w:spacing w:before="80" w:after="80"/>
              <w:jc w:val="both"/>
              <w:rPr>
                <w:rFonts w:ascii="Cambria" w:hAnsi="Cambria"/>
                <w:i/>
                <w:iCs/>
                <w:color w:val="555555"/>
                <w:sz w:val="21"/>
                <w:szCs w:val="21"/>
              </w:rPr>
            </w:pPr>
            <w:r w:rsidRPr="006F439F">
              <w:rPr>
                <w:rFonts w:ascii="Cambria" w:hAnsi="Cambria"/>
                <w:i/>
                <w:iCs/>
                <w:color w:val="555555"/>
                <w:sz w:val="21"/>
                <w:szCs w:val="21"/>
              </w:rPr>
              <w:t xml:space="preserve">Critical rule: Only materials that are SOLD after recovery qualify for certificate generation </w:t>
            </w:r>
            <w:r w:rsidR="003549AD">
              <w:rPr>
                <w:rFonts w:ascii="Cambria" w:hAnsi="Cambria"/>
                <w:i/>
                <w:iCs/>
                <w:color w:val="555555"/>
                <w:sz w:val="21"/>
                <w:szCs w:val="21"/>
              </w:rPr>
              <w:t>-</w:t>
            </w:r>
            <w:r w:rsidRPr="006F439F">
              <w:rPr>
                <w:rFonts w:ascii="Cambria" w:hAnsi="Cambria"/>
                <w:i/>
                <w:iCs/>
                <w:color w:val="555555"/>
                <w:sz w:val="21"/>
                <w:szCs w:val="21"/>
              </w:rPr>
              <w:t>not just processed. The recycler must have an actual sale transaction on record. This is why having downstream offtake agreements or your own refining-to-sale capability (end-to-end) significantly strengthens EPR certificate generation.</w:t>
            </w:r>
            <w:r w:rsidR="00E44F6C">
              <w:rPr>
                <w:rFonts w:ascii="Cambria" w:hAnsi="Cambria"/>
                <w:i/>
                <w:iCs/>
                <w:color w:val="555555"/>
                <w:sz w:val="21"/>
                <w:szCs w:val="21"/>
              </w:rPr>
              <w:t xml:space="preserve"> </w:t>
            </w:r>
          </w:p>
          <w:p w14:paraId="3387ACC3" w14:textId="1DB4FEAD" w:rsidR="00824165" w:rsidRPr="006F439F" w:rsidRDefault="00E44F6C" w:rsidP="00EB1B0C">
            <w:pPr>
              <w:spacing w:before="80" w:after="80"/>
              <w:jc w:val="both"/>
              <w:rPr>
                <w:rFonts w:ascii="Cambria" w:hAnsi="Cambria"/>
              </w:rPr>
            </w:pPr>
            <w:r>
              <w:rPr>
                <w:rFonts w:ascii="Cambria" w:hAnsi="Cambria"/>
                <w:i/>
                <w:iCs/>
                <w:color w:val="555555"/>
                <w:sz w:val="21"/>
                <w:szCs w:val="21"/>
              </w:rPr>
              <w:t>A</w:t>
            </w:r>
            <w:r w:rsidRPr="00E44F6C">
              <w:rPr>
                <w:rFonts w:ascii="Cambria" w:hAnsi="Cambria"/>
                <w:i/>
                <w:iCs/>
                <w:color w:val="555555"/>
                <w:sz w:val="21"/>
                <w:szCs w:val="21"/>
              </w:rPr>
              <w:t xml:space="preserve">s </w:t>
            </w:r>
            <w:r w:rsidRPr="00E44F6C">
              <w:rPr>
                <w:rFonts w:ascii="Cambria" w:hAnsi="Cambria"/>
                <w:i/>
                <w:iCs/>
                <w:color w:val="555555"/>
                <w:sz w:val="21"/>
                <w:szCs w:val="21"/>
              </w:rPr>
              <w:t>per CPCB portal guidance</w:t>
            </w:r>
            <w:r w:rsidRPr="00E44F6C">
              <w:rPr>
                <w:rFonts w:ascii="Cambria" w:hAnsi="Cambria"/>
                <w:i/>
                <w:iCs/>
                <w:color w:val="555555"/>
                <w:sz w:val="21"/>
                <w:szCs w:val="21"/>
              </w:rPr>
              <w:t xml:space="preserve"> </w:t>
            </w:r>
            <w:r w:rsidRPr="00E44F6C">
              <w:rPr>
                <w:rFonts w:ascii="Cambria" w:hAnsi="Cambria"/>
                <w:i/>
                <w:iCs/>
                <w:color w:val="555555"/>
                <w:sz w:val="21"/>
                <w:szCs w:val="21"/>
              </w:rPr>
              <w:t>operators should confirm the exact clause applicable to their registratio</w:t>
            </w:r>
            <w:r w:rsidRPr="00E44F6C">
              <w:rPr>
                <w:rFonts w:ascii="Cambria" w:hAnsi="Cambria"/>
                <w:i/>
                <w:iCs/>
                <w:color w:val="555555"/>
                <w:sz w:val="21"/>
                <w:szCs w:val="21"/>
              </w:rPr>
              <w:t>n</w:t>
            </w:r>
          </w:p>
        </w:tc>
      </w:tr>
    </w:tbl>
    <w:p w14:paraId="641CBF7F" w14:textId="77777777" w:rsidR="007A78A1" w:rsidRDefault="007A78A1" w:rsidP="00EB1B0C">
      <w:pPr>
        <w:pStyle w:val="Heading2"/>
        <w:jc w:val="both"/>
        <w:rPr>
          <w:rFonts w:ascii="Cambria" w:hAnsi="Cambria"/>
        </w:rPr>
      </w:pPr>
    </w:p>
    <w:p w14:paraId="63EE4D12" w14:textId="0F2A481A" w:rsidR="00824165" w:rsidRPr="006F439F" w:rsidRDefault="00000000" w:rsidP="00EB1B0C">
      <w:pPr>
        <w:pStyle w:val="Heading2"/>
        <w:jc w:val="both"/>
        <w:rPr>
          <w:rFonts w:ascii="Cambria" w:hAnsi="Cambria"/>
        </w:rPr>
      </w:pPr>
      <w:r w:rsidRPr="006F439F">
        <w:rPr>
          <w:rFonts w:ascii="Cambria" w:hAnsi="Cambria"/>
        </w:rPr>
        <w:t xml:space="preserve">Step 4 </w:t>
      </w:r>
      <w:r w:rsidR="006F439F" w:rsidRPr="006F439F">
        <w:rPr>
          <w:rFonts w:ascii="Cambria" w:hAnsi="Cambria"/>
        </w:rPr>
        <w:t>-</w:t>
      </w:r>
      <w:r w:rsidRPr="006F439F">
        <w:rPr>
          <w:rFonts w:ascii="Cambria" w:hAnsi="Cambria"/>
        </w:rPr>
        <w:t xml:space="preserve"> Minimum Recovery Targets That Must Be Met to Generate Certificates</w:t>
      </w:r>
    </w:p>
    <w:p w14:paraId="480F8B99" w14:textId="77777777" w:rsidR="00824165" w:rsidRPr="006F439F" w:rsidRDefault="00000000" w:rsidP="00EB1B0C">
      <w:pPr>
        <w:spacing w:before="80" w:after="80"/>
        <w:jc w:val="both"/>
        <w:rPr>
          <w:rFonts w:ascii="Cambria" w:hAnsi="Cambria"/>
        </w:rPr>
      </w:pPr>
      <w:r w:rsidRPr="006F439F">
        <w:rPr>
          <w:rFonts w:ascii="Cambria" w:hAnsi="Cambria"/>
          <w:color w:val="111111"/>
        </w:rPr>
        <w:t>Certificates are only generated if the recycler meets the minimum material recovery threshold for that year. These targets are legally binding and escalate annually:</w:t>
      </w:r>
    </w:p>
    <w:p w14:paraId="176B412E" w14:textId="77777777" w:rsidR="00824165" w:rsidRPr="006F439F" w:rsidRDefault="00824165" w:rsidP="00EB1B0C">
      <w:pPr>
        <w:spacing w:before="8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1334"/>
        <w:gridCol w:w="1334"/>
        <w:gridCol w:w="1419"/>
        <w:gridCol w:w="2362"/>
      </w:tblGrid>
      <w:tr w:rsidR="00824165" w:rsidRPr="006F439F" w14:paraId="1CF41DFC" w14:textId="77777777">
        <w:tc>
          <w:tcPr>
            <w:tcW w:w="30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08B037F6" w14:textId="77777777" w:rsidR="00824165" w:rsidRPr="006F439F" w:rsidRDefault="00000000" w:rsidP="00EB1B0C">
            <w:pPr>
              <w:jc w:val="both"/>
              <w:rPr>
                <w:rFonts w:ascii="Cambria" w:hAnsi="Cambria"/>
              </w:rPr>
            </w:pPr>
            <w:r w:rsidRPr="006F439F">
              <w:rPr>
                <w:rFonts w:ascii="Cambria" w:hAnsi="Cambria"/>
                <w:b/>
                <w:bCs/>
                <w:color w:val="FFFFFF"/>
                <w:sz w:val="21"/>
                <w:szCs w:val="21"/>
              </w:rPr>
              <w:lastRenderedPageBreak/>
              <w:t>Battery Type</w:t>
            </w:r>
          </w:p>
        </w:tc>
        <w:tc>
          <w:tcPr>
            <w:tcW w:w="15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6B5F9F52" w14:textId="77777777" w:rsidR="00824165" w:rsidRPr="006F439F" w:rsidRDefault="00000000" w:rsidP="00EB1B0C">
            <w:pPr>
              <w:jc w:val="both"/>
              <w:rPr>
                <w:rFonts w:ascii="Cambria" w:hAnsi="Cambria"/>
              </w:rPr>
            </w:pPr>
            <w:r w:rsidRPr="006F439F">
              <w:rPr>
                <w:rFonts w:ascii="Cambria" w:hAnsi="Cambria"/>
                <w:b/>
                <w:bCs/>
                <w:color w:val="FFFFFF"/>
                <w:sz w:val="21"/>
                <w:szCs w:val="21"/>
              </w:rPr>
              <w:t>FY 2024-25</w:t>
            </w:r>
          </w:p>
        </w:tc>
        <w:tc>
          <w:tcPr>
            <w:tcW w:w="1500"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4E700D84" w14:textId="77777777" w:rsidR="00824165" w:rsidRPr="006F439F" w:rsidRDefault="00000000" w:rsidP="00EB1B0C">
            <w:pPr>
              <w:jc w:val="both"/>
              <w:rPr>
                <w:rFonts w:ascii="Cambria" w:hAnsi="Cambria"/>
              </w:rPr>
            </w:pPr>
            <w:r w:rsidRPr="006F439F">
              <w:rPr>
                <w:rFonts w:ascii="Cambria" w:hAnsi="Cambria"/>
                <w:b/>
                <w:bCs/>
                <w:color w:val="FFFFFF"/>
                <w:sz w:val="21"/>
                <w:szCs w:val="21"/>
              </w:rPr>
              <w:t>FY 2025-26</w:t>
            </w:r>
          </w:p>
        </w:tc>
        <w:tc>
          <w:tcPr>
            <w:tcW w:w="1513"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3BC35D0A" w14:textId="77777777" w:rsidR="00824165" w:rsidRPr="006F439F" w:rsidRDefault="00000000" w:rsidP="00EB1B0C">
            <w:pPr>
              <w:jc w:val="both"/>
              <w:rPr>
                <w:rFonts w:ascii="Cambria" w:hAnsi="Cambria"/>
              </w:rPr>
            </w:pPr>
            <w:r w:rsidRPr="006F439F">
              <w:rPr>
                <w:rFonts w:ascii="Cambria" w:hAnsi="Cambria"/>
                <w:b/>
                <w:bCs/>
                <w:color w:val="FFFFFF"/>
                <w:sz w:val="21"/>
                <w:szCs w:val="21"/>
              </w:rPr>
              <w:t>FY 2026-27 onwards</w:t>
            </w:r>
          </w:p>
        </w:tc>
        <w:tc>
          <w:tcPr>
            <w:tcW w:w="2513" w:type="dxa"/>
            <w:tcBorders>
              <w:top w:val="single" w:sz="4" w:space="0" w:color="BBBBBB"/>
              <w:left w:val="single" w:sz="4" w:space="0" w:color="BBBBBB"/>
              <w:bottom w:val="single" w:sz="4" w:space="0" w:color="BBBBBB"/>
              <w:right w:val="single" w:sz="4" w:space="0" w:color="BBBBBB"/>
            </w:tcBorders>
            <w:shd w:val="clear" w:color="auto" w:fill="0D2B4E"/>
            <w:tcMar>
              <w:top w:w="100" w:type="dxa"/>
              <w:left w:w="160" w:type="dxa"/>
              <w:bottom w:w="100" w:type="dxa"/>
              <w:right w:w="160" w:type="dxa"/>
            </w:tcMar>
          </w:tcPr>
          <w:p w14:paraId="50D52B8A" w14:textId="77777777" w:rsidR="00824165" w:rsidRPr="006F439F" w:rsidRDefault="00000000" w:rsidP="00EB1B0C">
            <w:pPr>
              <w:jc w:val="both"/>
              <w:rPr>
                <w:rFonts w:ascii="Cambria" w:hAnsi="Cambria"/>
              </w:rPr>
            </w:pPr>
            <w:r w:rsidRPr="006F439F">
              <w:rPr>
                <w:rFonts w:ascii="Cambria" w:hAnsi="Cambria"/>
                <w:b/>
                <w:bCs/>
                <w:color w:val="FFFFFF"/>
                <w:sz w:val="21"/>
                <w:szCs w:val="21"/>
              </w:rPr>
              <w:t>What This Means Practically</w:t>
            </w:r>
          </w:p>
        </w:tc>
      </w:tr>
      <w:tr w:rsidR="00824165" w:rsidRPr="006F439F" w14:paraId="58F81407"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2EFFA6" w14:textId="77777777" w:rsidR="00824165" w:rsidRPr="006F439F" w:rsidRDefault="00000000" w:rsidP="00EB1B0C">
            <w:pPr>
              <w:jc w:val="both"/>
              <w:rPr>
                <w:rFonts w:ascii="Cambria" w:hAnsi="Cambria"/>
              </w:rPr>
            </w:pPr>
            <w:r w:rsidRPr="006F439F">
              <w:rPr>
                <w:rFonts w:ascii="Cambria" w:hAnsi="Cambria"/>
                <w:b/>
                <w:bCs/>
                <w:color w:val="0D2B4E"/>
                <w:sz w:val="21"/>
                <w:szCs w:val="21"/>
              </w:rPr>
              <w:t>EV &amp; Portable Li-ion Batteries</w:t>
            </w:r>
          </w:p>
        </w:tc>
        <w:tc>
          <w:tcPr>
            <w:tcW w:w="15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2125880" w14:textId="77777777" w:rsidR="00824165" w:rsidRPr="006F439F" w:rsidRDefault="00000000" w:rsidP="00EB1B0C">
            <w:pPr>
              <w:jc w:val="both"/>
              <w:rPr>
                <w:rFonts w:ascii="Cambria" w:hAnsi="Cambria"/>
              </w:rPr>
            </w:pPr>
            <w:r w:rsidRPr="006F439F">
              <w:rPr>
                <w:rFonts w:ascii="Cambria" w:hAnsi="Cambria"/>
                <w:b/>
                <w:bCs/>
                <w:color w:val="1A5F9C"/>
              </w:rPr>
              <w:t>70%</w:t>
            </w:r>
          </w:p>
        </w:tc>
        <w:tc>
          <w:tcPr>
            <w:tcW w:w="15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4D9EE21" w14:textId="77777777" w:rsidR="00824165" w:rsidRPr="006F439F" w:rsidRDefault="00000000" w:rsidP="00EB1B0C">
            <w:pPr>
              <w:jc w:val="both"/>
              <w:rPr>
                <w:rFonts w:ascii="Cambria" w:hAnsi="Cambria"/>
              </w:rPr>
            </w:pPr>
            <w:r w:rsidRPr="006F439F">
              <w:rPr>
                <w:rFonts w:ascii="Cambria" w:hAnsi="Cambria"/>
                <w:b/>
                <w:bCs/>
                <w:color w:val="1A5F9C"/>
              </w:rPr>
              <w:t>80%</w:t>
            </w:r>
          </w:p>
        </w:tc>
        <w:tc>
          <w:tcPr>
            <w:tcW w:w="15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915AB5" w14:textId="77777777" w:rsidR="00824165" w:rsidRPr="006F439F" w:rsidRDefault="00000000" w:rsidP="00EB1B0C">
            <w:pPr>
              <w:jc w:val="both"/>
              <w:rPr>
                <w:rFonts w:ascii="Cambria" w:hAnsi="Cambria"/>
              </w:rPr>
            </w:pPr>
            <w:r w:rsidRPr="006F439F">
              <w:rPr>
                <w:rFonts w:ascii="Cambria" w:hAnsi="Cambria"/>
                <w:b/>
                <w:bCs/>
                <w:color w:val="C00000"/>
              </w:rPr>
              <w:t>90%</w:t>
            </w:r>
          </w:p>
        </w:tc>
        <w:tc>
          <w:tcPr>
            <w:tcW w:w="25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5188C0" w14:textId="77777777" w:rsidR="00824165" w:rsidRPr="006F439F" w:rsidRDefault="00000000" w:rsidP="00EB1B0C">
            <w:pPr>
              <w:jc w:val="both"/>
              <w:rPr>
                <w:rFonts w:ascii="Cambria" w:hAnsi="Cambria"/>
              </w:rPr>
            </w:pPr>
            <w:r w:rsidRPr="006F439F">
              <w:rPr>
                <w:rFonts w:ascii="Cambria" w:hAnsi="Cambria"/>
                <w:color w:val="111111"/>
                <w:sz w:val="20"/>
                <w:szCs w:val="20"/>
              </w:rPr>
              <w:t>90% of dry weight of battery must be recovered as sellable material. Only hydrometallurgical process reliably achieves this.</w:t>
            </w:r>
          </w:p>
        </w:tc>
      </w:tr>
      <w:tr w:rsidR="00824165" w:rsidRPr="006F439F" w14:paraId="771E0FA1" w14:textId="77777777">
        <w:tc>
          <w:tcPr>
            <w:tcW w:w="30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4025280F" w14:textId="77777777" w:rsidR="00824165" w:rsidRPr="006F439F" w:rsidRDefault="00000000" w:rsidP="00EB1B0C">
            <w:pPr>
              <w:jc w:val="both"/>
              <w:rPr>
                <w:rFonts w:ascii="Cambria" w:hAnsi="Cambria"/>
              </w:rPr>
            </w:pPr>
            <w:r w:rsidRPr="006F439F">
              <w:rPr>
                <w:rFonts w:ascii="Cambria" w:hAnsi="Cambria"/>
                <w:b/>
                <w:bCs/>
                <w:color w:val="0D2B4E"/>
                <w:sz w:val="21"/>
                <w:szCs w:val="21"/>
              </w:rPr>
              <w:t>Automotive &amp; Industrial Batteries</w:t>
            </w:r>
          </w:p>
        </w:tc>
        <w:tc>
          <w:tcPr>
            <w:tcW w:w="15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6C7EA748" w14:textId="77777777" w:rsidR="00824165" w:rsidRPr="006F439F" w:rsidRDefault="00000000" w:rsidP="00EB1B0C">
            <w:pPr>
              <w:jc w:val="both"/>
              <w:rPr>
                <w:rFonts w:ascii="Cambria" w:hAnsi="Cambria"/>
              </w:rPr>
            </w:pPr>
            <w:r w:rsidRPr="006F439F">
              <w:rPr>
                <w:rFonts w:ascii="Cambria" w:hAnsi="Cambria"/>
                <w:b/>
                <w:bCs/>
                <w:color w:val="1A5F9C"/>
              </w:rPr>
              <w:t>50%</w:t>
            </w:r>
          </w:p>
        </w:tc>
        <w:tc>
          <w:tcPr>
            <w:tcW w:w="15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51E45B35" w14:textId="77777777" w:rsidR="00824165" w:rsidRPr="006F439F" w:rsidRDefault="00000000" w:rsidP="00EB1B0C">
            <w:pPr>
              <w:jc w:val="both"/>
              <w:rPr>
                <w:rFonts w:ascii="Cambria" w:hAnsi="Cambria"/>
              </w:rPr>
            </w:pPr>
            <w:r w:rsidRPr="006F439F">
              <w:rPr>
                <w:rFonts w:ascii="Cambria" w:hAnsi="Cambria"/>
                <w:b/>
                <w:bCs/>
                <w:color w:val="1A5F9C"/>
              </w:rPr>
              <w:t>55%</w:t>
            </w:r>
          </w:p>
        </w:tc>
        <w:tc>
          <w:tcPr>
            <w:tcW w:w="15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408BE93B" w14:textId="77777777" w:rsidR="00824165" w:rsidRPr="006F439F" w:rsidRDefault="00000000" w:rsidP="00EB1B0C">
            <w:pPr>
              <w:jc w:val="both"/>
              <w:rPr>
                <w:rFonts w:ascii="Cambria" w:hAnsi="Cambria"/>
              </w:rPr>
            </w:pPr>
            <w:r w:rsidRPr="006F439F">
              <w:rPr>
                <w:rFonts w:ascii="Cambria" w:hAnsi="Cambria"/>
                <w:b/>
                <w:bCs/>
                <w:color w:val="C00000"/>
              </w:rPr>
              <w:t>60%</w:t>
            </w:r>
          </w:p>
        </w:tc>
        <w:tc>
          <w:tcPr>
            <w:tcW w:w="25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527F4244" w14:textId="148C424D" w:rsidR="00824165" w:rsidRPr="006F439F" w:rsidRDefault="00000000" w:rsidP="00EB1B0C">
            <w:pPr>
              <w:jc w:val="both"/>
              <w:rPr>
                <w:rFonts w:ascii="Cambria" w:hAnsi="Cambria"/>
              </w:rPr>
            </w:pPr>
            <w:r w:rsidRPr="006F439F">
              <w:rPr>
                <w:rFonts w:ascii="Cambria" w:hAnsi="Cambria"/>
                <w:color w:val="111111"/>
                <w:sz w:val="20"/>
                <w:szCs w:val="20"/>
              </w:rPr>
              <w:t xml:space="preserve">Lower bar </w:t>
            </w:r>
            <w:r w:rsidR="003549AD">
              <w:rPr>
                <w:rFonts w:ascii="Cambria" w:hAnsi="Cambria"/>
                <w:color w:val="111111"/>
                <w:sz w:val="20"/>
                <w:szCs w:val="20"/>
              </w:rPr>
              <w:t>-</w:t>
            </w:r>
            <w:r w:rsidRPr="006F439F">
              <w:rPr>
                <w:rFonts w:ascii="Cambria" w:hAnsi="Cambria"/>
                <w:color w:val="111111"/>
                <w:sz w:val="20"/>
                <w:szCs w:val="20"/>
              </w:rPr>
              <w:t>accessible even with less advanced technology</w:t>
            </w:r>
          </w:p>
        </w:tc>
      </w:tr>
      <w:tr w:rsidR="00824165" w:rsidRPr="006F439F" w14:paraId="79A880AD" w14:textId="77777777">
        <w:tc>
          <w:tcPr>
            <w:tcW w:w="30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4A8707" w14:textId="77777777" w:rsidR="00824165" w:rsidRPr="006F439F" w:rsidRDefault="00000000" w:rsidP="00EB1B0C">
            <w:pPr>
              <w:jc w:val="both"/>
              <w:rPr>
                <w:rFonts w:ascii="Cambria" w:hAnsi="Cambria"/>
              </w:rPr>
            </w:pPr>
            <w:r w:rsidRPr="006F439F">
              <w:rPr>
                <w:rFonts w:ascii="Cambria" w:hAnsi="Cambria"/>
                <w:b/>
                <w:bCs/>
                <w:color w:val="0D2B4E"/>
                <w:sz w:val="21"/>
                <w:szCs w:val="21"/>
              </w:rPr>
              <w:t>Lead-Acid Batteries</w:t>
            </w:r>
          </w:p>
        </w:tc>
        <w:tc>
          <w:tcPr>
            <w:tcW w:w="15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2AF4D4" w14:textId="77777777" w:rsidR="00824165" w:rsidRPr="006F439F" w:rsidRDefault="00000000" w:rsidP="00EB1B0C">
            <w:pPr>
              <w:jc w:val="both"/>
              <w:rPr>
                <w:rFonts w:ascii="Cambria" w:hAnsi="Cambria"/>
              </w:rPr>
            </w:pPr>
            <w:r w:rsidRPr="006F439F">
              <w:rPr>
                <w:rFonts w:ascii="Cambria" w:hAnsi="Cambria"/>
                <w:b/>
                <w:bCs/>
                <w:color w:val="1A5F9C"/>
              </w:rPr>
              <w:t>95%</w:t>
            </w:r>
          </w:p>
        </w:tc>
        <w:tc>
          <w:tcPr>
            <w:tcW w:w="1500"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7FF4853" w14:textId="77777777" w:rsidR="00824165" w:rsidRPr="006F439F" w:rsidRDefault="00000000" w:rsidP="00EB1B0C">
            <w:pPr>
              <w:jc w:val="both"/>
              <w:rPr>
                <w:rFonts w:ascii="Cambria" w:hAnsi="Cambria"/>
              </w:rPr>
            </w:pPr>
            <w:r w:rsidRPr="006F439F">
              <w:rPr>
                <w:rFonts w:ascii="Cambria" w:hAnsi="Cambria"/>
                <w:b/>
                <w:bCs/>
                <w:color w:val="1A5F9C"/>
              </w:rPr>
              <w:t>95%</w:t>
            </w:r>
          </w:p>
        </w:tc>
        <w:tc>
          <w:tcPr>
            <w:tcW w:w="15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78673CB" w14:textId="77777777" w:rsidR="00824165" w:rsidRPr="006F439F" w:rsidRDefault="00000000" w:rsidP="00EB1B0C">
            <w:pPr>
              <w:jc w:val="both"/>
              <w:rPr>
                <w:rFonts w:ascii="Cambria" w:hAnsi="Cambria"/>
              </w:rPr>
            </w:pPr>
            <w:r w:rsidRPr="006F439F">
              <w:rPr>
                <w:rFonts w:ascii="Cambria" w:hAnsi="Cambria"/>
                <w:b/>
                <w:bCs/>
                <w:color w:val="C00000"/>
              </w:rPr>
              <w:t>95%</w:t>
            </w:r>
          </w:p>
        </w:tc>
        <w:tc>
          <w:tcPr>
            <w:tcW w:w="2513" w:type="dxa"/>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14EBD7" w14:textId="0F18AB67" w:rsidR="00824165" w:rsidRPr="006F439F" w:rsidRDefault="00000000" w:rsidP="00EB1B0C">
            <w:pPr>
              <w:jc w:val="both"/>
              <w:rPr>
                <w:rFonts w:ascii="Cambria" w:hAnsi="Cambria"/>
              </w:rPr>
            </w:pPr>
            <w:r w:rsidRPr="006F439F">
              <w:rPr>
                <w:rFonts w:ascii="Cambria" w:hAnsi="Cambria"/>
                <w:color w:val="111111"/>
                <w:sz w:val="20"/>
                <w:szCs w:val="20"/>
              </w:rPr>
              <w:t xml:space="preserve">Lead recovery only. </w:t>
            </w:r>
          </w:p>
        </w:tc>
      </w:tr>
      <w:tr w:rsidR="00824165" w:rsidRPr="006F439F" w14:paraId="34D16A97" w14:textId="77777777">
        <w:tc>
          <w:tcPr>
            <w:tcW w:w="30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505D6A80" w14:textId="77777777" w:rsidR="00824165" w:rsidRPr="006F439F" w:rsidRDefault="00000000" w:rsidP="00EB1B0C">
            <w:pPr>
              <w:jc w:val="both"/>
              <w:rPr>
                <w:rFonts w:ascii="Cambria" w:hAnsi="Cambria"/>
              </w:rPr>
            </w:pPr>
            <w:r w:rsidRPr="006F439F">
              <w:rPr>
                <w:rFonts w:ascii="Cambria" w:hAnsi="Cambria"/>
                <w:b/>
                <w:bCs/>
                <w:color w:val="0D2B4E"/>
                <w:sz w:val="21"/>
                <w:szCs w:val="21"/>
              </w:rPr>
              <w:t>Nickel-Cadmium Batteries</w:t>
            </w:r>
          </w:p>
        </w:tc>
        <w:tc>
          <w:tcPr>
            <w:tcW w:w="15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2ACBA1DE" w14:textId="77777777" w:rsidR="00824165" w:rsidRPr="006F439F" w:rsidRDefault="00000000" w:rsidP="00EB1B0C">
            <w:pPr>
              <w:jc w:val="both"/>
              <w:rPr>
                <w:rFonts w:ascii="Cambria" w:hAnsi="Cambria"/>
              </w:rPr>
            </w:pPr>
            <w:r w:rsidRPr="006F439F">
              <w:rPr>
                <w:rFonts w:ascii="Cambria" w:hAnsi="Cambria"/>
                <w:b/>
                <w:bCs/>
                <w:color w:val="1A5F9C"/>
              </w:rPr>
              <w:t>70%</w:t>
            </w:r>
          </w:p>
        </w:tc>
        <w:tc>
          <w:tcPr>
            <w:tcW w:w="1500"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610D94AB" w14:textId="77777777" w:rsidR="00824165" w:rsidRPr="006F439F" w:rsidRDefault="00000000" w:rsidP="00EB1B0C">
            <w:pPr>
              <w:jc w:val="both"/>
              <w:rPr>
                <w:rFonts w:ascii="Cambria" w:hAnsi="Cambria"/>
              </w:rPr>
            </w:pPr>
            <w:r w:rsidRPr="006F439F">
              <w:rPr>
                <w:rFonts w:ascii="Cambria" w:hAnsi="Cambria"/>
                <w:b/>
                <w:bCs/>
                <w:color w:val="1A5F9C"/>
              </w:rPr>
              <w:t>75%</w:t>
            </w:r>
          </w:p>
        </w:tc>
        <w:tc>
          <w:tcPr>
            <w:tcW w:w="15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610D47D9" w14:textId="77777777" w:rsidR="00824165" w:rsidRPr="006F439F" w:rsidRDefault="00000000" w:rsidP="00EB1B0C">
            <w:pPr>
              <w:jc w:val="both"/>
              <w:rPr>
                <w:rFonts w:ascii="Cambria" w:hAnsi="Cambria"/>
              </w:rPr>
            </w:pPr>
            <w:r w:rsidRPr="006F439F">
              <w:rPr>
                <w:rFonts w:ascii="Cambria" w:hAnsi="Cambria"/>
                <w:b/>
                <w:bCs/>
                <w:color w:val="C00000"/>
              </w:rPr>
              <w:t>80%</w:t>
            </w:r>
          </w:p>
        </w:tc>
        <w:tc>
          <w:tcPr>
            <w:tcW w:w="2513" w:type="dxa"/>
            <w:tcBorders>
              <w:top w:val="single" w:sz="4" w:space="0" w:color="BBBBBB"/>
              <w:left w:val="single" w:sz="4" w:space="0" w:color="BBBBBB"/>
              <w:bottom w:val="single" w:sz="4" w:space="0" w:color="BBBBBB"/>
              <w:right w:val="single" w:sz="4" w:space="0" w:color="BBBBBB"/>
            </w:tcBorders>
            <w:shd w:val="clear" w:color="auto" w:fill="D9E8F5"/>
            <w:tcMar>
              <w:top w:w="100" w:type="dxa"/>
              <w:left w:w="160" w:type="dxa"/>
              <w:bottom w:w="100" w:type="dxa"/>
              <w:right w:w="160" w:type="dxa"/>
            </w:tcMar>
          </w:tcPr>
          <w:p w14:paraId="558A46F8" w14:textId="7C54E019" w:rsidR="00824165" w:rsidRPr="006F439F" w:rsidRDefault="00000000" w:rsidP="00EB1B0C">
            <w:pPr>
              <w:jc w:val="both"/>
              <w:rPr>
                <w:rFonts w:ascii="Cambria" w:hAnsi="Cambria"/>
              </w:rPr>
            </w:pPr>
            <w:r w:rsidRPr="006F439F">
              <w:rPr>
                <w:rFonts w:ascii="Cambria" w:hAnsi="Cambria"/>
                <w:color w:val="111111"/>
                <w:sz w:val="20"/>
                <w:szCs w:val="20"/>
              </w:rPr>
              <w:t xml:space="preserve">Cadmium must be separately isolated </w:t>
            </w:r>
            <w:r w:rsidR="003549AD">
              <w:rPr>
                <w:rFonts w:ascii="Cambria" w:hAnsi="Cambria"/>
                <w:color w:val="111111"/>
                <w:sz w:val="20"/>
                <w:szCs w:val="20"/>
              </w:rPr>
              <w:t>-</w:t>
            </w:r>
            <w:r w:rsidRPr="006F439F">
              <w:rPr>
                <w:rFonts w:ascii="Cambria" w:hAnsi="Cambria"/>
                <w:color w:val="111111"/>
                <w:sz w:val="20"/>
                <w:szCs w:val="20"/>
              </w:rPr>
              <w:t>not just recovered</w:t>
            </w:r>
          </w:p>
        </w:tc>
      </w:tr>
    </w:tbl>
    <w:p w14:paraId="60F2FC2B" w14:textId="77777777" w:rsidR="00824165" w:rsidRPr="006F439F" w:rsidRDefault="00824165" w:rsidP="00EB1B0C">
      <w:pPr>
        <w:spacing w:before="160"/>
        <w:jc w:val="both"/>
        <w:rPr>
          <w:rFonts w:ascii="Cambria" w:hAnsi="Cambria"/>
        </w:rPr>
      </w:pPr>
    </w:p>
    <w:p w14:paraId="64C0EB3D" w14:textId="542E3C96" w:rsidR="00824165" w:rsidRDefault="00000000" w:rsidP="00EB1B0C">
      <w:pPr>
        <w:pStyle w:val="Heading2"/>
        <w:jc w:val="both"/>
        <w:rPr>
          <w:rFonts w:ascii="Cambria" w:hAnsi="Cambria"/>
        </w:rPr>
      </w:pPr>
      <w:r w:rsidRPr="006F439F">
        <w:rPr>
          <w:rFonts w:ascii="Cambria" w:hAnsi="Cambria"/>
        </w:rPr>
        <w:t xml:space="preserve">Step 5 </w:t>
      </w:r>
      <w:r w:rsidR="006F439F" w:rsidRPr="006F439F">
        <w:rPr>
          <w:rFonts w:ascii="Cambria" w:hAnsi="Cambria"/>
        </w:rPr>
        <w:t>-</w:t>
      </w:r>
      <w:r w:rsidRPr="006F439F">
        <w:rPr>
          <w:rFonts w:ascii="Cambria" w:hAnsi="Cambria"/>
        </w:rPr>
        <w:t xml:space="preserve"> Why End-to-End Is the Strongest EPR Position</w:t>
      </w:r>
    </w:p>
    <w:p w14:paraId="580D7965" w14:textId="5B83B32B" w:rsidR="00824165" w:rsidRPr="006F439F" w:rsidRDefault="00BB7AF0" w:rsidP="00EB1B0C">
      <w:pPr>
        <w:spacing w:before="80" w:after="80"/>
        <w:jc w:val="both"/>
        <w:rPr>
          <w:rFonts w:ascii="Cambria" w:hAnsi="Cambria"/>
        </w:rPr>
      </w:pPr>
      <w:r w:rsidRPr="00BB7AF0">
        <w:rPr>
          <w:rFonts w:ascii="Cambria" w:hAnsi="Cambria"/>
          <w:b/>
          <w:bCs/>
          <w:color w:val="0E2841" w:themeColor="text2"/>
        </w:rPr>
        <w:t>D</w:t>
      </w:r>
      <w:r w:rsidR="00000000" w:rsidRPr="006F439F">
        <w:rPr>
          <w:rFonts w:ascii="Cambria" w:hAnsi="Cambria"/>
          <w:b/>
          <w:bCs/>
          <w:color w:val="0D2B4E"/>
        </w:rPr>
        <w:t>oes end-to-end make sense from an EPR standpoint</w:t>
      </w:r>
      <w:r w:rsidR="00000000" w:rsidRPr="006F439F">
        <w:rPr>
          <w:rFonts w:ascii="Cambria" w:hAnsi="Cambria"/>
          <w:color w:val="111111"/>
        </w:rPr>
        <w:t xml:space="preserve"> </w:t>
      </w:r>
      <w:r w:rsidR="006F439F" w:rsidRPr="006F439F">
        <w:rPr>
          <w:rFonts w:ascii="Cambria" w:hAnsi="Cambria"/>
          <w:color w:val="111111"/>
        </w:rPr>
        <w:t>-</w:t>
      </w:r>
      <w:r w:rsidR="00000000" w:rsidRPr="006F439F">
        <w:rPr>
          <w:rFonts w:ascii="Cambria" w:hAnsi="Cambria"/>
          <w:color w:val="111111"/>
        </w:rPr>
        <w:t xml:space="preserve"> has a clear answer: yes, and here is why:</w:t>
      </w:r>
    </w:p>
    <w:p w14:paraId="17F709A9" w14:textId="77777777" w:rsidR="00824165" w:rsidRPr="006F439F" w:rsidRDefault="00824165" w:rsidP="00EB1B0C">
      <w:pPr>
        <w:spacing w:before="80"/>
        <w:jc w:val="both"/>
        <w:rPr>
          <w:rFonts w:ascii="Cambria" w:hAnsi="Cambria"/>
        </w:rPr>
      </w:pPr>
    </w:p>
    <w:p w14:paraId="7B3A566F" w14:textId="7BCB3035"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Certificate generation requires actual material sale: </w:t>
      </w:r>
      <w:r w:rsidRPr="006F439F">
        <w:rPr>
          <w:rFonts w:ascii="Cambria" w:hAnsi="Cambria"/>
          <w:color w:val="111111"/>
        </w:rPr>
        <w:t xml:space="preserve">EPR certificates = weight of metal SOLD, not just recovered. An end-to-end operator who refines and sells battery-grade Li, Co, Ni directly generates the maximum number of certificates per tonne of input battery. A recycler who only produces black mass and sells it to a third-party refiner generates zero certificates for the refined output </w:t>
      </w:r>
      <w:r w:rsidR="006F439F" w:rsidRPr="006F439F">
        <w:rPr>
          <w:rFonts w:ascii="Cambria" w:hAnsi="Cambria"/>
          <w:color w:val="111111"/>
        </w:rPr>
        <w:t>-</w:t>
      </w:r>
      <w:r w:rsidRPr="006F439F">
        <w:rPr>
          <w:rFonts w:ascii="Cambria" w:hAnsi="Cambria"/>
          <w:color w:val="111111"/>
        </w:rPr>
        <w:t xml:space="preserve"> those go to whoever sells the final metal.</w:t>
      </w:r>
    </w:p>
    <w:p w14:paraId="0812C974" w14:textId="32B2C412"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90% recovery is only achievable with hydrometallurgy: </w:t>
      </w:r>
      <w:r w:rsidRPr="006F439F">
        <w:rPr>
          <w:rFonts w:ascii="Cambria" w:hAnsi="Cambria"/>
          <w:color w:val="111111"/>
        </w:rPr>
        <w:t xml:space="preserve">The 2026-27 target of 90% dry weight recovery for Li-ion batteries is only consistently achievable through hydrometallurgical processing. Pyrometallurgical-only operators cannot reliably hit this target, giving </w:t>
      </w:r>
      <w:proofErr w:type="spellStart"/>
      <w:r w:rsidRPr="006F439F">
        <w:rPr>
          <w:rFonts w:ascii="Cambria" w:hAnsi="Cambria"/>
          <w:color w:val="111111"/>
        </w:rPr>
        <w:t>hydromet</w:t>
      </w:r>
      <w:proofErr w:type="spellEnd"/>
      <w:r w:rsidRPr="006F439F">
        <w:rPr>
          <w:rFonts w:ascii="Cambria" w:hAnsi="Cambria"/>
          <w:color w:val="111111"/>
        </w:rPr>
        <w:t xml:space="preserve"> operators a structural compliance advantage.</w:t>
      </w:r>
    </w:p>
    <w:p w14:paraId="53C7149F" w14:textId="340F9B2B" w:rsidR="00824165" w:rsidRPr="006F439F" w:rsidRDefault="00000000" w:rsidP="00EB1B0C">
      <w:pPr>
        <w:pStyle w:val="ListParagraph"/>
        <w:numPr>
          <w:ilvl w:val="0"/>
          <w:numId w:val="2"/>
        </w:numPr>
        <w:spacing w:before="70" w:after="70"/>
        <w:jc w:val="both"/>
        <w:rPr>
          <w:rFonts w:ascii="Cambria" w:hAnsi="Cambria"/>
        </w:rPr>
      </w:pPr>
      <w:proofErr w:type="spellStart"/>
      <w:r w:rsidRPr="006F439F">
        <w:rPr>
          <w:rFonts w:ascii="Cambria" w:hAnsi="Cambria"/>
          <w:b/>
          <w:bCs/>
          <w:color w:val="0D2B4E"/>
        </w:rPr>
        <w:t>Hydromet</w:t>
      </w:r>
      <w:proofErr w:type="spellEnd"/>
      <w:r w:rsidRPr="006F439F">
        <w:rPr>
          <w:rFonts w:ascii="Cambria" w:hAnsi="Cambria"/>
          <w:b/>
          <w:bCs/>
          <w:color w:val="0D2B4E"/>
        </w:rPr>
        <w:t xml:space="preserve"> recovers all 7 certificate-generating materials: </w:t>
      </w:r>
      <w:proofErr w:type="spellStart"/>
      <w:r w:rsidRPr="006F439F">
        <w:rPr>
          <w:rFonts w:ascii="Cambria" w:hAnsi="Cambria"/>
          <w:color w:val="111111"/>
        </w:rPr>
        <w:t>Pyromet</w:t>
      </w:r>
      <w:proofErr w:type="spellEnd"/>
      <w:r w:rsidRPr="006F439F">
        <w:rPr>
          <w:rFonts w:ascii="Cambria" w:hAnsi="Cambria"/>
          <w:color w:val="111111"/>
        </w:rPr>
        <w:t xml:space="preserve"> typically recovers only Co, Ni, Cu as an alloy losing Li and Mn entirely. Hydrometallurgical processing recovers Lithium, Cobalt, Nickel, Manganese, Copper, Graphite, and Aluminium separately  maximising certificate count per batch.</w:t>
      </w:r>
    </w:p>
    <w:p w14:paraId="176EFB6B" w14:textId="574345F0" w:rsidR="00824165" w:rsidRPr="006F439F" w:rsidRDefault="00000000" w:rsidP="00EB1B0C">
      <w:pPr>
        <w:pStyle w:val="ListParagraph"/>
        <w:numPr>
          <w:ilvl w:val="0"/>
          <w:numId w:val="2"/>
        </w:numPr>
        <w:spacing w:before="70" w:after="70"/>
        <w:jc w:val="both"/>
        <w:rPr>
          <w:rFonts w:ascii="Cambria" w:hAnsi="Cambria"/>
        </w:rPr>
      </w:pPr>
      <w:r w:rsidRPr="006F439F">
        <w:rPr>
          <w:rFonts w:ascii="Cambria" w:hAnsi="Cambria"/>
          <w:b/>
          <w:bCs/>
          <w:color w:val="0D2B4E"/>
        </w:rPr>
        <w:t xml:space="preserve">Domestic sale is mandatory for recycled content mandate: </w:t>
      </w:r>
      <w:r w:rsidRPr="006F439F">
        <w:rPr>
          <w:rFonts w:ascii="Cambria" w:hAnsi="Cambria"/>
          <w:color w:val="111111"/>
        </w:rPr>
        <w:t>From FY 2027-28, OEMs must source domestically recycled Li, Co, Ni for new battery manufacturing. End-to-end operators who produce battery-grade materials domestically are the only qualified suppliers for this mandate creating a captive, growing, regulated demand pool.</w:t>
      </w:r>
    </w:p>
    <w:p w14:paraId="563D2077" w14:textId="60765926" w:rsidR="00824165" w:rsidRPr="00E44F6C" w:rsidRDefault="00000000" w:rsidP="00CE1C9E">
      <w:pPr>
        <w:pStyle w:val="ListParagraph"/>
        <w:numPr>
          <w:ilvl w:val="0"/>
          <w:numId w:val="2"/>
        </w:numPr>
        <w:spacing w:before="70" w:after="70"/>
        <w:jc w:val="both"/>
        <w:rPr>
          <w:rFonts w:ascii="Cambria" w:hAnsi="Cambria"/>
        </w:rPr>
      </w:pPr>
      <w:r w:rsidRPr="006F439F">
        <w:rPr>
          <w:rFonts w:ascii="Cambria" w:hAnsi="Cambria"/>
          <w:b/>
          <w:bCs/>
          <w:color w:val="0D2B4E"/>
        </w:rPr>
        <w:t xml:space="preserve">EPR certificate validity is 7 years: </w:t>
      </w:r>
      <w:r w:rsidRPr="006F439F">
        <w:rPr>
          <w:rFonts w:ascii="Cambria" w:hAnsi="Cambria"/>
          <w:color w:val="111111"/>
        </w:rPr>
        <w:t xml:space="preserve">Certificates generated today remain tradeable for 7 years </w:t>
      </w:r>
      <w:r w:rsidR="003549AD">
        <w:rPr>
          <w:rFonts w:ascii="Cambria" w:hAnsi="Cambria"/>
          <w:color w:val="111111"/>
        </w:rPr>
        <w:t>-</w:t>
      </w:r>
      <w:r w:rsidRPr="006F439F">
        <w:rPr>
          <w:rFonts w:ascii="Cambria" w:hAnsi="Cambria"/>
          <w:color w:val="111111"/>
        </w:rPr>
        <w:t xml:space="preserve"> giving early-mover recyclers a long commercial runway on certificates generated during the ramp-up phase.</w:t>
      </w:r>
    </w:p>
    <w:p w14:paraId="27647B72" w14:textId="77777777" w:rsidR="00E44F6C" w:rsidRPr="00E44F6C" w:rsidRDefault="00E44F6C" w:rsidP="00E44F6C">
      <w:pPr>
        <w:spacing w:before="70" w:after="70"/>
        <w:ind w:left="340"/>
        <w:jc w:val="both"/>
        <w:rPr>
          <w:rFonts w:ascii="Cambria" w:hAnsi="Cambria"/>
        </w:rPr>
      </w:pPr>
    </w:p>
    <w:p w14:paraId="24359E5E" w14:textId="77777777" w:rsidR="003855C7" w:rsidRDefault="003855C7" w:rsidP="003855C7">
      <w:pPr>
        <w:spacing w:before="70" w:after="70"/>
        <w:jc w:val="both"/>
        <w:rPr>
          <w:rFonts w:ascii="Cambria" w:hAnsi="Cambria"/>
        </w:rPr>
      </w:pPr>
    </w:p>
    <w:p w14:paraId="099642B9" w14:textId="77777777" w:rsidR="003855C7" w:rsidRPr="003855C7" w:rsidRDefault="003855C7" w:rsidP="003855C7">
      <w:pPr>
        <w:spacing w:before="70" w:after="70"/>
        <w:jc w:val="both"/>
        <w:rPr>
          <w:rFonts w:ascii="Cambria" w:hAnsi="Cambria"/>
        </w:rPr>
      </w:pPr>
    </w:p>
    <w:p w14:paraId="3DDA5032" w14:textId="77777777" w:rsidR="00BB7AF0" w:rsidRPr="006F439F" w:rsidRDefault="00BB7AF0" w:rsidP="00EB1B0C">
      <w:pPr>
        <w:spacing w:before="80"/>
        <w:jc w:val="both"/>
        <w:rPr>
          <w:rFonts w:ascii="Cambria" w:hAnsi="Cambr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24165" w:rsidRPr="006F439F" w14:paraId="66107A43" w14:textId="77777777">
        <w:tc>
          <w:tcPr>
            <w:tcW w:w="0" w:type="auto"/>
            <w:tcBorders>
              <w:top w:val="single" w:sz="14" w:space="0" w:color="C00000"/>
              <w:left w:val="single" w:sz="30" w:space="0" w:color="C00000"/>
              <w:bottom w:val="single" w:sz="4" w:space="0" w:color="C00000"/>
              <w:right w:val="none" w:sz="0" w:space="0" w:color="FFFFFF"/>
            </w:tcBorders>
            <w:shd w:val="clear" w:color="auto" w:fill="FFF5F5"/>
            <w:tcMar>
              <w:top w:w="120" w:type="dxa"/>
              <w:left w:w="200" w:type="dxa"/>
              <w:bottom w:w="120" w:type="dxa"/>
              <w:right w:w="200" w:type="dxa"/>
            </w:tcMar>
          </w:tcPr>
          <w:p w14:paraId="02134E2D" w14:textId="59F5C6FB" w:rsidR="00824165" w:rsidRPr="006F439F" w:rsidRDefault="00000000" w:rsidP="00EB1B0C">
            <w:pPr>
              <w:spacing w:after="60"/>
              <w:jc w:val="both"/>
              <w:rPr>
                <w:rFonts w:ascii="Cambria" w:hAnsi="Cambria"/>
              </w:rPr>
            </w:pPr>
            <w:r w:rsidRPr="006F439F">
              <w:rPr>
                <w:rFonts w:ascii="Cambria" w:hAnsi="Cambria"/>
                <w:b/>
                <w:bCs/>
                <w:color w:val="C00000"/>
                <w:sz w:val="18"/>
                <w:szCs w:val="18"/>
              </w:rPr>
              <w:t xml:space="preserve">BOTTOM LINE </w:t>
            </w:r>
          </w:p>
          <w:p w14:paraId="39AAB8C3" w14:textId="1947E327" w:rsidR="00824165" w:rsidRPr="006F439F" w:rsidRDefault="00000000" w:rsidP="00EB1B0C">
            <w:pPr>
              <w:spacing w:before="80" w:after="80"/>
              <w:jc w:val="both"/>
              <w:rPr>
                <w:rFonts w:ascii="Cambria" w:hAnsi="Cambria"/>
              </w:rPr>
            </w:pPr>
            <w:r w:rsidRPr="006F439F">
              <w:rPr>
                <w:rFonts w:ascii="Cambria" w:hAnsi="Cambria"/>
                <w:color w:val="111111"/>
              </w:rPr>
              <w:lastRenderedPageBreak/>
              <w:t xml:space="preserve">An end-to-end Li-ion recycling operation in India from collection through black mass production through hydrometallurgical refining to sale of battery-grade Li, Co, Ni, Mn </w:t>
            </w:r>
            <w:r w:rsidR="006F439F" w:rsidRPr="006F439F">
              <w:rPr>
                <w:rFonts w:ascii="Cambria" w:hAnsi="Cambria"/>
                <w:color w:val="111111"/>
              </w:rPr>
              <w:t xml:space="preserve">- </w:t>
            </w:r>
            <w:r w:rsidRPr="006F439F">
              <w:rPr>
                <w:rFonts w:ascii="Cambria" w:hAnsi="Cambria"/>
                <w:color w:val="111111"/>
              </w:rPr>
              <w:t xml:space="preserve">is the </w:t>
            </w:r>
            <w:r w:rsidRPr="006F439F">
              <w:rPr>
                <w:rFonts w:ascii="Cambria" w:hAnsi="Cambria"/>
                <w:b/>
                <w:bCs/>
                <w:color w:val="111111"/>
              </w:rPr>
              <w:t>optimal configuration for EPR certificate generation</w:t>
            </w:r>
            <w:r w:rsidRPr="006F439F">
              <w:rPr>
                <w:rFonts w:ascii="Cambria" w:hAnsi="Cambria"/>
                <w:color w:val="111111"/>
              </w:rPr>
              <w:t>. It maximises the number of certificates generated per tonne of input, positions the operator as the highest-compliance partner for OEMs, and directly qualifies for the recycled content mandate demand from FY 2027-28. No other configuration generates as much EPR certificate revenue or as strong an OEM partnership position.</w:t>
            </w:r>
          </w:p>
          <w:p w14:paraId="657EF552" w14:textId="77777777" w:rsidR="00824165" w:rsidRPr="006F439F" w:rsidRDefault="00824165" w:rsidP="00EB1B0C">
            <w:pPr>
              <w:spacing w:before="60"/>
              <w:jc w:val="both"/>
              <w:rPr>
                <w:rFonts w:ascii="Cambria" w:hAnsi="Cambria"/>
              </w:rPr>
            </w:pPr>
          </w:p>
          <w:p w14:paraId="52962B85" w14:textId="7B191F46" w:rsidR="00824165" w:rsidRPr="006F439F" w:rsidRDefault="00000000" w:rsidP="00EB1B0C">
            <w:pPr>
              <w:spacing w:before="80" w:after="80"/>
              <w:jc w:val="both"/>
              <w:rPr>
                <w:rFonts w:ascii="Cambria" w:hAnsi="Cambria"/>
              </w:rPr>
            </w:pPr>
            <w:r w:rsidRPr="006F439F">
              <w:rPr>
                <w:rFonts w:ascii="Cambria" w:hAnsi="Cambria"/>
                <w:color w:val="111111"/>
              </w:rPr>
              <w:t xml:space="preserve">The 90% recovery mandate from FY 2026-27 is the filter that separates serious players from the rest. It is, in effect, a </w:t>
            </w:r>
            <w:r w:rsidRPr="006F439F">
              <w:rPr>
                <w:rFonts w:ascii="Cambria" w:hAnsi="Cambria"/>
                <w:b/>
                <w:bCs/>
                <w:color w:val="111111"/>
              </w:rPr>
              <w:t>government-imposed barrier to entry</w:t>
            </w:r>
            <w:r w:rsidRPr="006F439F">
              <w:rPr>
                <w:rFonts w:ascii="Cambria" w:hAnsi="Cambria"/>
                <w:color w:val="111111"/>
              </w:rPr>
              <w:t xml:space="preserve"> that eliminates informal and low-technology operators and creates a protected market for those with advanced hydrometallurgical capability.</w:t>
            </w:r>
          </w:p>
        </w:tc>
      </w:tr>
    </w:tbl>
    <w:p w14:paraId="2BD98D67" w14:textId="037C32E7" w:rsidR="00824165" w:rsidRPr="006F439F" w:rsidRDefault="00000000" w:rsidP="00EB1B0C">
      <w:pPr>
        <w:pStyle w:val="Heading1"/>
        <w:pBdr>
          <w:bottom w:val="single" w:sz="10" w:space="6" w:color="1A5F9C"/>
        </w:pBdr>
        <w:jc w:val="both"/>
        <w:rPr>
          <w:rFonts w:ascii="Cambria" w:hAnsi="Cambria"/>
        </w:rPr>
      </w:pPr>
      <w:r w:rsidRPr="006F439F">
        <w:rPr>
          <w:rFonts w:ascii="Cambria" w:hAnsi="Cambria"/>
        </w:rPr>
        <w:lastRenderedPageBreak/>
        <w:t xml:space="preserve">10.  Why the Window Is 2026 </w:t>
      </w:r>
    </w:p>
    <w:p w14:paraId="54126316" w14:textId="77777777" w:rsidR="00824165" w:rsidRPr="006F439F" w:rsidRDefault="00000000" w:rsidP="00EB1B0C">
      <w:pPr>
        <w:spacing w:before="80" w:after="80"/>
        <w:jc w:val="both"/>
        <w:rPr>
          <w:rFonts w:ascii="Cambria" w:hAnsi="Cambria"/>
        </w:rPr>
      </w:pPr>
      <w:r w:rsidRPr="006F439F">
        <w:rPr>
          <w:rFonts w:ascii="Cambria" w:hAnsi="Cambria"/>
          <w:color w:val="111111"/>
        </w:rPr>
        <w:t>India's battery recycling sector sits at a specific and time-limited inflection: past the point of regulatory ambiguity, before the point of market saturation. The incentive schemes are live. The gigafactories are breaking ground. OEMs are selling EVs at record volumes and facing incoming recycled-content mandates they do not yet have supply chains to meet. The government is actively clearing foreign technology partnerships.</w:t>
      </w:r>
    </w:p>
    <w:p w14:paraId="60702572" w14:textId="77777777" w:rsidR="00824165" w:rsidRPr="006F439F" w:rsidRDefault="00824165" w:rsidP="00EB1B0C">
      <w:pPr>
        <w:spacing w:before="80"/>
        <w:jc w:val="both"/>
        <w:rPr>
          <w:rFonts w:ascii="Cambria" w:hAnsi="Cambria"/>
        </w:rPr>
      </w:pPr>
    </w:p>
    <w:p w14:paraId="49597A2E" w14:textId="7813B01B" w:rsidR="00824165" w:rsidRPr="006F439F" w:rsidRDefault="00000000" w:rsidP="00EB1B0C">
      <w:pPr>
        <w:spacing w:before="80" w:after="80"/>
        <w:jc w:val="both"/>
        <w:rPr>
          <w:rFonts w:ascii="Cambria" w:hAnsi="Cambria"/>
        </w:rPr>
      </w:pPr>
      <w:r w:rsidRPr="006F439F">
        <w:rPr>
          <w:rFonts w:ascii="Cambria" w:hAnsi="Cambria"/>
          <w:color w:val="111111"/>
        </w:rPr>
        <w:t xml:space="preserve">There are no dominant international players entrenched in this space. The formal, technology-led recycling sector barely exists </w:t>
      </w:r>
      <w:r w:rsidR="003549AD">
        <w:rPr>
          <w:rFonts w:ascii="Cambria" w:hAnsi="Cambria"/>
          <w:color w:val="111111"/>
        </w:rPr>
        <w:t>-</w:t>
      </w:r>
      <w:r w:rsidRPr="006F439F">
        <w:rPr>
          <w:rFonts w:ascii="Cambria" w:hAnsi="Cambria"/>
          <w:color w:val="111111"/>
        </w:rPr>
        <w:t xml:space="preserve">which means this market has essentially </w:t>
      </w:r>
      <w:r w:rsidRPr="006F439F">
        <w:rPr>
          <w:rFonts w:ascii="Cambria" w:hAnsi="Cambria"/>
          <w:b/>
          <w:bCs/>
          <w:color w:val="0D2B4E"/>
        </w:rPr>
        <w:t>no incumbent to displace</w:t>
      </w:r>
      <w:r w:rsidRPr="006F439F">
        <w:rPr>
          <w:rFonts w:ascii="Cambria" w:hAnsi="Cambria"/>
          <w:color w:val="111111"/>
        </w:rPr>
        <w:t>. Companies that establish partnerships and operational presence now will enter the high-volume phase already contracted, already trusted, and already optimised.</w:t>
      </w:r>
    </w:p>
    <w:p w14:paraId="08B1028B" w14:textId="77777777" w:rsidR="00824165" w:rsidRPr="006F439F" w:rsidRDefault="00824165" w:rsidP="00EB1B0C">
      <w:pPr>
        <w:spacing w:before="80"/>
        <w:jc w:val="both"/>
        <w:rPr>
          <w:rFonts w:ascii="Cambria" w:hAnsi="Cambria"/>
        </w:rPr>
      </w:pPr>
    </w:p>
    <w:p w14:paraId="6ED64B06" w14:textId="6517128F" w:rsidR="00824165" w:rsidRPr="006F439F" w:rsidRDefault="00000000" w:rsidP="00F31E88">
      <w:pPr>
        <w:spacing w:before="80" w:after="80"/>
        <w:jc w:val="both"/>
        <w:rPr>
          <w:rFonts w:ascii="Cambria" w:hAnsi="Cambria"/>
        </w:rPr>
      </w:pPr>
      <w:r w:rsidRPr="006F439F">
        <w:rPr>
          <w:rFonts w:ascii="Cambria" w:hAnsi="Cambria"/>
          <w:color w:val="111111"/>
        </w:rPr>
        <w:t>India is not looking for any partner. The scale of OEM compliance obligations, the rigour of the recovery mandates, and the quality demands of battery-grade material specifications mean this market will consolidate quickly around a small number of technically credible operators. The informal sector cannot meet those standards.</w:t>
      </w:r>
    </w:p>
    <w:p w14:paraId="1B95D3E9" w14:textId="77777777" w:rsidR="00824165" w:rsidRPr="006F439F" w:rsidRDefault="00000000" w:rsidP="00EB1B0C">
      <w:pPr>
        <w:pBdr>
          <w:top w:val="single" w:sz="4" w:space="4" w:color="CCCCCC"/>
        </w:pBdr>
        <w:spacing w:before="120" w:after="40"/>
        <w:jc w:val="both"/>
        <w:rPr>
          <w:rFonts w:ascii="Cambria" w:hAnsi="Cambria"/>
        </w:rPr>
      </w:pPr>
      <w:r w:rsidRPr="006F439F">
        <w:rPr>
          <w:rFonts w:ascii="Cambria" w:hAnsi="Cambria"/>
          <w:b/>
          <w:bCs/>
          <w:color w:val="888888"/>
          <w:sz w:val="18"/>
          <w:szCs w:val="18"/>
        </w:rPr>
        <w:t>DATA SOURCES</w:t>
      </w:r>
    </w:p>
    <w:p w14:paraId="5DEF4305" w14:textId="15555454" w:rsidR="00824165" w:rsidRDefault="00000000" w:rsidP="00EB1B0C">
      <w:pPr>
        <w:spacing w:before="40"/>
        <w:jc w:val="both"/>
        <w:rPr>
          <w:rFonts w:ascii="Cambria" w:hAnsi="Cambria"/>
          <w:i/>
          <w:iCs/>
          <w:color w:val="888888"/>
          <w:sz w:val="15"/>
          <w:szCs w:val="15"/>
        </w:rPr>
      </w:pPr>
      <w:r w:rsidRPr="006F439F">
        <w:rPr>
          <w:rFonts w:ascii="Cambria" w:hAnsi="Cambria"/>
          <w:i/>
          <w:iCs/>
          <w:color w:val="888888"/>
          <w:sz w:val="15"/>
          <w:szCs w:val="15"/>
        </w:rPr>
        <w:t xml:space="preserve">FADA Retail Data Feb 2026  |  EVreporter / Vahan Dashboard Mar 2026  |  Grand View Research  |  GMI Research  |  Inkwood Research India Battery Recycling Market 2026  |  Mordor Intelligence  |  NITI Aayog  |  Ministry of Mines Govt. of India  |  IEA Critical Minerals Report 2024  |  Battery Waste Management Rules 2022 &amp; 2024/2025 Amendments (MoEFCC)  |  WRI India Battery Circularity Report  |  Business Standard Feb 2026  |  Autocar Professional Mar 2026  |  IBEF India EV Market Report  |  PV Magazine India Feb 2026  |  East Asia Forum Sep 2025  |  CPCB EPR Certificate Generation </w:t>
      </w:r>
      <w:r w:rsidR="003549AD">
        <w:rPr>
          <w:rFonts w:ascii="Cambria" w:hAnsi="Cambria"/>
          <w:i/>
          <w:iCs/>
          <w:color w:val="888888"/>
          <w:sz w:val="15"/>
          <w:szCs w:val="15"/>
        </w:rPr>
        <w:t>-</w:t>
      </w:r>
      <w:r w:rsidRPr="006F439F">
        <w:rPr>
          <w:rFonts w:ascii="Cambria" w:hAnsi="Cambria"/>
          <w:i/>
          <w:iCs/>
          <w:color w:val="888888"/>
          <w:sz w:val="15"/>
          <w:szCs w:val="15"/>
        </w:rPr>
        <w:t>Official Govt Formula (eprbattery.cpcb.gov.in)  |  SORT Consultancy Battery EPR Analysis  |  Shakti Sustainable Energy Foundation</w:t>
      </w:r>
    </w:p>
    <w:p w14:paraId="0532EFAD" w14:textId="2D2134A3" w:rsidR="00A06255" w:rsidRDefault="00F31E88" w:rsidP="00E62A47">
      <w:pPr>
        <w:pStyle w:val="NormalWeb"/>
        <w:jc w:val="both"/>
        <w:rPr>
          <w:rFonts w:ascii="Cambria" w:eastAsia="Arial" w:hAnsi="Cambria" w:cs="Arial"/>
          <w:i/>
          <w:iCs/>
          <w:color w:val="888888"/>
          <w:sz w:val="15"/>
          <w:szCs w:val="15"/>
        </w:rPr>
      </w:pPr>
      <w:r w:rsidRPr="00F31E88">
        <w:rPr>
          <w:rFonts w:ascii="Cambria" w:eastAsia="Arial" w:hAnsi="Cambria" w:cs="Arial"/>
          <w:b/>
          <w:bCs/>
          <w:i/>
          <w:iCs/>
          <w:color w:val="888888"/>
          <w:sz w:val="15"/>
          <w:szCs w:val="15"/>
        </w:rPr>
        <w:t>Disclaimer</w:t>
      </w:r>
      <w:r w:rsidRPr="00F31E88">
        <w:rPr>
          <w:rFonts w:ascii="Cambria" w:eastAsia="Arial" w:hAnsi="Cambria" w:cs="Arial"/>
          <w:i/>
          <w:iCs/>
          <w:color w:val="888888"/>
          <w:sz w:val="15"/>
          <w:szCs w:val="15"/>
        </w:rPr>
        <w:br/>
      </w:r>
      <w:r w:rsidR="00E62A47" w:rsidRPr="00E62A47">
        <w:rPr>
          <w:rFonts w:ascii="Cambria" w:eastAsia="Arial" w:hAnsi="Cambria" w:cs="Arial"/>
          <w:i/>
          <w:iCs/>
          <w:color w:val="888888"/>
          <w:sz w:val="15"/>
          <w:szCs w:val="15"/>
        </w:rPr>
        <w:t xml:space="preserve">This report has been prepared by AOne Dev Mantra Financial Services Private Limited </w:t>
      </w:r>
      <w:r w:rsidR="00E62A47" w:rsidRPr="00E62A47">
        <w:rPr>
          <w:rFonts w:ascii="Cambria" w:eastAsia="Arial" w:hAnsi="Cambria" w:cs="Arial"/>
          <w:i/>
          <w:iCs/>
          <w:color w:val="888888"/>
          <w:sz w:val="15"/>
          <w:szCs w:val="15"/>
        </w:rPr>
        <w:t>for</w:t>
      </w:r>
      <w:r w:rsidR="00E62A47">
        <w:rPr>
          <w:rFonts w:ascii="Cambria" w:eastAsia="Arial" w:hAnsi="Cambria" w:cs="Arial"/>
          <w:i/>
          <w:iCs/>
          <w:color w:val="888888"/>
          <w:sz w:val="15"/>
          <w:szCs w:val="15"/>
        </w:rPr>
        <w:t xml:space="preserve"> </w:t>
      </w:r>
      <w:r w:rsidR="00E62A47" w:rsidRPr="00A06255">
        <w:rPr>
          <w:rFonts w:ascii="Cambria" w:eastAsia="Arial" w:hAnsi="Cambria" w:cs="Arial"/>
          <w:i/>
          <w:iCs/>
          <w:color w:val="888888"/>
          <w:sz w:val="15"/>
          <w:szCs w:val="15"/>
        </w:rPr>
        <w:t>Informational</w:t>
      </w:r>
      <w:r w:rsidR="00A06255" w:rsidRPr="00A06255">
        <w:rPr>
          <w:rFonts w:ascii="Cambria" w:eastAsia="Arial" w:hAnsi="Cambria" w:cs="Arial"/>
          <w:i/>
          <w:iCs/>
          <w:color w:val="888888"/>
          <w:sz w:val="15"/>
          <w:szCs w:val="15"/>
        </w:rPr>
        <w:t xml:space="preserve"> purposes only. The information contained herein is based on a combination of publicly available sources, industry reports, government publications, and internal research and analysis conducted by AOne Dev Mantra Financial Services Private Limited. While efforts have been made to ensure that the information presented is reliable and accurate, the company does not guarantee the completeness, accuracy, or timeliness of the </w:t>
      </w:r>
      <w:r w:rsidR="007A78A1" w:rsidRPr="00A06255">
        <w:rPr>
          <w:rFonts w:ascii="Cambria" w:eastAsia="Arial" w:hAnsi="Cambria" w:cs="Arial"/>
          <w:i/>
          <w:iCs/>
          <w:color w:val="888888"/>
          <w:sz w:val="15"/>
          <w:szCs w:val="15"/>
        </w:rPr>
        <w:t>information. The</w:t>
      </w:r>
      <w:r w:rsidR="00A06255" w:rsidRPr="00A06255">
        <w:rPr>
          <w:rFonts w:ascii="Cambria" w:eastAsia="Arial" w:hAnsi="Cambria" w:cs="Arial"/>
          <w:i/>
          <w:iCs/>
          <w:color w:val="888888"/>
          <w:sz w:val="15"/>
          <w:szCs w:val="15"/>
        </w:rPr>
        <w:t xml:space="preserve"> sources listed in this report represent key references used in preparing this analysis. The report may also include interpretations and summaries derived from publicly available information and industry insights.</w:t>
      </w:r>
      <w:r w:rsidR="00E62A47" w:rsidRPr="00E62A47">
        <w:rPr>
          <w:rFonts w:ascii="-webkit-standard" w:hAnsi="-webkit-standard"/>
          <w:color w:val="FFFFFF"/>
          <w:sz w:val="27"/>
          <w:szCs w:val="27"/>
        </w:rPr>
        <w:t xml:space="preserve"> </w:t>
      </w:r>
      <w:r w:rsidR="00E62A47" w:rsidRPr="00E62A47">
        <w:rPr>
          <w:rFonts w:ascii="Cambria" w:eastAsia="Arial" w:hAnsi="Cambria" w:cs="Arial"/>
          <w:i/>
          <w:iCs/>
          <w:color w:val="888888"/>
          <w:sz w:val="15"/>
          <w:szCs w:val="15"/>
        </w:rPr>
        <w:t>This report does not constitute a prospectus, offering document, or solicitation of investment under SEBI regulations or any applicable Indian law</w:t>
      </w:r>
      <w:r w:rsidR="00E62A47">
        <w:rPr>
          <w:rFonts w:ascii="Cambria" w:eastAsia="Arial" w:hAnsi="Cambria" w:cs="Arial"/>
          <w:i/>
          <w:iCs/>
          <w:color w:val="888888"/>
          <w:sz w:val="15"/>
          <w:szCs w:val="15"/>
        </w:rPr>
        <w:t>.</w:t>
      </w:r>
    </w:p>
    <w:p w14:paraId="72892ABB" w14:textId="0ED10ED6" w:rsidR="00A06255" w:rsidRPr="00A06255" w:rsidRDefault="00A06255" w:rsidP="00E62A47">
      <w:pPr>
        <w:pStyle w:val="NormalWeb"/>
        <w:jc w:val="both"/>
        <w:rPr>
          <w:rFonts w:ascii="Cambria" w:eastAsia="Arial" w:hAnsi="Cambria" w:cs="Arial"/>
          <w:i/>
          <w:iCs/>
          <w:color w:val="888888"/>
          <w:sz w:val="15"/>
          <w:szCs w:val="15"/>
        </w:rPr>
      </w:pPr>
      <w:r w:rsidRPr="00A06255">
        <w:rPr>
          <w:rFonts w:ascii="Cambria" w:eastAsia="Arial" w:hAnsi="Cambria" w:cs="Arial"/>
          <w:i/>
          <w:iCs/>
          <w:color w:val="888888"/>
          <w:sz w:val="15"/>
          <w:szCs w:val="15"/>
        </w:rPr>
        <w:t>The contents of this report should not be construed as investment, financial, legal, or professional advice. Readers should conduct their own independent analysis and consult appropriate professional advisors before making any investment or business decisions. AOne Dev Mantra Financial Services Private Limited and its affiliates shall not be liable for any direct or indirect losses arising from the use of this report.</w:t>
      </w:r>
    </w:p>
    <w:p w14:paraId="23BF2D1C" w14:textId="1FDE7DF5" w:rsidR="00F31E88" w:rsidRPr="007A78A1" w:rsidRDefault="00A06255" w:rsidP="00E62A47">
      <w:pPr>
        <w:pStyle w:val="NormalWeb"/>
        <w:jc w:val="both"/>
        <w:rPr>
          <w:rFonts w:ascii="Cambria" w:eastAsia="Arial" w:hAnsi="Cambria" w:cs="Arial"/>
          <w:i/>
          <w:iCs/>
          <w:color w:val="888888"/>
          <w:sz w:val="15"/>
          <w:szCs w:val="15"/>
        </w:rPr>
      </w:pPr>
      <w:r w:rsidRPr="00A06255">
        <w:rPr>
          <w:rFonts w:ascii="Cambria" w:eastAsia="Arial" w:hAnsi="Cambria" w:cs="Arial"/>
          <w:i/>
          <w:iCs/>
          <w:color w:val="888888"/>
          <w:sz w:val="15"/>
          <w:szCs w:val="15"/>
        </w:rPr>
        <w:t xml:space="preserve">This document is the intellectual property </w:t>
      </w:r>
      <w:r w:rsidRPr="007A78A1">
        <w:rPr>
          <w:rFonts w:ascii="Cambria" w:eastAsia="Arial" w:hAnsi="Cambria" w:cs="Arial"/>
          <w:i/>
          <w:iCs/>
          <w:color w:val="888888"/>
          <w:sz w:val="15"/>
          <w:szCs w:val="15"/>
        </w:rPr>
        <w:t>of AOne Dev Mantra Financial Services Private Limited</w:t>
      </w:r>
      <w:r w:rsidRPr="00A06255">
        <w:rPr>
          <w:rFonts w:ascii="Cambria" w:eastAsia="Arial" w:hAnsi="Cambria" w:cs="Arial"/>
          <w:i/>
          <w:iCs/>
          <w:color w:val="888888"/>
          <w:sz w:val="15"/>
          <w:szCs w:val="15"/>
        </w:rPr>
        <w:t> and may not be reproduced, distributed, or published without prior written consent.</w:t>
      </w:r>
    </w:p>
    <w:sectPr w:rsidR="00F31E88" w:rsidRPr="007A78A1">
      <w:headerReference w:type="default" r:id="rId7"/>
      <w:footerReference w:type="default" r:id="rId8"/>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63136" w14:textId="77777777" w:rsidR="00262AD0" w:rsidRDefault="00262AD0">
      <w:r>
        <w:separator/>
      </w:r>
    </w:p>
  </w:endnote>
  <w:endnote w:type="continuationSeparator" w:id="0">
    <w:p w14:paraId="527EBA3E" w14:textId="77777777" w:rsidR="00262AD0" w:rsidRDefault="0026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17BD" w14:textId="3226EAB2" w:rsidR="00824165" w:rsidRDefault="00000000">
    <w:pPr>
      <w:pBdr>
        <w:top w:val="single" w:sz="6" w:space="4" w:color="1A5F9C"/>
      </w:pBdr>
      <w:spacing w:before="80"/>
    </w:pPr>
    <w:r>
      <w:rPr>
        <w:color w:val="888888"/>
        <w:sz w:val="16"/>
        <w:szCs w:val="16"/>
      </w:rPr>
      <w:t>India Critical Minerals &amp; Battery Recycling  |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B1836" w14:textId="77777777" w:rsidR="00262AD0" w:rsidRDefault="00262AD0">
      <w:r>
        <w:separator/>
      </w:r>
    </w:p>
  </w:footnote>
  <w:footnote w:type="continuationSeparator" w:id="0">
    <w:p w14:paraId="215D7EDD" w14:textId="77777777" w:rsidR="00262AD0" w:rsidRDefault="0026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A595" w14:textId="0372F597" w:rsidR="00824165" w:rsidRDefault="00000000">
    <w:pPr>
      <w:pBdr>
        <w:bottom w:val="single" w:sz="8" w:space="6" w:color="1A5F9C"/>
      </w:pBdr>
      <w:spacing w:after="100"/>
    </w:pPr>
    <w:r>
      <w:rPr>
        <w:b/>
        <w:bCs/>
        <w:color w:val="888888"/>
        <w:sz w:val="17"/>
        <w:szCs w:val="17"/>
      </w:rPr>
      <w:t xml:space="preserve">INDUSTRY </w:t>
    </w:r>
    <w:r w:rsidR="005D145C">
      <w:rPr>
        <w:b/>
        <w:bCs/>
        <w:color w:val="888888"/>
        <w:sz w:val="17"/>
        <w:szCs w:val="17"/>
      </w:rPr>
      <w:t>INSIGHT</w:t>
    </w:r>
    <w:r>
      <w:rPr>
        <w:b/>
        <w:bCs/>
        <w:color w:val="888888"/>
        <w:sz w:val="17"/>
        <w:szCs w:val="17"/>
      </w:rPr>
      <w:t xml:space="preserve">  |  MARCH 2026  </w:t>
    </w:r>
    <w:r w:rsidR="00F31E88">
      <w:rPr>
        <w:b/>
        <w:bCs/>
        <w:color w:val="888888"/>
        <w:sz w:val="17"/>
        <w:szCs w:val="17"/>
      </w:rPr>
      <w:t xml:space="preserve"> </w:t>
    </w:r>
    <w:r>
      <w:rPr>
        <w:b/>
        <w:bCs/>
        <w:color w:val="888888"/>
        <w:sz w:val="17"/>
        <w:szCs w:val="17"/>
      </w:rPr>
      <w:t xml:space="preserve">  </w:t>
    </w:r>
    <w:r w:rsidR="00F31E88">
      <w:rPr>
        <w:b/>
        <w:bCs/>
        <w:color w:val="888888"/>
        <w:sz w:val="17"/>
        <w:szCs w:val="17"/>
      </w:rPr>
      <w:t xml:space="preserve">                                      </w:t>
    </w:r>
    <w:r w:rsidR="006F439F">
      <w:rPr>
        <w:b/>
        <w:bCs/>
        <w:color w:val="888888"/>
        <w:sz w:val="17"/>
        <w:szCs w:val="17"/>
      </w:rPr>
      <w:tab/>
    </w:r>
    <w:r w:rsidR="006F439F">
      <w:rPr>
        <w:b/>
        <w:bCs/>
        <w:color w:val="888888"/>
        <w:sz w:val="17"/>
        <w:szCs w:val="17"/>
      </w:rPr>
      <w:tab/>
    </w:r>
    <w:r w:rsidR="006F439F">
      <w:rPr>
        <w:b/>
        <w:bCs/>
        <w:color w:val="888888"/>
        <w:sz w:val="17"/>
        <w:szCs w:val="17"/>
      </w:rPr>
      <w:tab/>
    </w:r>
    <w:r w:rsidR="006F439F">
      <w:rPr>
        <w:b/>
        <w:bCs/>
        <w:color w:val="888888"/>
        <w:sz w:val="17"/>
        <w:szCs w:val="17"/>
      </w:rPr>
      <w:tab/>
    </w:r>
    <w:r w:rsidR="006F439F">
      <w:rPr>
        <w:noProof/>
      </w:rPr>
      <w:drawing>
        <wp:inline distT="0" distB="0" distL="0" distR="0" wp14:anchorId="2B0EBE9F" wp14:editId="2C369CD9">
          <wp:extent cx="928038" cy="407035"/>
          <wp:effectExtent l="0" t="0" r="0" b="0"/>
          <wp:docPr id="16732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4389" name="Picture 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051388" cy="4611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612C"/>
    <w:multiLevelType w:val="hybridMultilevel"/>
    <w:tmpl w:val="6016A504"/>
    <w:lvl w:ilvl="0" w:tplc="12E2A88E">
      <w:start w:val="1"/>
      <w:numFmt w:val="bullet"/>
      <w:lvlText w:val="●"/>
      <w:lvlJc w:val="left"/>
      <w:pPr>
        <w:ind w:left="720" w:hanging="360"/>
      </w:pPr>
    </w:lvl>
    <w:lvl w:ilvl="1" w:tplc="BCA236E2">
      <w:start w:val="1"/>
      <w:numFmt w:val="bullet"/>
      <w:lvlText w:val="○"/>
      <w:lvlJc w:val="left"/>
      <w:pPr>
        <w:ind w:left="1440" w:hanging="360"/>
      </w:pPr>
    </w:lvl>
    <w:lvl w:ilvl="2" w:tplc="F2A08832">
      <w:start w:val="1"/>
      <w:numFmt w:val="bullet"/>
      <w:lvlText w:val="■"/>
      <w:lvlJc w:val="left"/>
      <w:pPr>
        <w:ind w:left="2160" w:hanging="360"/>
      </w:pPr>
    </w:lvl>
    <w:lvl w:ilvl="3" w:tplc="65A62F24">
      <w:start w:val="1"/>
      <w:numFmt w:val="bullet"/>
      <w:lvlText w:val="●"/>
      <w:lvlJc w:val="left"/>
      <w:pPr>
        <w:ind w:left="2880" w:hanging="360"/>
      </w:pPr>
    </w:lvl>
    <w:lvl w:ilvl="4" w:tplc="FB4A0144">
      <w:start w:val="1"/>
      <w:numFmt w:val="bullet"/>
      <w:lvlText w:val="○"/>
      <w:lvlJc w:val="left"/>
      <w:pPr>
        <w:ind w:left="3600" w:hanging="360"/>
      </w:pPr>
    </w:lvl>
    <w:lvl w:ilvl="5" w:tplc="007A8962">
      <w:start w:val="1"/>
      <w:numFmt w:val="bullet"/>
      <w:lvlText w:val="■"/>
      <w:lvlJc w:val="left"/>
      <w:pPr>
        <w:ind w:left="4320" w:hanging="360"/>
      </w:pPr>
    </w:lvl>
    <w:lvl w:ilvl="6" w:tplc="E70A2EF6">
      <w:start w:val="1"/>
      <w:numFmt w:val="bullet"/>
      <w:lvlText w:val="●"/>
      <w:lvlJc w:val="left"/>
      <w:pPr>
        <w:ind w:left="5040" w:hanging="360"/>
      </w:pPr>
    </w:lvl>
    <w:lvl w:ilvl="7" w:tplc="18E6B8A0">
      <w:start w:val="1"/>
      <w:numFmt w:val="bullet"/>
      <w:lvlText w:val="●"/>
      <w:lvlJc w:val="left"/>
      <w:pPr>
        <w:ind w:left="5760" w:hanging="360"/>
      </w:pPr>
    </w:lvl>
    <w:lvl w:ilvl="8" w:tplc="58EE19EE">
      <w:start w:val="1"/>
      <w:numFmt w:val="bullet"/>
      <w:lvlText w:val="●"/>
      <w:lvlJc w:val="left"/>
      <w:pPr>
        <w:ind w:left="6480" w:hanging="360"/>
      </w:pPr>
    </w:lvl>
  </w:abstractNum>
  <w:abstractNum w:abstractNumId="1" w15:restartNumberingAfterBreak="0">
    <w:nsid w:val="38CE6F91"/>
    <w:multiLevelType w:val="hybridMultilevel"/>
    <w:tmpl w:val="D9C2A85C"/>
    <w:lvl w:ilvl="0" w:tplc="7E7E45E8">
      <w:start w:val="1"/>
      <w:numFmt w:val="bullet"/>
      <w:lvlText w:val="•"/>
      <w:lvlJc w:val="left"/>
      <w:pPr>
        <w:ind w:left="680" w:hanging="340"/>
      </w:pPr>
    </w:lvl>
    <w:lvl w:ilvl="1" w:tplc="239EDADC">
      <w:numFmt w:val="decimal"/>
      <w:lvlText w:val=""/>
      <w:lvlJc w:val="left"/>
    </w:lvl>
    <w:lvl w:ilvl="2" w:tplc="C9B25032">
      <w:numFmt w:val="decimal"/>
      <w:lvlText w:val=""/>
      <w:lvlJc w:val="left"/>
    </w:lvl>
    <w:lvl w:ilvl="3" w:tplc="E6E2EB70">
      <w:numFmt w:val="decimal"/>
      <w:lvlText w:val=""/>
      <w:lvlJc w:val="left"/>
    </w:lvl>
    <w:lvl w:ilvl="4" w:tplc="BA3C29E4">
      <w:numFmt w:val="decimal"/>
      <w:lvlText w:val=""/>
      <w:lvlJc w:val="left"/>
    </w:lvl>
    <w:lvl w:ilvl="5" w:tplc="65783A18">
      <w:numFmt w:val="decimal"/>
      <w:lvlText w:val=""/>
      <w:lvlJc w:val="left"/>
    </w:lvl>
    <w:lvl w:ilvl="6" w:tplc="14E2905C">
      <w:numFmt w:val="decimal"/>
      <w:lvlText w:val=""/>
      <w:lvlJc w:val="left"/>
    </w:lvl>
    <w:lvl w:ilvl="7" w:tplc="97C4D2C0">
      <w:numFmt w:val="decimal"/>
      <w:lvlText w:val=""/>
      <w:lvlJc w:val="left"/>
    </w:lvl>
    <w:lvl w:ilvl="8" w:tplc="B8809DC6">
      <w:numFmt w:val="decimal"/>
      <w:lvlText w:val=""/>
      <w:lvlJc w:val="left"/>
    </w:lvl>
  </w:abstractNum>
  <w:num w:numId="1" w16cid:durableId="2130661225">
    <w:abstractNumId w:val="0"/>
    <w:lvlOverride w:ilvl="0">
      <w:startOverride w:val="1"/>
    </w:lvlOverride>
  </w:num>
  <w:num w:numId="2" w16cid:durableId="9043383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165"/>
    <w:rsid w:val="000047EF"/>
    <w:rsid w:val="00262AD0"/>
    <w:rsid w:val="00277F3C"/>
    <w:rsid w:val="002D3F63"/>
    <w:rsid w:val="003549AD"/>
    <w:rsid w:val="003855C7"/>
    <w:rsid w:val="00441945"/>
    <w:rsid w:val="005D145C"/>
    <w:rsid w:val="006E14CF"/>
    <w:rsid w:val="006F439F"/>
    <w:rsid w:val="0072293E"/>
    <w:rsid w:val="007A78A1"/>
    <w:rsid w:val="00824165"/>
    <w:rsid w:val="009E3807"/>
    <w:rsid w:val="00A06255"/>
    <w:rsid w:val="00B92D9E"/>
    <w:rsid w:val="00BA45F9"/>
    <w:rsid w:val="00BB7AF0"/>
    <w:rsid w:val="00CE1C9E"/>
    <w:rsid w:val="00D56204"/>
    <w:rsid w:val="00E44F6C"/>
    <w:rsid w:val="00E62A47"/>
    <w:rsid w:val="00EB1B0C"/>
    <w:rsid w:val="00ED422D"/>
    <w:rsid w:val="00F31E88"/>
    <w:rsid w:val="00FB2FAE"/>
    <w:rsid w:val="00FE3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910F"/>
  <w15:docId w15:val="{BFF4DCFF-2D26-AC4F-BE18-07E482B88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2B4E"/>
      <w:sz w:val="30"/>
      <w:szCs w:val="30"/>
    </w:rPr>
  </w:style>
  <w:style w:type="paragraph" w:styleId="Heading2">
    <w:name w:val="heading 2"/>
    <w:uiPriority w:val="9"/>
    <w:unhideWhenUsed/>
    <w:qFormat/>
    <w:pPr>
      <w:spacing w:before="200" w:after="80"/>
      <w:outlineLvl w:val="1"/>
    </w:pPr>
    <w:rPr>
      <w:b/>
      <w:bCs/>
      <w:color w:val="1A5F9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F439F"/>
    <w:pPr>
      <w:tabs>
        <w:tab w:val="center" w:pos="4513"/>
        <w:tab w:val="right" w:pos="9026"/>
      </w:tabs>
    </w:pPr>
  </w:style>
  <w:style w:type="character" w:customStyle="1" w:styleId="HeaderChar">
    <w:name w:val="Header Char"/>
    <w:basedOn w:val="DefaultParagraphFont"/>
    <w:link w:val="Header"/>
    <w:uiPriority w:val="99"/>
    <w:rsid w:val="006F439F"/>
  </w:style>
  <w:style w:type="paragraph" w:styleId="Footer">
    <w:name w:val="footer"/>
    <w:basedOn w:val="Normal"/>
    <w:link w:val="FooterChar"/>
    <w:uiPriority w:val="99"/>
    <w:unhideWhenUsed/>
    <w:rsid w:val="006F439F"/>
    <w:pPr>
      <w:tabs>
        <w:tab w:val="center" w:pos="4513"/>
        <w:tab w:val="right" w:pos="9026"/>
      </w:tabs>
    </w:pPr>
  </w:style>
  <w:style w:type="character" w:customStyle="1" w:styleId="FooterChar">
    <w:name w:val="Footer Char"/>
    <w:basedOn w:val="DefaultParagraphFont"/>
    <w:link w:val="Footer"/>
    <w:uiPriority w:val="99"/>
    <w:rsid w:val="006F439F"/>
  </w:style>
  <w:style w:type="paragraph" w:styleId="NormalWeb">
    <w:name w:val="Normal (Web)"/>
    <w:basedOn w:val="Normal"/>
    <w:uiPriority w:val="99"/>
    <w:unhideWhenUsed/>
    <w:rsid w:val="00F31E8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31E88"/>
    <w:rPr>
      <w:b/>
      <w:bCs/>
    </w:rPr>
  </w:style>
  <w:style w:type="character" w:customStyle="1" w:styleId="apple-converted-space">
    <w:name w:val="apple-converted-space"/>
    <w:basedOn w:val="DefaultParagraphFont"/>
    <w:rsid w:val="00A06255"/>
  </w:style>
  <w:style w:type="character" w:styleId="Emphasis">
    <w:name w:val="Emphasis"/>
    <w:basedOn w:val="DefaultParagraphFont"/>
    <w:uiPriority w:val="20"/>
    <w:qFormat/>
    <w:rsid w:val="00E44F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4464</Words>
  <Characters>22722</Characters>
  <Application>Microsoft Office Word</Application>
  <DocSecurity>0</DocSecurity>
  <Lines>3787</Lines>
  <Paragraphs>1294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Abhinaya Udayakumar</cp:lastModifiedBy>
  <cp:revision>6</cp:revision>
  <dcterms:created xsi:type="dcterms:W3CDTF">2026-03-12T11:54:00Z</dcterms:created>
  <dcterms:modified xsi:type="dcterms:W3CDTF">2026-03-12T12:15:00Z</dcterms:modified>
</cp:coreProperties>
</file>