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IGM Y ROI INDICADORES CIBERSEGURIDAD-IA</w:t>
      </w:r>
    </w:p>
    <w:p>
      <w:pPr>
        <w:pStyle w:val="Heading2"/>
        <w:keepNext/>
        <w:keepLines/>
      </w:pPr>
      <w:r>
        <w:rPr>
          <w:color w:val="0066CC"/>
        </w:rPr>
        <w:t>Implementación Step-by-Step en Excel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Cálculo Índice Gestión Métricas (IGM) + ROI para 9 Indicadores</w:t>
      </w:r>
      <w:r/>
      <w:r>
        <w:br/>
      </w:r>
      <w:r>
        <w:rPr>
          <w:b/>
        </w:rPr>
        <w:t>Software:</w:t>
      </w:r>
      <w:r>
        <w:t xml:space="preserve"> Microsoft Excel / Google Sheets compatible</w:t>
      </w:r>
    </w:p>
    <w:p>
      <w:pPr>
        <w:pStyle w:val="Heading2"/>
        <w:keepNext/>
        <w:keepLines/>
      </w:pPr>
      <w:r>
        <w:rPr>
          <w:color w:val="0066CC"/>
        </w:rPr>
        <w:t>INTRODUCCIÓN: IGM (ÍNDICE DE GESTIÓN DE MÉTRICAS)</w:t>
      </w:r>
    </w:p>
    <w:p>
      <w:r>
        <w:t>El IGM es una métrica compuesta (0-100) que integra:</w:t>
      </w:r>
      <w:r/>
      <w:r>
        <w:br/>
        <w:t xml:space="preserve">1. </w:t>
      </w:r>
      <w:r>
        <w:rPr>
          <w:b/>
        </w:rPr>
        <w:t>Puntuación PRAGMATIC</w:t>
      </w:r>
      <w:r>
        <w:t xml:space="preserve"> (9 criterios, avg)</w:t>
      </w:r>
      <w:r/>
      <w:r>
        <w:br/>
        <w:t xml:space="preserve">2. </w:t>
      </w:r>
      <w:r>
        <w:rPr>
          <w:b/>
        </w:rPr>
        <w:t>Madurez GQM</w:t>
      </w:r>
      <w:r>
        <w:t xml:space="preserve"> (Nivel 0-5 capturado)</w:t>
      </w:r>
      <w:r/>
      <w:r>
        <w:br/>
        <w:t xml:space="preserve">3. </w:t>
      </w:r>
      <w:r>
        <w:rPr>
          <w:b/>
        </w:rPr>
        <w:t>Compliance Normativo</w:t>
      </w:r>
      <w:r>
        <w:t xml:space="preserve"> (% cumplimiento vs regulaciones)</w:t>
      </w:r>
      <w:r/>
      <w:r>
        <w:br/>
        <w:t xml:space="preserve">4. </w:t>
      </w:r>
      <w:r>
        <w:rPr>
          <w:b/>
        </w:rPr>
        <w:t>Implementación Operacional</w:t>
      </w:r>
      <w:r>
        <w:t xml:space="preserve"> (% deployed vs target)</w:t>
      </w:r>
    </w:p>
    <w:p>
      <w:r>
        <w:rPr>
          <w:b/>
        </w:rPr>
        <w:t>Fórmula IGM: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(PRAGMATIC_Score × 0.40) + (GQM_Maturity × 20) + (Compliance_% × 0.30) + (Implementation_% × 0.10)</w:t>
        <w:br/>
        <w:t xml:space="preserve">      × 100 / (0.40 + 0.30 + 0.10 + 0.20)</w:t>
        <w:br/>
      </w:r>
    </w:p>
    <w:p>
      <w:r>
        <w:rPr>
          <w:b/>
        </w:rPr>
        <w:t>Rango Interpretación:</w:t>
      </w:r>
      <w:r/>
      <w:r>
        <w:br/>
        <w:t>- 0-25: Inicial (Nivel 1-2)</w:t>
      </w:r>
      <w:r/>
      <w:r>
        <w:br/>
        <w:t>- 26-50: Definido (Nivel 2-3)</w:t>
      </w:r>
      <w:r/>
      <w:r>
        <w:br/>
        <w:t>- 51-75: Gestionado (Nivel 3-4)</w:t>
      </w:r>
      <w:r/>
      <w:r>
        <w:br/>
        <w:t>- 76-100: Optimizado (Nivel 4-5)</w:t>
      </w:r>
    </w:p>
    <w:p>
      <w:pPr>
        <w:pStyle w:val="Heading2"/>
        <w:keepNext/>
        <w:keepLines/>
      </w:pPr>
      <w:r>
        <w:rPr>
          <w:color w:val="0066CC"/>
        </w:rPr>
        <w:t>SECCIÓN 1: ESTRUCTURA PLANTILLA EXCEL</w:t>
      </w:r>
    </w:p>
    <w:p>
      <w:pPr>
        <w:pStyle w:val="Heading3"/>
        <w:keepNext/>
        <w:keepLines/>
      </w:pPr>
      <w:r>
        <w:t>HOJA 1: "Dashboard"</w:t>
      </w:r>
    </w:p>
    <w:p>
      <w:r>
        <w:rPr>
          <w:b/>
        </w:rPr>
        <w:t>Propósito:</w:t>
      </w:r>
      <w:r>
        <w:t xml:space="preserve"> Visión ejecutiva consolidada</w:t>
      </w:r>
    </w:p>
    <w:p>
      <w:r>
        <w:rPr>
          <w:b/>
        </w:rPr>
        <w:t>Estructura Filas/Columnas: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DASHBOARD EJECUTIVO - INDICADORES CIBERSEGURIDAD-IA ESPAÑA 2026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Fecha Actualización: [Celda: A2] = TODAY()                          │</w:t>
        <w:br/>
        <w:t>│ Período: [Q1 2026]  Organización: [Editable]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Fila 5-6: Encabezados</w:t>
        <w:br/>
        <w:br/>
        <w:t>| A | B | C | D | E | F | G | H | I | J |</w:t>
        <w:br/>
        <w:t>|---|---|---|---|---|---|---|---|---|---|</w:t>
        <w:br/>
        <w:t>| Indicador | GQM Level (0-5) | PRAGMATIC Avg | Compliance % | Deployment % | IGM Score (0-100) | ROI Year 1 (€) | Payback Period (meses) | Estado | Prioridad |</w:t>
        <w:br/>
        <w:t>|---|---|---|---|---|---|---|---|---|---|</w:t>
        <w:br/>
        <w:br/>
        <w:t>Filas 7-15: Datos por indicador</w:t>
        <w:br/>
        <w:br/>
        <w:t>| 1. AI-Detection | [3] | [4.3] | [80%] | [60%] | [IGM_FORMULA] | [ROI_FORMULA] | [PAYBACK_FORMULA] | 🟢 On Track | P1 |</w:t>
        <w:br/>
        <w:t>| 2. Vuln.Mgmt | [3] | [4.4] | [70%] | [50%] | [IGM_FORMULA] | [ROI_FORMULA] | [PAYBACK_FORMULA] | 🟢 On Track | P1 |</w:t>
        <w:br/>
        <w:t>| 3. Deepfake | [2] | [3.1] | [40%] | [20%] | [IGM_FORMULA] | [ROI_FORMULA] | [PAYBACK_FORMULA] | 🟡 Monitor | P3 |</w:t>
        <w:br/>
        <w:t>| 4. SIEM+Hunt | [3] | [4.4] | [60%] | [40%] | [IGM_FORMULA] | [ROI_FORMULA] | [PAYBACK_FORMULA] | 🟢 On Track | P1 |</w:t>
        <w:br/>
        <w:t>| 5. Training | [2] | [4.2] | [80%] | [70%] | [IGM_FORMULA] | [ROI_FORMULA] | [PAYBACK_FORMULA] | 🟢 On Track | P1 |</w:t>
        <w:br/>
        <w:t>| 6. Compliance | [2] | [3.7] | [100%] | [80%] | [IGM_FORMULA] | [ROI_FORMULA] | [PAYBACK_FORMULA] | 🟢 On Track | P2 |</w:t>
        <w:br/>
        <w:t>| 7. Supply Chain | [1] | [4.0] | [50%] | [30%] | [IGM_FORMULA] | [ROI_FORMULA] | [PAYBACK_FORMULA] | 🟡 Monitor | P3 |</w:t>
        <w:br/>
        <w:t>| 8. Incident Response | [2] | [4.6] | [60%] | [40%] | [IGM_FORMULA] | [ROI_FORMULA] | [PAYBACK_FORMULA] | 🟢 On Track | P1 |</w:t>
        <w:br/>
        <w:t>| 9. Governance | [3] | [4.2] | [80%] | [90%] | [IGM_FORMULA] | [ROI_FORMULA] | [PAYBACK_FORMULA] | 🟢 On Track | P1 |</w:t>
        <w:br/>
        <w:t>|---|---|---|---|---|---|---|---|---|---|</w:t>
        <w:br/>
        <w:t>| PROMEDIO TOTAL | [=AVERAGE(B7:B15)] | [=AVERAGE(C7:C15)] | [=AVERAGE(D7:D15)] | [=AVERAGE(E7:E15)] | [=AVERAGE(F7:F15)] | [=SUM(G7:G15)] | [=AVERAGE(H7:H15)] | | |</w:t>
        <w:br/>
        <w:br/>
        <w:t>Fila 17: Métricas de Impacto</w:t>
        <w:br/>
        <w:br/>
        <w:t>| Métrica | Valor |</w:t>
        <w:br/>
        <w:t>|---------|-------|</w:t>
        <w:br/>
        <w:t>| Portfolio IGM Promedio | [=AVERAGE(F7:F15)] |</w:t>
        <w:br/>
        <w:t>| Investment Total Year 1 | €1.9M [=SUM("Costs"!B:B)] |</w:t>
        <w:br/>
        <w:t>| Expected ROI Year 1 | 26% [=(SUM(G7:G15)/1900000)] |</w:t>
        <w:br/>
        <w:t>| Break-even (meses) | 18 |</w:t>
        <w:br/>
        <w:t>| Cumulative ROI 3-year | €3.2M |</w:t>
        <w:br/>
        <w:t>| Regulatory Compliance Avg | [=AVERAGE(D7:D15)]% |</w:t>
        <w:br/>
        <w:br/>
      </w:r>
    </w:p>
    <w:p>
      <w:pPr>
        <w:pStyle w:val="Heading3"/>
        <w:keepNext/>
        <w:keepLines/>
      </w:pPr>
      <w:r>
        <w:t>HOJA 2: "Detalle Indicadores"</w:t>
      </w:r>
    </w:p>
    <w:p>
      <w:r>
        <w:rPr>
          <w:b/>
        </w:rPr>
        <w:t>Propósito:</w:t>
      </w:r>
      <w:r>
        <w:t xml:space="preserve"> Nivel de detalle por indicador (9 hojas separadas, una por indicador)</w:t>
      </w:r>
    </w:p>
    <w:p>
      <w:r>
        <w:rPr>
          <w:b/>
        </w:rPr>
        <w:t>Ejemplo para Indicador 1 (AI-Detection):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INDICADOR 1: AI-THREAT DETECTION COVERAGE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br/>
        <w:t>FILA 1-4: Metadatos</w:t>
        <w:br/>
        <w:t>| Nombre Indicador | AI-Threat Detection Coverage |</w:t>
        <w:br/>
        <w:t>| Código | IND-001 |</w:t>
        <w:br/>
        <w:t>| GQM Goal | Reducir MTTD 181 días → &lt;24 horas |</w:t>
        <w:br/>
        <w:t>| Status | Green (🟢) |</w:t>
        <w:br/>
        <w:br/>
        <w:t>FILA 6-10: PRAGMATIC Scores (Importado de Matriz PRAGMATIC)</w:t>
        <w:br/>
        <w:t>| Criterio | Score (1-5) | Evidencia | Fuente |</w:t>
        <w:br/>
        <w:t>| P - Predictivo | 5 | MTTD reduction = breach cost reduction | CNCS data |</w:t>
        <w:br/>
        <w:t>| R - Relevante | 5 | NIS2 mandated | Regulatory |</w:t>
        <w:br/>
        <w:t>| A - Accionable | 4 | Clear thresholds: &lt;24h = goal met | Internal SLA |</w:t>
        <w:br/>
        <w:t>| G - Genuino | 5 | Mide outcome real (no proxy) | SIEM telemetry |</w:t>
        <w:br/>
        <w:t>| M - Significativo | 5 | Board-level importance | Strategic plan |</w:t>
        <w:br/>
        <w:t>| P - Preciso | 4 | Timestamps en SIEM | Technical spec |</w:t>
        <w:br/>
        <w:t>| T - Oportuno | 5 | Real-time SIEM data | Continuous |</w:t>
        <w:br/>
        <w:t>| I - Independiente | 4 | Affected by threat sophistication | Threat landscape |</w:t>
        <w:br/>
        <w:t>| C - Rentable | 3 | SIEM cost €180K annually | Budget |</w:t>
        <w:br/>
        <w:t>| PRAGMATIC AVG | 4.3 | | |</w:t>
        <w:br/>
        <w:br/>
        <w:t>FILA 12-16: GQM Madurez (Escala 0-5)</w:t>
        <w:br/>
        <w:t>| Level 0 - Inexistente | [ ] Not implemented |</w:t>
        <w:br/>
        <w:t>| Level 1 - Inicial | [ ] Ad-hoc |</w:t>
        <w:br/>
        <w:t>| Level 2 - Repetible | [ ] Inconsistent |</w:t>
        <w:br/>
        <w:t>| Level 3 - Definido | [✓] Selected (Current) |</w:t>
        <w:br/>
        <w:t>| Level 4 - Gestionado | [ ] Cuantitativamente medido |</w:t>
        <w:br/>
        <w:t>| Level 5 - Optimizado | [ ] Continuous innovation |</w:t>
        <w:br/>
        <w:br/>
        <w:t>CURRENT LEVEL: 3</w:t>
        <w:br/>
        <w:t>TARGET LEVEL: 5</w:t>
        <w:br/>
        <w:t>TIMELINE TO TARGET: 12 meses</w:t>
        <w:br/>
        <w:br/>
        <w:t>FILA 18-22: Compliance Normativo</w:t>
        <w:br/>
        <w:t>| Normativa | Requisito | Cumplimiento | Gap | Plazo |</w:t>
        <w:br/>
        <w:t>| NIS2 Art.17 | Coverage ≥80% essential entities | 80% ✓ | 0% | Agosto 2026 |</w:t>
        <w:br/>
        <w:t>| Plan Nacional L4.3 | MTTD &lt;24 horas | 15% (MTTD 50d actual) | -85% | Q4 2026 |</w:t>
        <w:br/>
        <w:t>| ISO 27001 A.16.1.5 | Monitoring systems required | 70% | -30% | Ongoing |</w:t>
        <w:br/>
        <w:t>| EU AI Act Art.37 | Risk assessment documented | 60% | -40% | 2026 |</w:t>
        <w:br/>
        <w:t>| COMPLIANCE AVG | | 56% | | |</w:t>
        <w:br/>
        <w:br/>
        <w:t>FILA 24-28: Implementación Operacional (Current State)</w:t>
        <w:br/>
        <w:t>| Componente | Target | Current | % Deployed | Inversión |</w:t>
        <w:br/>
        <w:t>| SIEM Deployment | 100% | 70% | 70% | €150K invested |</w:t>
        <w:br/>
        <w:t>| ML Correlation Engine | 100% | 40% | 40% | €80K needed |</w:t>
        <w:br/>
        <w:t>| Threat Intel Integration | 100% | 30% | 30% | €50K needed |</w:t>
        <w:br/>
        <w:t>| Alert Tuning/Optimization | 100% | 20% | 20% | €30K needed |</w:t>
        <w:br/>
        <w:t>| DEPLOYMENT AVG | | | 40% | €310K total Phase 1 |</w:t>
        <w:br/>
        <w:br/>
        <w:t>FILA 30-32: IGM Calculation</w:t>
        <w:br/>
        <w:t>| Formula Component | Value | Weight | Weighted |</w:t>
        <w:br/>
        <w:t>| PRAGMATIC Score (4.3) | 4.3 | 40% | 1.72 |</w:t>
        <w:br/>
        <w:t>| GQM Level (3 → 20 pts) | 20 | 30% | 6.0 |</w:t>
        <w:br/>
        <w:t>| Compliance % (56%) | 56 | 20% | 11.2 |</w:t>
        <w:br/>
        <w:t>| Deployment % (40%) | 40 | 10% | 4.0 |</w:t>
        <w:br/>
        <w:t>| IGM SCORE | 62.92 | | = Nivel 4 (Gestionado) |</w:t>
        <w:br/>
        <w:br/>
        <w:t>FILA 34-36: Métricas Clave</w:t>
        <w:br/>
        <w:t>| Métrica | Baseline | Target 2026 | Progreso |</w:t>
        <w:br/>
        <w:t>| MTTD (días) | 50 | &lt;24 | En progreso |</w:t>
        <w:br/>
        <w:t>| Coverage % | 60% | 95% | 67% complete |</w:t>
        <w:br/>
        <w:t>| False Positive Rate | 30% | &lt;15% | En progreso |</w:t>
        <w:br/>
        <w:br/>
      </w:r>
    </w:p>
    <w:p>
      <w:pPr>
        <w:pStyle w:val="Heading3"/>
        <w:keepNext/>
        <w:keepLines/>
      </w:pPr>
      <w:r>
        <w:t>HOJA 3: "Costs &amp; ROI"</w:t>
      </w:r>
    </w:p>
    <w:p>
      <w:r>
        <w:rPr>
          <w:b/>
        </w:rPr>
        <w:t>Propósito:</w:t>
      </w:r>
      <w:r>
        <w:t xml:space="preserve"> Desglose costos CapEx/OpEx + cálculo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COSTS &amp; ROI ANALYSIS - YEAR 1 (2026)                         │</w:t>
        <w:br/>
        <w:t>├─────────────────────────────────────────────────────────────┘</w:t>
        <w:br/>
        <w:br/>
        <w:t>FILA 1-4: Resumen Ejecutivo ROI</w:t>
        <w:br/>
        <w:br/>
        <w:t>| Métrica | Valor |</w:t>
        <w:br/>
        <w:t>|---------|-------|</w:t>
        <w:br/>
        <w:t>| Total Investment Year 1 | €1,900,000 |</w:t>
        <w:br/>
        <w:t>| Expected Cost Avoidance | €500,000 - €2,000,000 |</w:t>
        <w:br/>
        <w:t>| ROI Estimated | 26% - 105% |</w:t>
        <w:br/>
        <w:t>| Payback Period | 12-18 meses |</w:t>
        <w:br/>
        <w:br/>
        <w:t>FILA 6-30: Desglose por Indicador (Capex + Opex)</w:t>
        <w:br/>
        <w:br/>
        <w:t>| Indicador | Elemento | Tipo | Cantidad | Unit Cost | Total Year 1 |</w:t>
        <w:br/>
        <w:t>|-----------|----------|------|----------|-----------|--------------|</w:t>
        <w:br/>
        <w:t>| **1. AI-Detection** | SIEM Enhancement | CapEx | 1 | €150,000 | €150,000 |</w:t>
        <w:br/>
        <w:t>| | SIEM Annual License | OpEx | 1 | €100,000 | €100,000 |</w:t>
        <w:br/>
        <w:t>| | ML Model Training | CapEx | 200 hrs | €300/hr | €60,000 |</w:t>
        <w:br/>
        <w:t>| | SOC Analyst (0.5 FTE) | OpEx | 0.5 | €75,000 | €37,500 |</w:t>
        <w:br/>
        <w:t>| | **Subtotal IND-1** | | | | **€347,500** |</w:t>
        <w:br/>
        <w:t>| | | | | | |</w:t>
        <w:br/>
        <w:t>| **2. Vuln.Mgmt** | Scanning Tools (license upgrade) | CapEx | 1 | €80,000 | €80,000 |</w:t>
        <w:br/>
        <w:t>| | Annual Maintenance | OpEx | 1 | €40,000 | €40,000 |</w:t>
        <w:br/>
        <w:t>| | SBOM Integration | CapEx | 1 | €60,000 | €60,000 |</w:t>
        <w:br/>
        <w:t>| | VA Analyst (0.5 FTE) | OpEx | 0.5 | €75,000 | €37,500 |</w:t>
        <w:br/>
        <w:t>| | **Subtotal IND-2** | | | | **€217,500** |</w:t>
        <w:br/>
        <w:t>| | | | | | |</w:t>
        <w:br/>
        <w:t>| **3. Deepfake** | Pilot Technology (first year) | CapEx | 1 | €200,000 | €200,000 |</w:t>
        <w:br/>
        <w:t>| | Deployment (deferred to 2027) | CapEx | 0 | - | €0 |</w:t>
        <w:br/>
        <w:t>| | **Subtotal IND-3** | | | | **€200,000** |</w:t>
        <w:br/>
        <w:t>| | | | | | |</w:t>
        <w:br/>
        <w:t>| **4. SIEM+Hunting** | Threat Hunting Platform | CapEx | 1 | €150,000 | €150,000 |</w:t>
        <w:br/>
        <w:t>| | Annual License | OpEx | 1 | €80,000 | €80,000 |</w:t>
        <w:br/>
        <w:t>| | Threat Hunting Team (1.5 FTE) | OpEx | 1.5 | €75,000 | €112,500 |</w:t>
        <w:br/>
        <w:t>| | **Subtotal IND-4** | | | | **€342,500** |</w:t>
        <w:br/>
        <w:t>| | | | | | |</w:t>
        <w:br/>
        <w:t>| **5. Training** | Phishing Simulator Upgrade | CapEx | 1 | €40,000 | €40,000 |</w:t>
        <w:br/>
        <w:t>| | Annual License | OpEx | 1 | €25,000 | €25,000 |</w:t>
        <w:br/>
        <w:t>| | Training Content Development | CapEx | 1 | €15,000 | €15,000 |</w:t>
        <w:br/>
        <w:t>| | **Subtotal IND-5** | | | | **€80,000** |</w:t>
        <w:br/>
        <w:t>| | | | | | |</w:t>
        <w:br/>
        <w:t>| **6. Compliance** | NIS2 Assessment (external) | CapEx | 1 | €80,000 | €80,000 |</w:t>
        <w:br/>
        <w:t>| | Compliance Officer (0.3 FTE) | OpEx | 0.3 | €75,000 | €22,500 |</w:t>
        <w:br/>
        <w:t>| | EU AI Act Gap Analysis | CapEx | 1 | €50,000 | €50,000 |</w:t>
        <w:br/>
        <w:t>| | **Subtotal IND-6** | | | | **€152,500** |</w:t>
        <w:br/>
        <w:t>| | | | | | |</w:t>
        <w:br/>
        <w:t>| **7. Supply Chain** | SBOM Tools | CapEx | 1 | €120,000 | €120,000 |</w:t>
        <w:br/>
        <w:t>| | Vendor Assessment Program | CapEx | 1 | €40,000 | €40,000 |</w:t>
        <w:br/>
        <w:t>| | **Subtotal IND-7** | | | | **€160,000** |</w:t>
        <w:br/>
        <w:t>| | | | | | |</w:t>
        <w:br/>
        <w:t>| **8. Incident Response** | SOAR Platform | CapEx | 1 | €200,000 | €200,000 |</w:t>
        <w:br/>
        <w:t>| | Annual Subscription | OpEx | 1 | €100,000 | €100,000 |</w:t>
        <w:br/>
        <w:t>| | Playbook Development | CapEx | 200 hrs | €300/hr | €60,000 |</w:t>
        <w:br/>
        <w:t>| | IR Team (0.5 FTE) | OpEx | 0.5 | €75,000 | €37,500 |</w:t>
        <w:br/>
        <w:t>| | **Subtotal IND-8** | | | | **€397,500** |</w:t>
        <w:br/>
        <w:t>| | | | | | |</w:t>
        <w:br/>
        <w:t>| **9. Governance** | Governance Assessment | CapEx | 1 | €30,000 | €30,000 |</w:t>
        <w:br/>
        <w:t>| | Board Reporting Tools | CapEx | 1 | €15,000 | €15,000 |</w:t>
        <w:br/>
        <w:t>| | **Subtotal IND-9** | | | | **€45,000** |</w:t>
        <w:br/>
        <w:t>| | | | | | |</w:t>
        <w:br/>
        <w:t>| | **TOTAL CAPEX (2026)** | | | | **€1,155,000** |</w:t>
        <w:br/>
        <w:t>| | **TOTAL OPEX (2026)** | | | | **€745,000** |</w:t>
        <w:br/>
        <w:t>| | **TOTAL INVESTMENT (2026)** | | | | **€1,900,000** |</w:t>
        <w:br/>
        <w:br/>
        <w:t>FILA 32-50: ROI Calculation</w:t>
        <w:br/>
        <w:br/>
        <w:t>| Scenario | Baseline Assumption | Calculation |</w:t>
        <w:br/>
        <w:t>|----------|-------------------|-------------|</w:t>
        <w:br/>
        <w:t>| **CONSERVATIVE Scenario** | 1 breach prevented (annual) | |</w:t>
        <w:br/>
        <w:t>| Incident Cost Avoided | 1 × €500,000 = | €500,000 |</w:t>
        <w:br/>
        <w:t>| Implementation Cost | | €1,900,000 |</w:t>
        <w:br/>
        <w:t>| Net Benefit Year 1 | | -€1,400,000 |</w:t>
        <w:br/>
        <w:t>| Year 2-3 Cumulative | €500K × 2 additional breaches prevented = | €1,000,000 |</w:t>
        <w:br/>
        <w:t>| 3-Year ROI | | -€400,000 (break-even year 4) |</w:t>
        <w:br/>
        <w:t>| | | |</w:t>
        <w:br/>
        <w:t>| **REALISTIC Scenario** | 40% incident reduction + 20% faster response | |</w:t>
        <w:br/>
        <w:t>| Incident Cost Avoidance | 2 incidents prevented × €500K = | €1,000,000 |</w:t>
        <w:br/>
        <w:t>| Response Time Savings | 100 incidents × €10K cost reduction = | €1,000,000 |</w:t>
        <w:br/>
        <w:t>| Total Annual Benefit | | €2,000,000 |</w:t>
        <w:br/>
        <w:t>| Implementation Cost | | €1,900,000 |</w:t>
        <w:br/>
        <w:t>| Net Benefit Year 1 | | €100,000 |</w:t>
        <w:br/>
        <w:t>| Year 2-3 Cumulative | €2M × 2 years = | €4,000,000 |</w:t>
        <w:br/>
        <w:t>| 3-Year ROI | | 110% |</w:t>
        <w:br/>
        <w:t>| Payback Period | | ~11 months |</w:t>
        <w:br/>
        <w:t>| | | |</w:t>
        <w:br/>
        <w:t>| **OPTIMISTIC Scenario** | Industry peer benchmark (Gartner) | |</w:t>
        <w:br/>
        <w:t>| Incident Cost Avoidance | 3 incidents prevented × €750K avg = | €2,250,000 |</w:t>
        <w:br/>
        <w:t>| Response Efficiency Gains | 150 hrs analyst time saved × €300/hr = | €45,000 |</w:t>
        <w:br/>
        <w:t>| Regulatory Penalty Avoidance | Estimated €250K-€500K range = | €250,000 |</w:t>
        <w:br/>
        <w:t>| Total Annual Benefit | | €2,545,000 |</w:t>
        <w:br/>
        <w:t>| Net Benefit Year 1 | | €645,000 |</w:t>
        <w:br/>
        <w:t>| Payback Period | | ~9 months |</w:t>
        <w:br/>
        <w:br/>
        <w:t>FILA 52-54: Sensitivity Analysis</w:t>
        <w:br/>
        <w:br/>
        <w:t>| Variable | -20% | Base | +20% | Impact on ROI |</w:t>
        <w:br/>
        <w:t>|----------|------|------|------|---------------|</w:t>
        <w:br/>
        <w:t>| Incident Cost | €400K | €500K | €600K | ±€200K on Year 1 |</w:t>
        <w:br/>
        <w:t>| Breach Probability | -40% reduction | -20% | 0% | ±€1M on Year 1 |</w:t>
        <w:br/>
        <w:t>| Implementation Timeline | +3 months | On-track | -2 months | ±€300K on Year 1 |</w:t>
        <w:br/>
        <w:br/>
      </w:r>
    </w:p>
    <w:p>
      <w:pPr>
        <w:pStyle w:val="Heading3"/>
        <w:keepNext/>
        <w:keepLines/>
      </w:pPr>
      <w:r>
        <w:t>HOJA 4: "Maturity Trajectory"</w:t>
      </w:r>
    </w:p>
    <w:p>
      <w:r>
        <w:rPr>
          <w:b/>
        </w:rPr>
        <w:t>Propósito:</w:t>
      </w:r>
      <w:r>
        <w:t xml:space="preserve"> Proyección de madurez 18-24 meses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MATURITY TRAJECTORY PROJECTION (2026-2027)                  │</w:t>
        <w:br/>
        <w:t>├─────────────────────────────────────────────────────────────┘</w:t>
        <w:br/>
        <w:br/>
        <w:t>FILA 1-4: Timeline Overview</w:t>
        <w:br/>
        <w:br/>
        <w:t>| Fase | Período | Indicadores | Target IGM | Investment |</w:t>
        <w:br/>
        <w:t>|------|---------|-----------|-----------|-----------|</w:t>
        <w:br/>
        <w:t>| **Phase 1: Foundation** | Q1 2026 | 9 (Governance baseline) | 50 | €0 (internal) |</w:t>
        <w:br/>
        <w:t>| **Phase 2: Critical Immediate** | Q1-Q2 2026 | 1,2,4,5,8 + 9 cont. | 60 | €1.2M |</w:t>
        <w:br/>
        <w:t>| **Phase 3: Mandated** | Q2-Q3 2026 | 6 (Compliance) | 70 | €150K |</w:t>
        <w:br/>
        <w:t>| **Phase 4: Secondary** | Q3-Q4 2026 | 3 (Deepfake) | 65 | €500K |</w:t>
        <w:br/>
        <w:t>| **Phase 5: Advanced** | Q4 2026-Q1 2027 | 7 (Supply Chain) | 75 | €350K |</w:t>
        <w:br/>
        <w:t>| **Phase 6: Optimization** | 2027 | All 9 integrated | 85 | €400K |</w:t>
        <w:br/>
        <w:br/>
        <w:t>FILA 6-15: Quarter-by-Quarter IGM Projection</w:t>
        <w:br/>
        <w:br/>
        <w:t>| Indicador | Q4 2025 (Baseline) | Q1 2026 | Q2 2026 | Q3 2026 | Q4 2026 | Q1 2027 | Q2 2027 |</w:t>
        <w:br/>
        <w:t>|-----------|------------------|--------|--------|--------|--------|--------|--------|</w:t>
        <w:br/>
        <w:t>| 1. AI-Detection | 35 | 45 | 55 | 65 | 75 | 80 | 85 |</w:t>
        <w:br/>
        <w:t>| 2. Vuln.Mgmt | 40 | 50 | 60 | 70 | 75 | 80 | 85 |</w:t>
        <w:br/>
        <w:t>| 3. Deepfake | 15 | 20 | 25 | 30 | 40 | 50 | 60 |</w:t>
        <w:br/>
        <w:t>| 4. SIEM+Hunt | 30 | 40 | 55 | 70 | 75 | 80 | 85 |</w:t>
        <w:br/>
        <w:t>| 5. Training | 45 | 55 | 65 | 70 | 75 | 80 | 85 |</w:t>
        <w:br/>
        <w:t>| 6. Compliance | 50 | 60 | 75 | 85 | 90 | 92 | 95 |</w:t>
        <w:br/>
        <w:t>| 7. Supply Chain | 20 | 25 | 30 | 40 | 55 | 70 | 75 |</w:t>
        <w:br/>
        <w:t>| 8. Incident Response | 35 | 50 | 65 | 75 | 80 | 85 | 90 |</w:t>
        <w:br/>
        <w:t>| 9. Governance | 55 | 70 | 75 | 80 | 85 | 88 | 90 |</w:t>
        <w:br/>
        <w:t>| **PORTFOLIO AVG** | **38** | **46** | **57** | **69** | **76** | **81** | **86** |</w:t>
        <w:br/>
        <w:br/>
        <w:t>FILA 17-19: Interpretación por Nivel</w:t>
        <w:br/>
        <w:br/>
        <w:t>| Portfolio IGM | Nivel | Características |</w:t>
        <w:br/>
        <w:t>|---------------|-------|------------------|</w:t>
        <w:br/>
        <w:t>| 0-25 | 1 - Inicial | Ad-hoc; no processes; high risk |</w:t>
        <w:br/>
        <w:t>| 26-50 | 2 - Repetible | Processes emerging; inconsistent execution |</w:t>
        <w:br/>
        <w:t>| 51-75 | 3 - Definido | Formal processes; consistent execution; board aware |</w:t>
        <w:br/>
        <w:t>| 76-100 | 4-5 - Gestionado/Optimizado | Automated; metrics-driven; continuous improvement |</w:t>
        <w:br/>
        <w:br/>
        <w:t>FILA 21-25: Key Milestones</w:t>
        <w:br/>
        <w:br/>
        <w:t>| Hito | Fecha | Indicador(es) | Criterio Éxito | Responsable |</w:t>
        <w:br/>
        <w:t>|------|-------|---------------|----------------|-----------|</w:t>
        <w:br/>
        <w:t>| Governance Formalization | 31-Mar-2026 | 9 | CISO reporting to CEO | CISO |</w:t>
        <w:br/>
        <w:t>| NIS2 Assessment Complete | 15-Jun-2026 | 1,2,6 | 80% compliance documented | Risk Head |</w:t>
        <w:br/>
        <w:t>| SIEM Operationalization | 30-Jun-2026 | 1,4 | &lt;24h MTTD for 80% of incidents | CTO |</w:t>
        <w:br/>
        <w:t>| Phishing Campaign Launch | 15-Apr-2026 | 5 | Baseline click-rate &lt;15% | Security Awareness Lead |</w:t>
        <w:br/>
        <w:t>| Incident Response First Playbook | 31-May-2026 | 8 | MTTR &lt;1 hour (automated) | IR Lead |</w:t>
        <w:br/>
        <w:t>| EU AI Act Gap Resolution | 31-Aug-2026 | 6 | 90% gaps remediated | Compliance Officer |</w:t>
        <w:br/>
        <w:t>| Supply Chain SBOM Pilot | 30-Sep-2026 | 7 | 50% vendor SBOMs collected | Procurement Lead |</w:t>
        <w:br/>
        <w:br/>
      </w:r>
    </w:p>
    <w:p>
      <w:pPr>
        <w:pStyle w:val="Heading3"/>
        <w:keepNext/>
        <w:keepLines/>
      </w:pPr>
      <w:r>
        <w:t>HOJA 5: "Raw Data Input"</w:t>
      </w:r>
    </w:p>
    <w:p>
      <w:r>
        <w:rPr>
          <w:b/>
        </w:rPr>
        <w:t>Propósito:</w:t>
      </w:r>
      <w:r>
        <w:t xml:space="preserve"> Entrada de datos brutos para cálculos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RAW DATA INPUT - MEASUREMENT SHEET                          │</w:t>
        <w:br/>
        <w:t>├─────────────────────────────────────────────────────────────┘</w:t>
        <w:br/>
        <w:br/>
        <w:t>Instrucciones: Actualizar mensualmente con datos más recientes</w:t>
        <w:br/>
        <w:br/>
        <w:t>FILA 1-5: Metadata</w:t>
        <w:br/>
        <w:br/>
        <w:t>| Parameter | Value |</w:t>
        <w:br/>
        <w:t>|-----------|-------|</w:t>
        <w:br/>
        <w:t>| Organization | [ORGANIZATION NAME] |</w:t>
        <w:br/>
        <w:t>| Assessment Date | [DATE] |</w:t>
        <w:br/>
        <w:t>| Assessor | [NAME] |</w:t>
        <w:br/>
        <w:t>| Review Status | [Draft / Final] |</w:t>
        <w:br/>
        <w:br/>
        <w:t>FILA 7-50: Metric Raw Values (por indicador)</w:t>
        <w:br/>
        <w:br/>
        <w:t>## Indicador 1: AI-Detection</w:t>
        <w:br/>
        <w:br/>
        <w:t>| Métrica | Formula | Current Value | Data Source | Last Update |</w:t>
        <w:br/>
        <w:t>|---------|---------|---------------|------------|--------------|</w:t>
        <w:br/>
        <w:t>| Coverage % (M1.1) | (Assets con ML-IDS / Total assets críticos) × 100 | 60% | SIEM inventory | Jan 2026 |</w:t>
        <w:br/>
        <w:t>| MTTD días (M1.2) | Avg(Detection_time - Event_time) | 50 días | Incident logs | Jan 2026 |</w:t>
        <w:br/>
        <w:t>| FP Rate % (M1.3) | (False_alerts / Total_alerts) × 100 | 28% | SIEM metrics | Jan 2026 |</w:t>
        <w:br/>
        <w:t>| Model Accuracy % (M1.4) | Correct_predictions / Total | 87% | Model testing | Jan 2026 |</w:t>
        <w:br/>
        <w:br/>
        <w:t>## Indicador 2: Vulnerability Management</w:t>
        <w:br/>
        <w:br/>
        <w:t>| Métrica | Formula | Current Value | Data Source | Last Update |</w:t>
        <w:br/>
        <w:t>|---------|---------|---------------|------------|--------------|</w:t>
        <w:br/>
        <w:t>| Scanning Coverage % (M2.1) | (Systems scanned / Total systems) × 100 | 55% | VA tools | Jan 2026 |</w:t>
        <w:br/>
        <w:t>| MTTR días (M2.2) | Avg(Remediation - Detection) | 22 días | Ticketing | Jan 2026 |</w:t>
        <w:br/>
        <w:t>| SLA Compliance % (M2.3) | (On-time / Total) × 100 | 72% | Ticketing | Jan 2026 |</w:t>
        <w:br/>
        <w:t>| Risk Score (M2.4) | (Criticality × Exploitability × Threat) / 10 | 6.5 | Risk platform | Jan 2026 |</w:t>
        <w:br/>
        <w:br/>
        <w:t>[... Repeat para Indicadores 3-9 ...]</w:t>
        <w:br/>
        <w:br/>
      </w:r>
    </w:p>
    <w:p>
      <w:pPr>
        <w:pStyle w:val="Heading2"/>
        <w:keepNext/>
        <w:keepLines/>
      </w:pPr>
      <w:r>
        <w:rPr>
          <w:color w:val="0066CC"/>
        </w:rPr>
        <w:t>SECCIÓN 2: FORMULAS EXCEL PREDEFINIDAS</w:t>
      </w:r>
    </w:p>
    <w:p>
      <w:pPr>
        <w:pStyle w:val="Heading3"/>
        <w:keepNext/>
        <w:keepLines/>
      </w:pPr>
      <w:r>
        <w:t>Fórmula IGM (Copiar en celda F7 para Indicador 1)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=ROUND(((C7*0.4)+(B7*20)+(D7*0.3)+(E7*0.1))*100/1,0)</w:t>
        <w:br/>
      </w:r>
    </w:p>
    <w:p>
      <w:r>
        <w:rPr>
          <w:b/>
        </w:rPr>
        <w:t>Donde:</w:t>
      </w:r>
      <w:r/>
      <w:r>
        <w:br/>
        <w:t>- C7 = PRAGMATIC Score (4.3 en Indicador 1)</w:t>
      </w:r>
      <w:r/>
      <w:r>
        <w:br/>
        <w:t>- B7 = GQM Level converted to points (Nivel 3 = 20 puntos)</w:t>
      </w:r>
      <w:r/>
      <w:r>
        <w:br/>
        <w:t>- D7 = Compliance % (80% en Indicador 1)</w:t>
      </w:r>
      <w:r/>
      <w:r>
        <w:br/>
        <w:t>- E7 = Deployment % (60% en Indicador 1)</w:t>
      </w:r>
    </w:p>
    <w:p>
      <w:r>
        <w:rPr>
          <w:b/>
        </w:rPr>
        <w:t>Resultado:</w:t>
      </w:r>
      <w:r>
        <w:t xml:space="preserve"> IGM = 63 (Nivel 3-4: Definido/Gestionado)</w:t>
      </w:r>
    </w:p>
    <w:p>
      <w:pPr>
        <w:pStyle w:val="Heading3"/>
        <w:keepNext/>
        <w:keepLines/>
      </w:pPr>
      <w:r>
        <w:t>Fórmula ROI Year 1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=(SUM(G7:G15) - 1900000) / 1900000</w:t>
        <w:br/>
      </w:r>
    </w:p>
    <w:p>
      <w:r>
        <w:rPr>
          <w:b/>
        </w:rPr>
        <w:t>Donde:</w:t>
      </w:r>
      <w:r/>
      <w:r>
        <w:br/>
        <w:t>- G7:G15 = Beneficios por indicador (incident cost avoidance)</w:t>
      </w:r>
      <w:r/>
      <w:r>
        <w:br/>
        <w:t>- 1,900,000 = Investment total</w:t>
      </w:r>
    </w:p>
    <w:p>
      <w:r>
        <w:rPr>
          <w:b/>
        </w:rPr>
        <w:t>Resultado:</w:t>
      </w:r>
      <w:r>
        <w:t xml:space="preserve"> ROI %= (2,000,000 - 1,900,000) / 1,900,000 = 5.3%</w:t>
      </w:r>
    </w:p>
    <w:p>
      <w:pPr>
        <w:pStyle w:val="Heading3"/>
        <w:keepNext/>
        <w:keepLines/>
      </w:pPr>
      <w:r>
        <w:t>Fórmula Payback Period (meses)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=ROUND(12 / ((G7:G15 / 12) / 1900000), 1)</w:t>
        <w:br/>
      </w:r>
    </w:p>
    <w:p>
      <w:r>
        <w:rPr>
          <w:b/>
        </w:rPr>
        <w:t>Resultado:</w:t>
      </w:r>
      <w:r>
        <w:t xml:space="preserve"> ~11 meses (REALISTIC scenario)</w:t>
      </w:r>
    </w:p>
    <w:p>
      <w:pPr>
        <w:pStyle w:val="Heading3"/>
        <w:keepNext/>
        <w:keepLines/>
      </w:pPr>
      <w:r>
        <w:t>Fórmula Portfolio IGM Avg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=AVERAGE(F7:F15)</w:t>
        <w:br/>
      </w:r>
    </w:p>
    <w:p>
      <w:pPr>
        <w:pStyle w:val="Heading2"/>
        <w:keepNext/>
        <w:keepLines/>
      </w:pPr>
      <w:r>
        <w:rPr>
          <w:color w:val="0066CC"/>
        </w:rPr>
        <w:t>SECCIÓN 3: INSTRUCCIONES IMPLEMENTACIÓN</w:t>
      </w:r>
    </w:p>
    <w:p>
      <w:pPr>
        <w:pStyle w:val="Heading3"/>
        <w:keepNext/>
        <w:keepLines/>
      </w:pPr>
      <w:r>
        <w:t>Paso 1: Crear Estructura Base en Excel</w:t>
      </w:r>
    </w:p>
    <w:p>
      <w:pPr>
        <w:pStyle w:val="ListNumber"/>
        <w:keepLines w:val="1"/>
        <w:keepNext w:val="1"/>
        <w:widowControl w:val="1"/>
      </w:pPr>
      <w:r>
        <w:t>Descargar template en blanco</w:t>
      </w:r>
    </w:p>
    <w:p>
      <w:pPr>
        <w:pStyle w:val="ListNumber"/>
        <w:keepLines w:val="1"/>
        <w:keepNext w:val="1"/>
        <w:widowControl w:val="1"/>
      </w:pPr>
      <w:r>
        <w:t>Crear 5 hojas: Dashboard, Detalle, Costs, Trajectory, Raw Data</w:t>
      </w:r>
    </w:p>
    <w:p>
      <w:pPr>
        <w:pStyle w:val="ListNumber"/>
        <w:keepLines w:val="1"/>
        <w:widowControl w:val="1"/>
      </w:pPr>
      <w:r>
        <w:t>Copiar encabezados desde este documento</w:t>
      </w:r>
    </w:p>
    <w:p>
      <w:pPr>
        <w:pStyle w:val="Heading3"/>
        <w:keepNext/>
        <w:keepLines/>
      </w:pPr>
      <w:r>
        <w:t>Paso 2: Alimentar Datos Brutos</w:t>
      </w:r>
    </w:p>
    <w:p>
      <w:pPr>
        <w:pStyle w:val="ListNumber"/>
        <w:keepLines w:val="1"/>
        <w:keepNext w:val="1"/>
        <w:widowControl w:val="1"/>
      </w:pPr>
      <w:r>
        <w:t>En hoja "Raw Data Input", entrar valores actuales para cada métrica</w:t>
      </w:r>
    </w:p>
    <w:p>
      <w:pPr>
        <w:pStyle w:val="ListNumber"/>
        <w:keepLines w:val="1"/>
        <w:keepNext w:val="1"/>
        <w:widowControl w:val="1"/>
      </w:pPr>
      <w:r>
        <w:t>Utilizar timestamps SIEM, ticketing systems, audit reports como source of truth</w:t>
      </w:r>
    </w:p>
    <w:p>
      <w:pPr>
        <w:pStyle w:val="ListNumber"/>
        <w:keepLines w:val="1"/>
        <w:widowControl w:val="1"/>
      </w:pPr>
      <w:r>
        <w:t>Validar datos con stakeholders (CISO, CTO, Risk Head)</w:t>
      </w:r>
    </w:p>
    <w:p>
      <w:pPr>
        <w:pStyle w:val="Heading3"/>
        <w:keepNext/>
        <w:keepLines/>
      </w:pPr>
      <w:r>
        <w:t>Paso 3: Ejecutar Cálculos</w:t>
      </w:r>
    </w:p>
    <w:p>
      <w:pPr>
        <w:pStyle w:val="ListNumber"/>
        <w:keepLines w:val="1"/>
        <w:keepNext w:val="1"/>
        <w:widowControl w:val="1"/>
      </w:pPr>
      <w:r>
        <w:t>Abrir hoja "Dashboard"</w:t>
      </w:r>
    </w:p>
    <w:p>
      <w:pPr>
        <w:pStyle w:val="ListNumber"/>
        <w:keepLines w:val="1"/>
        <w:keepNext w:val="1"/>
        <w:widowControl w:val="1"/>
      </w:pPr>
      <w:r>
        <w:t>Fórmulas IGM (F7:F15) calcularán automáticamente</w:t>
      </w:r>
    </w:p>
    <w:p>
      <w:pPr>
        <w:pStyle w:val="ListNumber"/>
        <w:keepLines w:val="1"/>
        <w:keepNext w:val="1"/>
        <w:widowControl w:val="1"/>
      </w:pPr>
      <w:r>
        <w:t>ROI (G7:G15) calcularán basados en Costs sheet</w:t>
      </w:r>
    </w:p>
    <w:p>
      <w:pPr>
        <w:pStyle w:val="ListNumber"/>
        <w:keepLines w:val="1"/>
        <w:widowControl w:val="1"/>
      </w:pPr>
      <w:r>
        <w:t>Payback period (H7:H15) calcularán automáticamente</w:t>
      </w:r>
    </w:p>
    <w:p>
      <w:pPr>
        <w:pStyle w:val="Heading3"/>
        <w:keepNext/>
        <w:keepLines/>
      </w:pPr>
      <w:r>
        <w:t>Paso 4: Actualizar Mensualmente</w:t>
      </w:r>
    </w:p>
    <w:p>
      <w:pPr>
        <w:pStyle w:val="ListBullet"/>
        <w:keepLines w:val="1"/>
        <w:keepNext w:val="1"/>
        <w:widowControl w:val="1"/>
      </w:pPr>
      <w:r>
        <w:t>Q1 2026: Baseline measurements</w:t>
      </w:r>
    </w:p>
    <w:p>
      <w:pPr>
        <w:pStyle w:val="ListBullet"/>
        <w:keepLines w:val="1"/>
        <w:keepNext w:val="1"/>
        <w:widowControl w:val="1"/>
      </w:pPr>
      <w:r>
        <w:t>Q2 2026: Re-assessment post Phase 2 implementation</w:t>
      </w:r>
    </w:p>
    <w:p>
      <w:pPr>
        <w:pStyle w:val="ListBullet"/>
        <w:keepLines w:val="1"/>
        <w:keepNext w:val="1"/>
        <w:widowControl w:val="1"/>
      </w:pPr>
      <w:r>
        <w:t>Q3-Q4 2026: Continuous tracking</w:t>
      </w:r>
    </w:p>
    <w:p>
      <w:pPr>
        <w:pStyle w:val="ListBullet"/>
        <w:keepLines w:val="1"/>
        <w:widowControl w:val="1"/>
      </w:pPr>
      <w:r>
        <w:t>2027: Advanced optimization tracking</w:t>
      </w:r>
    </w:p>
    <w:p>
      <w:r>
        <w:rPr>
          <w:b/>
        </w:rPr>
        <w:t>FIN DE PLANTILLA EXCEL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