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Indicadores NIST AI RMF para España (GOVERN, MAP, MEASURE, MANAGE)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Documentación Técnica</w:t>
      </w:r>
      <w:r/>
      <w:r>
        <w:br/>
      </w:r>
      <w:r>
        <w:rPr>
          <w:b/>
        </w:rPr>
        <w:t>Alcance</w:t>
      </w:r>
      <w:r>
        <w:t>: Indicadores de ciberseguridad y gobernanza IA</w:t>
      </w:r>
      <w:r/>
      <w:r>
        <w:br/>
      </w:r>
      <w:r>
        <w:rPr>
          <w:b/>
        </w:rPr>
        <w:t>Público</w:t>
      </w:r>
      <w:r>
        <w:t>: CISOs, Compliance Officers, CDOs, Risk Managers</w:t>
      </w:r>
    </w:p>
    <w:p>
      <w:pPr>
        <w:pStyle w:val="Heading2"/>
        <w:keepNext/>
        <w:keepLines/>
      </w:pPr>
      <w:r>
        <w:rPr>
          <w:color w:val="0066CC"/>
        </w:rPr>
        <w:t>I. MATRIZ MAESTRA: INDICADORES NIST RMF × CRITERIOS PRAGMATIC</w:t>
      </w:r>
    </w:p>
    <w:p>
      <w:pPr>
        <w:pStyle w:val="Heading3"/>
        <w:keepNext/>
        <w:keepLines/>
      </w:pPr>
      <w:r>
        <w:t>Escala de Evaluación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VERDE (9/9):      Métrica VIABLE, todos criterios cumplidos</w:t>
        <w:br/>
        <w:t>✓ VERDE+ (8/9):     Métrica VIABLE, ajuste menor recomendado</w:t>
        <w:br/>
        <w:t>✗ AMARILLO (7/9):   Métrica CONDICIONADA, requiere revisión/escalada</w:t>
        <w:br/>
        <w:t>✗ ROJO (≤6/9):      Métrica NO VIABLE, requiere redefinición o rechazo</w:t>
        <w:br/>
        <w:br/>
        <w:t>Nomenclatura: [Criterio] = 1 punto si ✓ VERDE; 0.5 si AMARILLO; 0 si ROJO</w:t>
        <w:br/>
      </w:r>
    </w:p>
    <w:p>
      <w:pPr>
        <w:pStyle w:val="Heading2"/>
        <w:keepNext/>
        <w:keepLines/>
      </w:pPr>
      <w:r>
        <w:rPr>
          <w:color w:val="0066CC"/>
        </w:rPr>
        <w:t>II. MÓDULO 1: GOBERNANZA (GOVERN - NIST AI RMF)</w:t>
      </w:r>
    </w:p>
    <w:p>
      <w:pPr>
        <w:pStyle w:val="Heading3"/>
        <w:keepNext/>
        <w:keepLines/>
      </w:pPr>
      <w:r>
        <w:t>1.1 Indicador: GOVERN-1.1 - "Existence of Formal AI Policy"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Leading indicator: Policies previenen issues antes de escalar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Histórico: orgs con políticas ↓ incidents 45%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Directo EU AI Act Art. 5 (governance requirements)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5 requiere "risk management system"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CISO/Compliance puede contratar consultor, drafting, aprobación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 claro: General Counsel + CISO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política formal documentada? (Sí/No binario)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Verificable: check document repository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0%→100% policies transforma governance maturity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Correlación: Policies → compliance posture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Data: binary (policy exists or not); error rate ~0%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estimation, checkeable fact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Annual review suficiente (policies no cambian frecuente)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Pero: regulatory changes → semi-annual better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 firm verifica existence y content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influence de IT developers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€5-10K consulting costo; €millions compliance risk mitigation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ROI &gt;100x</w:t>
            </w:r>
          </w:p>
        </w:tc>
      </w:tr>
    </w:tbl>
    <w:p/>
    <w:p>
      <w:r>
        <w:rPr>
          <w:b/>
        </w:rPr>
        <w:t>SCORE PRAGMATIC: 8.5/9 (VIABLE - AJUSTE OPORTUNO)</w:t>
      </w:r>
    </w:p>
    <w:p>
      <w:r>
        <w:rPr>
          <w:b/>
        </w:rPr>
        <w:t>Ajuste Recomendado</w:t>
      </w:r>
      <w:r>
        <w:t>: Cambiar frequency a semi-annual review (en lugar de annual) para captar regulatory changes (EU AI Act updates).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GOVERN-1.1: Existence of Formal AI Policy</w:t>
        <w:br/>
        <w:t>├─ Baseline: Policy drafted Q3 2025; not yet Board-approved</w:t>
        <w:br/>
        <w:t>├─ Target Q1 2026: Approved + communicated + operational</w:t>
        <w:br/>
        <w:t>├─ Measurement: Document date-stamp + Board resolution number</w:t>
        <w:br/>
        <w:t>├─ Frequency: Semi-annual review (Jan/Jul)</w:t>
        <w:br/>
        <w:t>├─ Owner: General Counsel</w:t>
        <w:br/>
        <w:t>├─ Escalation: If not approved by target date → Board update</w:t>
        <w:br/>
        <w:t>└─ Data Source: Policy management system (SharePoint/Confluence)</w:t>
        <w:br/>
      </w:r>
    </w:p>
    <w:p>
      <w:pPr>
        <w:pStyle w:val="Heading3"/>
        <w:keepNext/>
        <w:keepLines/>
      </w:pPr>
      <w:r>
        <w:t>1.2 Indicador: GOVERN-1.2 - "RACI Matrix Formalization"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Clarity de roles → rápida respuesta ante incidents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RACI reduce decision delays 60%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AI Act Art. 28 (responsibilities) + NIST GOVERN function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Requirement explícito compliance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Workshop 1 día, documentar RACI, comunicar → done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CISO + HR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RACI exists documentado (verificable)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Check: Confluence page exists + maintained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Ad-hoc decisions (no RACI) vs. structured (RACI) = 5x faster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decision: ∞ → 24h típicamente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coverage: (# decisions con RACI / total decisions)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Math: Count, not estimate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RACI stable; update only if org restructure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Review quarterly OK, monthly overkill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External auditor verifica RACI adherence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 chart independent validation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€3K workshop; unlimited governance improvement value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ROI infinite (foundational)</w:t>
            </w:r>
          </w:p>
        </w:tc>
      </w:tr>
    </w:tbl>
    <w:p/>
    <w:p>
      <w:r>
        <w:rPr>
          <w:b/>
        </w:rPr>
        <w:t>SCORE PRAGMATIC: 8/9 (VIABLE - OPORTUNO BIEN)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GOVERN-1.2: RACI Matrix Coverage</w:t>
        <w:br/>
        <w:t>├─ Baseline: 0 (no RACI documentado)</w:t>
        <w:br/>
        <w:t>├─ Target: 100% (10 decisiones críticas IA con RACI Q1 2026)</w:t>
        <w:br/>
        <w:t>├─ Measurement: % decisions with RACI assigned</w:t>
        <w:br/>
        <w:t>├─ Formula: (# decisions con RACI definido / 10 critical decisions) × 100%</w:t>
        <w:br/>
        <w:t>├─ Frequency: Quarterly review + annual audit</w:t>
        <w:br/>
        <w:t>├─ Owner: CISO</w:t>
        <w:br/>
        <w:t>├─ Escalation: &lt;80% coverage → block new IA projects</w:t>
        <w:br/>
        <w:t>└─ Validation: External audit firm verifies RACI adherence</w:t>
        <w:br/>
      </w:r>
    </w:p>
    <w:p>
      <w:pPr>
        <w:pStyle w:val="Heading3"/>
        <w:keepNext/>
        <w:keepLines/>
      </w:pPr>
      <w:r>
        <w:t>1.3 Indicador: GOVERN-1.3 - "Risk Tolerance Documentation (Quantitative Scales)"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Predicts Board appetite; prevents risk creep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Tolerance levels → decision gates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GOVERN-1; EU AI Act high-risk classification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Central to governance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Define scales (RAG), socializar, Board approve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CRO + CISO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tolerance = formal statement with ranges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Measurable: (Tolerance expressed as ranges?)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Absence → ad-hoc decisions; presence → structured gates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Removes ambiguity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Ranges specified quantitatively (e.g., "accuracy &gt;95%")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 vague; checkeable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Changes annually or per strategic shift; frequency unclear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When to update? Ad-hoc trigger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Board + External director oversight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 IT-influenced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€10K workshop; significant risk management ROI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 minimal vs. benefit</w:t>
            </w:r>
          </w:p>
        </w:tc>
      </w:tr>
    </w:tbl>
    <w:p/>
    <w:p>
      <w:r>
        <w:rPr>
          <w:b/>
        </w:rPr>
        <w:t>SCORE PRAGMATIC: 8/9 (VIABLE - AJUSTE OPORTUNO CRÍTICO)</w:t>
      </w:r>
    </w:p>
    <w:p>
      <w:r>
        <w:rPr>
          <w:b/>
        </w:rPr>
        <w:t>Ajuste Obligatorio</w:t>
      </w:r>
      <w:r>
        <w:t>: Define cadencia de revisión (e.g., "Annual or if regulatory change").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GOVERN-1.3: Risk Tolerance Quantified</w:t>
        <w:br/>
        <w:t>├─ Baseline: Verbal tolerance; no written scales</w:t>
        <w:br/>
        <w:t>├─ Target: RAG scales defined for 7 trustworthiness dimensions</w:t>
        <w:br/>
        <w:t>│          (Valid, Safe, Secure, Accountable, Explainable, Private, Fair)</w:t>
        <w:br/>
        <w:t>├─ Measurement: Completeness (# dimensions with quantified tolerance)</w:t>
        <w:br/>
        <w:t>├─ Formula: (# dimensions with range defined / 7) × 100%</w:t>
        <w:br/>
        <w:t>├─ Frequency: Annual review + triggered by regulatory change</w:t>
        <w:br/>
        <w:t>├─ Owner: Chief Risk Officer + Board Risk Committee</w:t>
        <w:br/>
        <w:t>├─ Escalation: &lt;100% defined → cannot approve new IA systems</w:t>
        <w:br/>
        <w:t>├─ Example Tolerance:</w:t>
        <w:br/>
        <w:t>│   ├─ Accuracy: ≥95% baseline performance on holdout test</w:t>
        <w:br/>
        <w:t>│   ├─ Bias (demographic parity): &lt;5% gap between demographic groups</w:t>
        <w:br/>
        <w:t>│   ├─ Explainability: SHAP coverage &gt;90% of decisions</w:t>
        <w:br/>
        <w:t>│   ├─ Security: Incident detection &lt;15 min, MTT remediation &lt;30 days</w:t>
        <w:br/>
        <w:t>│   └─ (etc.)</w:t>
        <w:br/>
        <w:t>└─ Validation: External auditor annually verifies</w:t>
        <w:br/>
      </w:r>
    </w:p>
    <w:p>
      <w:pPr>
        <w:pStyle w:val="Heading3"/>
        <w:keepNext/>
        <w:keepLines/>
      </w:pPr>
      <w:r>
        <w:t>1.4 Indicador: GOVERN-1.4 - "IA System Inventory Completeness"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Inventory enables risk-based oversight (can't govern what you can't see)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Prerequisite para todo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GOVERN function; EU AI Act Art. 6 (registry requirement)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mandate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 infrastructure, catalog, maintain updatable registry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Chief Architect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"Complete inventory" = all IA systems catalogued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Verifiable: audit confirms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 systems found → 47 systems found = massive visibility change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Strategic impact clear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"Completeness" hard to verify (how know if missed something?)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Baseline recount diff often 15-20%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Continuous scanning captures new systems; quarterly audit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Good frequency, but lag possible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External audit firm validates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IT self-reporting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€20-50K scanning tool; priceless visibility value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ROI high</w:t>
            </w:r>
          </w:p>
        </w:tc>
      </w:tr>
    </w:tbl>
    <w:p/>
    <w:p>
      <w:r>
        <w:rPr>
          <w:b/>
        </w:rPr>
        <w:t>SCORE PRAGMATIC: 7.5/9 (CONDICIONADA - REVISIÓN METODOLOGÍA)</w:t>
      </w:r>
    </w:p>
    <w:p>
      <w:r>
        <w:rPr>
          <w:b/>
        </w:rPr>
        <w:t>Condición Crítica</w:t>
      </w:r>
      <w:r>
        <w:t>: Define "completeness" operacionalmente (e.g., "Discrepancies &lt;5% between 3 independent audits"). Red audit (external) verifica annually.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GOVERN-1.4: IA System Inventory</w:t>
        <w:br/>
        <w:t>├─ Baseline: Unknown systems (first full scan Q1 2026 = 47 systems found)</w:t>
        <w:br/>
        <w:t>├─ Target: 100% of systems in inventory; discrepancies &lt;2%</w:t>
        <w:br/>
        <w:t xml:space="preserve">├─ Measurement: </w:t>
        <w:br/>
        <w:t>│  ├─ # systems catalogued / # systems actually deployed</w:t>
        <w:br/>
        <w:t>│  ├─ Discrepancy rate: (Audit finds - Inventory) / Audit finds × 100%</w:t>
        <w:br/>
        <w:t>│  └─ Confidence: 3 independent scans agree &gt;95%</w:t>
        <w:br/>
        <w:t>├─ Frequency: Continuous (automated), quarterly manual audit</w:t>
        <w:br/>
        <w:t>├─ Owner: Chief Architect (with IT Ops)</w:t>
        <w:br/>
        <w:t>├─ Escalation: Discrepancies &gt;5% → pause new deployments</w:t>
        <w:br/>
        <w:t>├─ Data attributes per system:</w:t>
        <w:br/>
        <w:t>│   ├─ System name, description, purpose</w:t>
        <w:br/>
        <w:t>│   ├─ Risk tier (low/medium/high/critical)</w:t>
        <w:br/>
        <w:t>│   ├─ Owner (business + technical)</w:t>
        <w:br/>
        <w:t>│   ├─ Training data source</w:t>
        <w:br/>
        <w:t>│   ├─ Deployment environment</w:t>
        <w:br/>
        <w:t>│   └─ Audit status (not reviewed / reviewed / approved / blocked)</w:t>
        <w:br/>
        <w:t>└─ Tool: Automated scanning (Snyk/GitHub Copilot?) + manual registry</w:t>
        <w:br/>
      </w:r>
    </w:p>
    <w:p>
      <w:pPr>
        <w:pStyle w:val="Heading2"/>
        <w:keepNext/>
        <w:keepLines/>
      </w:pPr>
      <w:r>
        <w:rPr>
          <w:color w:val="0066CC"/>
        </w:rPr>
        <w:t>III. MÓDULO 2: MAPEO (MAP - NIST AI RMF)</w:t>
      </w:r>
    </w:p>
    <w:p>
      <w:pPr>
        <w:pStyle w:val="Heading3"/>
        <w:keepNext/>
        <w:keepLines/>
      </w:pPr>
      <w:r>
        <w:t>2.1 Indicador: MAP-2.1 - "Stakeholder Impact Assessment Completeness"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Early identification of stakeholder concerns avoids future conflicts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Participatory design → adoption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MAP function; EU AI Act requires stakeholder consultation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+ ethics requirement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Conduct stakeholder workshops, document impacts, iterate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Product Manager + Ethics Officer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"Completeness" vague: how measure if all stakeholders reached?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Ambiguous boundary (who counts?)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Missing key stakeholder → lawsuit/regulatory fine possible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High stakes (reputational + legal)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Qualitative data (workshop notes); hard to quantify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Proxy needed (e.g., # stakeholder groups consulted)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Assessment done pre-deployment; rarely updated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Could benefit from continuous stakeholder feedback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Facilitator should be external (not product team)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Often done by product team → bias risk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€15-25K workshops; prevents €500K+ issues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Excellent ROI</w:t>
            </w:r>
          </w:p>
        </w:tc>
      </w:tr>
    </w:tbl>
    <w:p/>
    <w:p>
      <w:r>
        <w:rPr>
          <w:b/>
        </w:rPr>
        <w:t>SCORE PRAGMATIC: 6.5/9 (CONDICIONADA - REDEFINICIÓN NECESARIA)</w:t>
      </w:r>
    </w:p>
    <w:p>
      <w:r>
        <w:rPr>
          <w:b/>
        </w:rPr>
        <w:t>Redefinición Obligatoria</w:t>
      </w:r>
      <w:r>
        <w:t>: Replace "completeness" (vague) with "# stakeholder groups consulted" (concrete).</w:t>
      </w:r>
    </w:p>
    <w:p>
      <w:r>
        <w:rPr>
          <w:b/>
        </w:rPr>
        <w:t>Métrica Operacional (REDEFINIDA)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MAP-2.1: Stakeholder Impact Assessment (REDEFINED)</w:t>
        <w:br/>
        <w:t>├─ Baseline: 2 groups consulted (product team, executives only)</w:t>
        <w:br/>
        <w:t>├─ Target: 5+ stakeholder groups consulted for each high-risk system</w:t>
        <w:br/>
        <w:t>│           (Users, Data Sources, Impacted Communities, Domain Experts, Ethics)</w:t>
        <w:br/>
        <w:t xml:space="preserve">├─ Measurement: </w:t>
        <w:br/>
        <w:t>│  ├─ # distinct stakeholder groups engaged</w:t>
        <w:br/>
        <w:t>│  ├─ # workshop sessions conducted (≥1 per group)</w:t>
        <w:br/>
        <w:t>│  ├─ Documentation completeness: impact map + risk register</w:t>
        <w:br/>
        <w:t>│  └─ Feedback incorporated count: (# stakeholder suggestions adopted / total suggestions) × 100%</w:t>
        <w:br/>
        <w:t>├─ Frequency: Pre-deployment + annual re-assessment</w:t>
        <w:br/>
        <w:t>├─ Owner: Product Manager + Ethics Officer (co-own)</w:t>
        <w:br/>
        <w:t>├─ Escalation: &lt;5 groups consulted → cannot deploy</w:t>
        <w:br/>
        <w:t>├─ Process:</w:t>
        <w:br/>
        <w:t>│   ├─ Week 1: Identify stakeholder categories</w:t>
        <w:br/>
        <w:t>│   ├─ Week 2-3: Conduct workshops (external facilitator)</w:t>
        <w:br/>
        <w:t>│   ├─ Week 4: Synthesize findings → impact register</w:t>
        <w:br/>
        <w:t>│   └─ Week 5: Present to ethics committee + document decisions</w:t>
        <w:br/>
        <w:t>└─ Validation: External auditor reviews workshop notes + attendee list</w:t>
        <w:br/>
      </w:r>
    </w:p>
    <w:p>
      <w:pPr>
        <w:pStyle w:val="Heading3"/>
        <w:keepNext/>
        <w:keepLines/>
      </w:pPr>
      <w:r>
        <w:t>2.2 Indicador: MAP-2.2 - "Risk Matrix (Impact × Likelihood) Definition"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matrix identifies highest-impact risks early → prioritize mitigation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Predictive of failures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MAP-3; foundation for MANAGE function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Core risk management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Scoring matrix defined → score each risk → prioritize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Clear owner: Risk Officer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Impact/Likelihood definitions can be subjective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explicit definitions (personas + scenarios)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prioritization changes drastically with matrix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Major org implication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Matrix scoring depends on input data quality; garbage in → garbage out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validated scoring data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assessment quarterly; matrix stable, recalibrated semi-annual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Good frequency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scoring often biased toward internal perspective (missing external view)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external expert calibration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€5K matrix design; millions in risk mitigation ROI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Excellent</w:t>
            </w:r>
          </w:p>
        </w:tc>
      </w:tr>
    </w:tbl>
    <w:p/>
    <w:p>
      <w:r>
        <w:rPr>
          <w:b/>
        </w:rPr>
        <w:t>SCORE PRAGMATIC: 7.5/9 (CONDICIONADA - CALIBRACIÓN EXTERNA)</w:t>
      </w:r>
    </w:p>
    <w:p>
      <w:r>
        <w:rPr>
          <w:b/>
        </w:rPr>
        <w:t>Condición</w:t>
      </w:r>
      <w:r>
        <w:t>: External risk expert annually reviews and recalibrates matrix based on actual incidents (ground truth validation).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MAP-2.2: Risk Matrix Definition &amp; Use</w:t>
        <w:br/>
        <w:t>├─ Baseline: Ad-hoc risk discussions; no formal matrix</w:t>
        <w:br/>
        <w:t>├─ Target: Defined Impact (1-5 scale) × Likelihood (1-5 scale);</w:t>
        <w:br/>
        <w:t>│          all risks scored; matrix used in go/no-go decisions</w:t>
        <w:br/>
        <w:t>├─ Measurement:</w:t>
        <w:br/>
        <w:t>│  ├─ # risks identified for each system</w:t>
        <w:br/>
        <w:t>│  ├─ % risks with Impact×Likelihood scores</w:t>
        <w:br/>
        <w:t>│  ├─ Correlation with actual incidents (validation check)</w:t>
        <w:br/>
        <w:t>│  └─ Gate adherence: (# deployment decisions using matrix / # total decisions) × 100%</w:t>
        <w:br/>
        <w:t>├─ Frequency: Risk assessment quarterly; matrix recalibration semi-annual</w:t>
        <w:br/>
        <w:t>├─ Owner: Chief Risk Officer + CISO</w:t>
        <w:br/>
        <w:t>├─ Escalation: High-risk (Impact 4-5 × Likelihood 3+) → board review</w:t>
        <w:br/>
        <w:t>├─ Matrix Definition:</w:t>
        <w:br/>
        <w:t>│   ├─ Impact scale:</w:t>
        <w:br/>
        <w:t>│   │  1 = Negligible (1-10 people affected, &lt;€100K)</w:t>
        <w:br/>
        <w:t>│   │  2 = Minor (10-100 people, €100K-1M)</w:t>
        <w:br/>
        <w:t>│   │  3 = Moderate (100-1K people, €1M-10M)</w:t>
        <w:br/>
        <w:t>│   │  4 = Major (1K-10K people, €10M-100M)</w:t>
        <w:br/>
        <w:t>│   │  5 = Critical (&gt;10K people or systemic, &gt;€100M)</w:t>
        <w:br/>
        <w:t>│   └─ Likelihood scale (over 12-month period):</w:t>
        <w:br/>
        <w:t>│       1 = Rare (&lt;1% chance)</w:t>
        <w:br/>
        <w:t>│       2 = Unlikely (1-5%)</w:t>
        <w:br/>
        <w:t>│       3 = Possible (5-20%)</w:t>
        <w:br/>
        <w:t>│       4 = Likely (20-50%)</w:t>
        <w:br/>
        <w:t>│       5 = Almost certain (&gt;50%)</w:t>
        <w:br/>
        <w:t>├─ Validation:</w:t>
        <w:br/>
        <w:t>│   ├─ Post-incident review: actual risk vs. forecast (calibration check)</w:t>
        <w:br/>
        <w:t>│   └─ Annual expert audit: external risk consultant reviews + adjusts matrix</w:t>
        <w:br/>
        <w:t>└─ Tool: Risk register (JIRA or Archer); matrix visual in dashboard</w:t>
        <w:br/>
      </w:r>
    </w:p>
    <w:p>
      <w:pPr>
        <w:pStyle w:val="Heading2"/>
        <w:keepNext/>
        <w:keepLines/>
      </w:pPr>
      <w:r>
        <w:rPr>
          <w:color w:val="0066CC"/>
        </w:rPr>
        <w:t>IV. MÓDULO 3: MEDICIÓN (MEASURE - NIST AI RMF)</w:t>
      </w:r>
    </w:p>
    <w:p>
      <w:pPr>
        <w:pStyle w:val="Heading3"/>
        <w:keepNext/>
        <w:keepLines/>
      </w:pPr>
      <w:r>
        <w:t>3.1 Indicador: MEASURE-3.1 - "Accuracy/Reliability Metric (on holdout test + production)"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Accuracy trending predicts performance degradation before major failure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ML drift early warning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MEASURE; core trustworthiness characteristic (Valid &amp; Reliable)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Fundamental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ML team can retrain, tune hyperparameters, collect more data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Clear ownership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Accuracy = (correct predictions / total) computed on holdout set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Well-defined metric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 vs. 95% accuracy = significantly different business outcomes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Material impact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Deterministic calculation from test set; error ~0%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 an estimate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Computed weekly on holdout; monthly on production sample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Appropriate cadence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ML team computes own metric (potential bias)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external validation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Computation is free (data already collected); high value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Excellent</w:t>
            </w:r>
          </w:p>
        </w:tc>
      </w:tr>
    </w:tbl>
    <w:p/>
    <w:p>
      <w:r>
        <w:rPr>
          <w:b/>
        </w:rPr>
        <w:t>SCORE PRAGMATIC: 8.5/9 (VIABLE - VALIDACIÓN EXTERNA)</w:t>
      </w:r>
    </w:p>
    <w:p>
      <w:r>
        <w:rPr>
          <w:b/>
        </w:rPr>
        <w:t>Mejora Recomendada</w:t>
      </w:r>
      <w:r>
        <w:t>: Quarterly external audit of holdout set methodology (ensure no data leakage, proper stratification).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MEASURE-3.1: Model Accuracy Monitoring</w:t>
        <w:br/>
        <w:t>├─ Baseline: 87% on holdout set (initial training)</w:t>
        <w:br/>
        <w:t>├─ Target: ≥95% on holdout; maintain ≥94% in production</w:t>
        <w:br/>
        <w:t>├─ Measurement:</w:t>
        <w:br/>
        <w:t>│  ├─ Holdout accuracy: (TP + TN) / (TP + TN + FP + FN)</w:t>
        <w:br/>
        <w:t>│  ├─ Production accuracy: sampled from last 1000 predictions</w:t>
        <w:br/>
        <w:t>│  ├─ Stratified by demographic groups (gender, age, region) for disparity</w:t>
        <w:br/>
        <w:t>│  └─ Trend: Is accuracy ↑, stable, or ↓?</w:t>
        <w:br/>
        <w:t>├─ Frequency: Weekly (holdout, automated); monthly (production, manual sample)</w:t>
        <w:br/>
        <w:t>├─ Owner: ML Engineer + Data Scientist</w:t>
        <w:br/>
        <w:t>├─ Alert thresholds:</w:t>
        <w:br/>
        <w:t>│  ├─ YELLOW: Accuracy &lt;95% on holdout OR ↓2% MoM trend</w:t>
        <w:br/>
        <w:t>│  ├─ RED: Accuracy &lt;92% on holdout OR ↓5% MoM trend</w:t>
        <w:br/>
        <w:t>│  └─ ACTION: &lt;92% → retrain or rollback model</w:t>
        <w:br/>
        <w:t>├─ Calculation method:</w:t>
        <w:br/>
        <w:t>│   ├─ Holdout set: 20% of training data, held out during training</w:t>
        <w:br/>
        <w:t>│   ├─ Stratification: Ensure demographic balance in holdout</w:t>
        <w:br/>
        <w:t>│   └─ No data leakage: Features not using future information</w:t>
        <w:br/>
        <w:t>├─ Dashboard: Accuracy trend plot (weekly points) + alert zone visualization</w:t>
        <w:br/>
        <w:t>└─ Validation: External audit quarterly of holdout construction methodology</w:t>
        <w:br/>
      </w:r>
    </w:p>
    <w:p>
      <w:pPr>
        <w:pStyle w:val="Heading3"/>
        <w:keepNext/>
        <w:keepLines/>
      </w:pPr>
      <w:r>
        <w:t>3.2 Indicador: MEASURE-3.2 - "Fairness Metric (Demographic Parity Gap %)"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Early detection of fairness drift before legal liability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Predictive of discrimination complaints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MEASURE (Fair); EU AI Act fairness requirement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requirement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If gap &gt;5%, trigger bias audit + remediation (retrain, adjust threshold)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Clear action trigger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Demographic parity = approval rate difference between groups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Mathematical definition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2% vs. 8% gap has profound fairness/legal implications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Materially significant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Deterministic calculation; error &lt;0.1%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Monthly automated calculation on production data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Timely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 science team owns metric definition AND validation (conflict of interest)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external fairness expert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Computation free; fairness expert review quarterly (€5K)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Excellent ROI</w:t>
            </w:r>
          </w:p>
        </w:tc>
      </w:tr>
    </w:tbl>
    <w:p/>
    <w:p>
      <w:r>
        <w:rPr>
          <w:b/>
        </w:rPr>
        <w:t>SCORE PRAGMATIC: 8/9 (VIABLE CON CONDICIÓN)</w:t>
      </w:r>
    </w:p>
    <w:p>
      <w:r>
        <w:rPr>
          <w:b/>
        </w:rPr>
        <w:t>Condición Crítica</w:t>
      </w:r>
      <w:r>
        <w:t>: External fairness auditor (independent firm) must validate methodology quarterly. Acceptance criteria for gap threshold must be pre-approved by Board (not ML team discretion).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MEASURE-3.2: Demographic Parity Monitoring</w:t>
        <w:br/>
        <w:t>├─ Baseline: Unknown (first audit Q1 2026)</w:t>
        <w:br/>
        <w:t>├─ Target: &lt;5% difference in approval/recommendation rate between demographic groups</w:t>
        <w:br/>
        <w:t>├─ Measurement:</w:t>
        <w:br/>
        <w:t xml:space="preserve">│  ├─ Demographic groups: Gender (M/F), Age (18-35 / 35-55 / 55+), </w:t>
        <w:br/>
        <w:t>│  │                       Nationality (EU citizen / non-EU / other)</w:t>
        <w:br/>
        <w:t>│  ├─ Approval rate: # approved / # total for each group</w:t>
        <w:br/>
        <w:t>│  ├─ Parity gap: |Approval_GroupA - Approval_GroupB| / Approval_GroupB × 100%</w:t>
        <w:br/>
        <w:t>│  └─ Report: Gap for each pair of demographic groups</w:t>
        <w:br/>
        <w:t>├─ Frequency: Monthly (automated), quarterly audit (manual review + external)</w:t>
        <w:br/>
        <w:t>├─ Owner: Data Science team (execution) + Ethics Officer (validation)</w:t>
        <w:br/>
        <w:t>├─ Alert thresholds:</w:t>
        <w:br/>
        <w:t>│  ├─ YELLOW: Gap 5-7.5% → escalate to Chief Architect</w:t>
        <w:br/>
        <w:t>│  ├─ RED: Gap &gt;7.5% → immediate board notification + mitigation planning</w:t>
        <w:br/>
        <w:t>│  └─ ACTION: Red → model disabled until remediation validated</w:t>
        <w:br/>
        <w:t>├─ Calculation:</w:t>
        <w:br/>
        <w:t>│   ├─ Source: Production prediction logs (approved/rejected decisions)</w:t>
        <w:br/>
        <w:t>│   ├─ Sample: Last 10K decisions (or 90-day rolling window)</w:t>
        <w:br/>
        <w:t>│   ├─ Stratification: Ensure sufficient sample per group (&gt;100 per group)</w:t>
        <w:br/>
        <w:t>│   └─ Control for confounders: Documented and reported</w:t>
        <w:br/>
        <w:t>├─ Fairness metrics computed:</w:t>
        <w:br/>
        <w:t>│   ├─ Demographic Parity: above</w:t>
        <w:br/>
        <w:t>│   ├─ Equalized Odds: FPR gap (false positive rate difference)</w:t>
        <w:br/>
        <w:t>│   └─ Calibration: Predicted probability ≈ actual outcome per group</w:t>
        <w:br/>
        <w:t>├─ Dashboard: Heatmap (demographic pairs × gap %), trend lines, alert zone</w:t>
        <w:br/>
        <w:t>├─ Remediation playbook if Red:</w:t>
        <w:br/>
        <w:t>│   ├─ Step 1: Investigative analysis (root cause of disparity)</w:t>
        <w:br/>
        <w:t>│   ├─ Step 2: Stratified performance analysis (accuracy by group)</w:t>
        <w:br/>
        <w:t>│   ├─ Step 3: Rebalance training data or adjust decision threshold</w:t>
        <w:br/>
        <w:t>│   ├─ Step 4: Retest on holdout (verify gap &lt;5% before production)</w:t>
        <w:br/>
        <w:t>│   └─ Step 5: Board approval before re-deployment</w:t>
        <w:br/>
        <w:t>└─ Validation: External fairness auditor (Aequitas, Fairness Indicators team)</w:t>
        <w:br/>
        <w:t xml:space="preserve">               quarterly reviews methodology + results</w:t>
        <w:br/>
      </w:r>
    </w:p>
    <w:p>
      <w:pPr>
        <w:pStyle w:val="Heading3"/>
        <w:keepNext/>
        <w:keepLines/>
      </w:pPr>
      <w:r>
        <w:t>3.3 Indicador: MEASURE-3.3 - "Explainability Coverage (%)"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Explainability → user trust → adoption; unexplained → skepticism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Trust metric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MEASURE (Explainable); EU AI Act Art. 14 (right to explanation)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mandate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&lt;90% coverage → implement SHAP/LIME for remaining models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Clear action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"Explainability" can mean many things (SHAP, LIME, rule-based)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definition clarity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50% vs. 95% coverage = vastly different user/regulator perception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Coverage is binary (model explains or not); but quality of explanation varies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quality metric too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Measured quarterly or per deployment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Timely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ML team often judges own explainability (biased)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Need user testing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✗ AMARILLO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SHAP/LIME library free, but implementation time (~40 hrs per model)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Moderate cost</w:t>
            </w:r>
          </w:p>
        </w:tc>
      </w:tr>
    </w:tbl>
    <w:p/>
    <w:p>
      <w:r>
        <w:rPr>
          <w:b/>
        </w:rPr>
        <w:t>SCORE PRAGMATIC: 7/9 (CONDICIONADA - DEFINICIÓN + VALIDACIÓN USUARIO)</w:t>
      </w:r>
    </w:p>
    <w:p>
      <w:r>
        <w:rPr>
          <w:b/>
        </w:rPr>
        <w:t>Condiciones</w:t>
      </w:r>
      <w:r>
        <w:t xml:space="preserve">: </w:t>
      </w:r>
      <w:r/>
      <w:r>
        <w:br/>
        <w:t>1. Define "explainability" operationally (e.g., "SHAP values + decision rule provided to user")</w:t>
      </w:r>
      <w:r/>
      <w:r>
        <w:br/>
        <w:t>2. User satisfaction test: explanation useful? (target ≥6/10)</w:t>
      </w:r>
    </w:p>
    <w:p>
      <w:r>
        <w:rPr>
          <w:b/>
        </w:rPr>
        <w:t>Métrica Operacional (REDEFINIDA)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MEASURE-3.3: Explainability &amp; User Understanding</w:t>
        <w:br/>
        <w:t>├─ Baseline: 15% models have explanation mechanisms</w:t>
        <w:br/>
        <w:t>├─ Target: 95% models have SHAP/LIME; user satisfaction ≥6/10</w:t>
        <w:br/>
        <w:t>├─ Measurement:</w:t>
        <w:br/>
        <w:t>│  ├─ Coverage: (# models with explanation module / # total models) × 100%</w:t>
        <w:br/>
        <w:t>│  ├─ Quality: User satisfaction survey (1-10 scale, target ≥6)</w:t>
        <w:br/>
        <w:t>│  └─ Completeness: (% decisions getting explanation / % decisions eligible) × 100%</w:t>
        <w:br/>
        <w:t>├─ Frequency: Quarterly coverage; bi-annual user satisfaction survey</w:t>
        <w:br/>
        <w:t>├─ Owner: ML Engineer (coverage) + Product Manager (UX)</w:t>
        <w:br/>
        <w:t>├─ Definition: "Explainability" = at minimum:</w:t>
        <w:br/>
        <w:t>│   ├─ Feature importance (top 3-5 features influencing decision)</w:t>
        <w:br/>
        <w:t>│   ├─ Decision rule (e.g., "Credit score + income ratio &gt; threshold")</w:t>
        <w:br/>
        <w:t>│   └─ Presented in plain language to end user (not just ML practitioners)</w:t>
        <w:br/>
        <w:t>├─ Alert thresholds:</w:t>
        <w:br/>
        <w:t>│  ├─ YELLOW: Coverage &lt;90%</w:t>
        <w:br/>
        <w:t>│  ├─ RED: Coverage &lt;80% OR user satisfaction &lt;5/10</w:t>
        <w:br/>
        <w:t>│  └─ ACTION: Red → block new deployments without explainability</w:t>
        <w:br/>
        <w:t>├─ User satisfaction survey:</w:t>
        <w:br/>
        <w:t>│   ├─ Stratified sample: 100+ users per quarter</w:t>
        <w:br/>
        <w:t>│   ├─ Questions: "Was explanation helpful?" "Did it change your mind?" etc.</w:t>
        <w:br/>
        <w:t>│   ├─ Track by demographic group (equity check)</w:t>
        <w:br/>
        <w:t>│   └─ Open feedback: "What was confusing?"</w:t>
        <w:br/>
        <w:t>├─ Dashboard: Coverage trend (quarterly), user satisfaction (rolling 12-month)</w:t>
        <w:br/>
        <w:t>└─ Remediation: If Red → invest in better explanation UX or reconsider model use</w:t>
        <w:br/>
      </w:r>
    </w:p>
    <w:p>
      <w:pPr>
        <w:pStyle w:val="Heading3"/>
        <w:keepNext/>
        <w:keepLines/>
      </w:pPr>
      <w:r>
        <w:t>3.4 Indicador: MEASURE-3.4 - "Security Monitoring: MTTD (Mean Time To Detect anomalies)"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Fast detection → fast response → minimize damage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Prevention through speed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MEASURE (Secure); EU AI Act, NIS2 incident reporting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metric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&lt;15min MTTD → improve SIEM ML/anomaly detection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Security team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= (alert time - incident start time)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Measurable from logs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 hours vs. 15 minutes MTTD = 8x difference in damage radius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Critical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Computed from SIEM logs; precise timestamp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Error &lt;1 second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Real-time monitoring, daily aggregation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Timely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is independent monitoring layer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By design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SIEM already deployed; MTTD reporting is free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Excellent</w:t>
            </w:r>
          </w:p>
        </w:tc>
      </w:tr>
    </w:tbl>
    <w:p/>
    <w:p>
      <w:r>
        <w:rPr>
          <w:b/>
        </w:rPr>
        <w:t>SCORE PRAGMATIC: 9/9 (VIABLE - APROBADO)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MEASURE-3.4: Security MTTD (Mean Time To Detect)</w:t>
        <w:br/>
        <w:t>├─ Baseline: Unknown (no formal tracking; estimated 4-8 hours)</w:t>
        <w:br/>
        <w:t>├─ Target: MTTD &lt;15 minutes for critical alerts; &lt;1 hour for high alerts</w:t>
        <w:br/>
        <w:t>├─ Measurement:</w:t>
        <w:br/>
        <w:t>│  ├─ MTTD = Time_Alert - Time_EventStart</w:t>
        <w:br/>
        <w:t>│  ├─ Source: SIEM logs (alert timestamp vs. actual event timestamp)</w:t>
        <w:br/>
        <w:t>│  ├─ Aggregation: Average MTTD per alert type (weekly/monthly)</w:t>
        <w:br/>
        <w:t>│  └─ Trending: Is MTTD improving? (YoY comparison)</w:t>
        <w:br/>
        <w:t>├─ Frequency: Real-time monitoring; daily reports; monthly dashboard</w:t>
        <w:br/>
        <w:t>├─ Owner: Security Operations Center (SOC)</w:t>
        <w:br/>
        <w:t>├─ Alert thresholds:</w:t>
        <w:br/>
        <w:t>│  ├─ YELLOW: MTTD &gt;30 min for critical alerts</w:t>
        <w:br/>
        <w:t>│  ├─ RED: MTTD &gt;1 hour for critical alerts</w:t>
        <w:br/>
        <w:t>│  └─ ACTION: Red → escalation to CISO; review SIEM tuning</w:t>
        <w:br/>
        <w:t>├─ Alert types tracked:</w:t>
        <w:br/>
        <w:t>│   ├─ Model drift detection (accuracy ↓ &gt;2% MoM)</w:t>
        <w:br/>
        <w:t>│   ├─ Suspicious model access patterns</w:t>
        <w:br/>
        <w:t>│   ├─ Data exfiltration attempts (model extraction)</w:t>
        <w:br/>
        <w:t>│   ├─ Supply chain incidents (malicious package detected)</w:t>
        <w:br/>
        <w:t>│   └─ Compliance violations (audit trail tampering)</w:t>
        <w:br/>
        <w:t>├─ Calculation:</w:t>
        <w:br/>
        <w:t>│   ├─ For each incident: record event start time + alert trigger time</w:t>
        <w:br/>
        <w:t>│   ├─ MTTD = alert time - event start time</w:t>
        <w:br/>
        <w:t>│   ├─ Filter out false positives (exclude alerts with &lt;30 min gap)</w:t>
        <w:br/>
        <w:t>│   └─ Aggregate: mean, median, 95th percentile MTTD per month</w:t>
        <w:br/>
        <w:t xml:space="preserve">├─ Dashboard: </w:t>
        <w:br/>
        <w:t>│   ├─ Trend: MTTD over 12 months (should be declining)</w:t>
        <w:br/>
        <w:t>│   ├─ Distribution: 25th/50th/75th/95th percentile visualization</w:t>
        <w:br/>
        <w:t>│   └─ By alert type: breakout MTTD by incident category</w:t>
        <w:br/>
        <w:t>└─ Improvement roadmap:</w:t>
        <w:br/>
        <w:t xml:space="preserve">    ├─ Current: SIEM with rule-based detection</w:t>
        <w:br/>
        <w:t xml:space="preserve">    ├─ Q2 2026: Add machine learning anomaly detection (predict 30% faster)</w:t>
        <w:br/>
        <w:t xml:space="preserve">    └─ Q4 2026: Target MTTD &lt;15 min for critical</w:t>
        <w:br/>
      </w:r>
    </w:p>
    <w:p>
      <w:pPr>
        <w:pStyle w:val="Heading2"/>
        <w:keepNext/>
        <w:keepLines/>
      </w:pPr>
      <w:r>
        <w:rPr>
          <w:color w:val="0066CC"/>
        </w:rPr>
        <w:t>V. MÓDULO 4: GESTIÓN DE RIESGOS (MANAGE - NIST AI RMF)</w:t>
      </w:r>
    </w:p>
    <w:p>
      <w:pPr>
        <w:pStyle w:val="Heading3"/>
        <w:keepNext/>
        <w:keepLines/>
      </w:pPr>
      <w:r>
        <w:t>4.1 Indicador: MANAGE-4.1 - "MTTR (Mean Time To Remediate) for Bias/Security Incidents"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Fast remediation predicts organizational agility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Lagging but important indicator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MANAGE; EU AI Act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Requirement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If MTTR &gt;30d, optimize remediation playbook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Program Manager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= (resolution time - incident detection time)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Clear definition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 days vs. 45 days MTTR = vastly different risk posture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Material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Tracked in incident management system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Precise tracking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Monthly aggregation; real-time 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Timely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Tracked independently by incident management team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bias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Reporting free (data already collected)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Free</w:t>
            </w:r>
          </w:p>
        </w:tc>
      </w:tr>
    </w:tbl>
    <w:p/>
    <w:p>
      <w:r>
        <w:rPr>
          <w:b/>
        </w:rPr>
        <w:t>SCORE PRAGMATIC: 9/9 (VIABLE - APROBADO)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MANAGE-4.1: Mean Time To Remediate (MTTR) - IA Incidents</w:t>
        <w:br/>
        <w:t>├─ Baseline: 45 days average (current state Q1 2026)</w:t>
        <w:br/>
        <w:t>├─ Target: &lt;30 days for critical incidents; &lt;7 days for high</w:t>
        <w:br/>
        <w:t>├─ Measurement:</w:t>
        <w:br/>
        <w:t>│  ├─ MTTR = Time_Resolved - Time_Detected</w:t>
        <w:br/>
        <w:t>│  ├─ Source: Incident management system (JIRA/ServiceNow)</w:t>
        <w:br/>
        <w:t>│  ├─ Aggregation: Average per severity level (monthly)</w:t>
        <w:br/>
        <w:t>│  └─ Trending: YoY comparison</w:t>
        <w:br/>
        <w:t>├─ Frequency: Real-time tracking; monthly reporting</w:t>
        <w:br/>
        <w:t>├─ Owner: Incident Response Lead</w:t>
        <w:br/>
        <w:t>├─ Severity levels:</w:t>
        <w:br/>
        <w:t>│  ├─ Critical: Bias gap &gt;10% OR security breach confirmed</w:t>
        <w:br/>
        <w:t>│  │           Target MTTR: &lt;7 days</w:t>
        <w:br/>
        <w:t>│  ├─ High: Bias gap 5-10% OR detected model drift &gt;5%</w:t>
        <w:br/>
        <w:t>│  │        Target MTTR: &lt;14 days</w:t>
        <w:br/>
        <w:t>│  ├─ Medium: Bias gap 1-5% OR minor security issue</w:t>
        <w:br/>
        <w:t>│  │          Target MTTR: &lt;30 days</w:t>
        <w:br/>
        <w:t>│  └─ Low: &lt;1% bias gap OR non-critical finding</w:t>
        <w:br/>
        <w:t>│         Target MTTR: &lt;90 days</w:t>
        <w:br/>
        <w:t>├─ MTTR stages tracked:</w:t>
        <w:br/>
        <w:t>│   ├─ T1: Detection → Investigation start: &lt;1 day (alert efficiency)</w:t>
        <w:br/>
        <w:t>│   ├─ T2: Investigation → Root cause identified: &lt;2 days (diagnostic)</w:t>
        <w:br/>
        <w:t>│   ├─ T3: Root cause → Remediation deployed: &lt;7 days (execution)</w:t>
        <w:br/>
        <w:t>│   └─ T4: Deployment → Validation complete: &lt;3 days (testing)</w:t>
        <w:br/>
        <w:t>├─ Remediation playbook (standard response processes):</w:t>
        <w:br/>
        <w:t>│   ├─ Bias incident:</w:t>
        <w:br/>
        <w:t>│   │  ├─ Step 1: Isolate model (disable if high-risk)</w:t>
        <w:br/>
        <w:t>│   │  ├─ Step 2: Root cause analysis (data quality? feature engineering? training bias?)</w:t>
        <w:br/>
        <w:t>│   │  ├─ Step 3: Retrain or adjust threshold</w:t>
        <w:br/>
        <w:t>│   │  ├─ Step 4: Validate fairness metrics on holdout</w:t>
        <w:br/>
        <w:t>│   │  └─ Step 5: Deploy with monitoring</w:t>
        <w:br/>
        <w:t>│   └─ Security incident:</w:t>
        <w:br/>
        <w:t>│      ├─ Step 1: Contain threat (isolate affected system)</w:t>
        <w:br/>
        <w:t>│      ├─ Step 2: Forensic analysis</w:t>
        <w:br/>
        <w:t>│      ├─ Step 3: Patch or remediate</w:t>
        <w:br/>
        <w:t>│      └─ Step 4: Restore with validation</w:t>
        <w:br/>
        <w:t>├─ Dashboard:</w:t>
        <w:br/>
        <w:t>│   ├─ Current MTTR by severity: Bar chart (vs. target)</w:t>
        <w:br/>
        <w:t>│   ├─ Trend: 12-month MTTR trend (should be declining)</w:t>
        <w:br/>
        <w:t>│   ├─ Distribution: histogram of MTTR (identify outliers)</w:t>
        <w:br/>
        <w:t>│   └─ By stage: which T1-T4 stage is slowest? (optimize)</w:t>
        <w:br/>
        <w:t>└─ Continuous improvement:</w:t>
        <w:br/>
        <w:t xml:space="preserve">    ├─ Monthly review: identify incidents with MTTR &gt;SLA</w:t>
        <w:br/>
        <w:t xml:space="preserve">    ├─ Root cause: why was it slow? (unclear process? resource shortage?)</w:t>
        <w:br/>
        <w:t xml:space="preserve">    └─ Action: update playbook or allocate more resources</w:t>
        <w:br/>
      </w:r>
    </w:p>
    <w:p>
      <w:pPr>
        <w:pStyle w:val="Heading3"/>
        <w:keepNext/>
        <w:keepLines/>
      </w:pPr>
      <w:r>
        <w:t>4.2 Indicador: MANAGE-4.2 - "Remediation Validation by Independent Auditor (%)"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Validation ensures no regressions; lagging indicator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Post-hoc, not predictive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MANAGE (manage residual risk);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Requirement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&lt;100% validation → allocate auditor resources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Owner: Chief Auditor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validated = (audited remediations / total remediations)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Binary metric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0% vs. 100% validation = trust difference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Strategic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Count-based; error ~0%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Validation within 2 weeks post-remediation (delay possible)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Good but not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External auditor firm validates (by design)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Independence guaranteed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AMARILLO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€10-20K audit cost per incident; can add up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Moderate cost</w:t>
            </w:r>
          </w:p>
        </w:tc>
      </w:tr>
    </w:tbl>
    <w:p/>
    <w:p>
      <w:r>
        <w:rPr>
          <w:b/>
        </w:rPr>
        <w:t>SCORE PRAGMATIC: 8/9 (VIABLE - ECONÓMICO CONSIDERACIÓN)</w:t>
      </w:r>
    </w:p>
    <w:p>
      <w:r>
        <w:rPr>
          <w:b/>
        </w:rPr>
        <w:t>Mejora</w:t>
      </w:r>
      <w:r>
        <w:t>: For high-frequency incidents, consider statistical sampling (audit 100% initially, then 50% if consistent).</w:t>
      </w:r>
    </w:p>
    <w:p>
      <w:r>
        <w:rPr>
          <w:b/>
        </w:rPr>
        <w:t>Métrica Operacional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MANAGE-4.2: Remediation Validation Coverage</w:t>
        <w:br/>
        <w:t>├─ Baseline: 40% of critical incidents validated</w:t>
        <w:br/>
        <w:t>├─ Target: 100% of critical/high incidents validated; 50% of medium (sampling)</w:t>
        <w:br/>
        <w:t>├─ Measurement:</w:t>
        <w:br/>
        <w:t>│  ├─ Validation rate: (# remediations audited / # total remediations) × 100%</w:t>
        <w:br/>
        <w:t>│  ├─ Stratified by severity: tracking separately for critical/high/medium</w:t>
        <w:br/>
        <w:t>│  └─ Validation outcome: % passed audit (should be &gt;95%)</w:t>
        <w:br/>
        <w:t>├─ Frequency: Per incident (within 2 weeks); monthly aggregation</w:t>
        <w:br/>
        <w:t>├─ Owner: Chief Auditor (external firm)</w:t>
        <w:br/>
        <w:t>├─ Process:</w:t>
        <w:br/>
        <w:t>│   ├─ Remediation completed by: Product/Security team</w:t>
        <w:br/>
        <w:t>│   ├─ Validation trigger: Team submits "remediation complete" ticket</w:t>
        <w:br/>
        <w:t>│   ├─ Auditor review: Technical audit of remediation</w:t>
        <w:br/>
        <w:t>│   │  ├─ Does remediation address root cause?</w:t>
        <w:br/>
        <w:t>│   │  ├─ Are metrics (fairness/security) back to acceptable?</w:t>
        <w:br/>
        <w:t>│   │  ├─ Any side effects or regressions?</w:t>
        <w:br/>
        <w:t>│   │  └─ Audit trail documented?</w:t>
        <w:br/>
        <w:t>│   └─ Result: PASS (remediation approved) or FAIL (more work needed)</w:t>
        <w:br/>
        <w:t>├─ Audit checklist per incident type:</w:t>
        <w:br/>
        <w:t>│   ├─ For Bias incidents:</w:t>
        <w:br/>
        <w:t>│   │  ├─ ☐ Retraining completed with balanced dataset</w:t>
        <w:br/>
        <w:t>│   │  ├─ ☐ Fairness metrics validated on holdout (&lt;5% gap)</w:t>
        <w:br/>
        <w:t>│   │  ├─ ☐ A/B test performed (old vs. new model)</w:t>
        <w:br/>
        <w:t>│   │  ├─ ☐ Decision threshold documented + approved</w:t>
        <w:br/>
        <w:t>│   │  └─ ☐ Model card updated</w:t>
        <w:br/>
        <w:t>│   └─ For Security incidents:</w:t>
        <w:br/>
        <w:t>│      ├─ ☐ Root cause confirmed (e.g., model extracted? Data leaked?)</w:t>
        <w:br/>
        <w:t>│      ├─ ☐ Patch applied + tested</w:t>
        <w:br/>
        <w:t>│      ├─ ☐ SIEM detection logic updated (prevent recurrence)</w:t>
        <w:br/>
        <w:t>│      ├─ ☐ Forensic report completed</w:t>
        <w:br/>
        <w:t>│      └─ ☐ Supply chain risk mitigated</w:t>
        <w:br/>
        <w:t>├─ Dashboard:</w:t>
        <w:br/>
        <w:t>│   ├─ Validation coverage by severity: bar chart</w:t>
        <w:br/>
        <w:t>│   ├─ Audit pass rate: % incidents passing first audit (should be &gt;95%)</w:t>
        <w:br/>
        <w:t>│   ├─ Rework rate: % incidents requiring re-remediation</w:t>
        <w:br/>
        <w:t>│   └─ Audit cycle time: how long does validation take? (trend)</w:t>
        <w:br/>
        <w:t>└─ Sampling strategy (if &lt;100% audited):</w:t>
        <w:br/>
        <w:t xml:space="preserve">    ├─ Phase 1 (Q1-Q2): Audit 100% of critical/high</w:t>
        <w:br/>
        <w:t xml:space="preserve">    ├─ Phase 2 (Q3+): If pass rate &gt;97%, move to 50% sampling (critical),</w:t>
        <w:br/>
        <w:t xml:space="preserve">    │                  100% for high</w:t>
        <w:br/>
        <w:t xml:space="preserve">    └─ Trigger: If pass rate drops below 95%, return to 100%</w:t>
        <w:br/>
      </w:r>
    </w:p>
    <w:p>
      <w:pPr>
        <w:pStyle w:val="Heading2"/>
        <w:keepNext/>
        <w:keepLines/>
      </w:pPr>
      <w:r>
        <w:rPr>
          <w:color w:val="0066CC"/>
        </w:rPr>
        <w:t>VI. TABLA RESUMEN: TODOS LOS INDICADORES + PRAGMATIC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Formal IA Policy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8.5/9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☑ Implement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RACI Matrix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☑ Implement Q1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Tolerance Quantified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☑ Define scales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IA Inventory Completeness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7.5/9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CONDICIONADO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Validar methodology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Stakeholder Impact Assessment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6.5/9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CONDICIONADO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Redefinir métrica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Matrix Definition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7.5/9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CONDICIONADO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Calibración externa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Accuracy Monitoring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8.5/9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☑ Implement Q1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Demographic Parity Gap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☑ Audit externe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Explainability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CONDICIONADO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Definir + user test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Security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APROBADO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Prioridad máxima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 Remediation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MANAGE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APROBADO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Prioridad máxima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Remediation Validation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MANAGE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8/9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VIABLE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☑ Sampling strategy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VII. CONSOLIDACIÓN: MATRIZ EJECUTIVA</w:t>
      </w:r>
    </w:p>
    <w:p>
      <w:pPr>
        <w:pStyle w:val="Heading3"/>
        <w:keepNext/>
        <w:keepLines/>
      </w:pPr>
      <w:r>
        <w:t>Por Estado de Viabilidad</w:t>
      </w:r>
    </w:p>
    <w:p>
      <w:r>
        <w:rPr>
          <w:b/>
        </w:rPr>
        <w:t>✅ APROBADOS (9/9)</w:t>
      </w:r>
      <w:r>
        <w:t xml:space="preserve"> - Implementar inmediatamente:</w:t>
      </w:r>
      <w:r/>
      <w:r>
        <w:br/>
        <w:t>- MEASURE-3.4: Security MTTD</w:t>
      </w:r>
      <w:r/>
      <w:r>
        <w:br/>
        <w:t>- MANAGE-4.1: MTTR Remediation</w:t>
      </w:r>
    </w:p>
    <w:p>
      <w:r>
        <w:rPr>
          <w:b/>
        </w:rPr>
        <w:t>☑ VIABLE (8-8.5/9)</w:t>
      </w:r>
      <w:r>
        <w:t xml:space="preserve"> - Implementar con ajustes menores:</w:t>
      </w:r>
      <w:r/>
      <w:r>
        <w:br/>
        <w:t>- GOVERN-1.1: Formal IA Policy (ajustar frequency)</w:t>
      </w:r>
      <w:r/>
      <w:r>
        <w:br/>
        <w:t>- GOVERN-1.2: RACI Matrix (bien diseñado)</w:t>
      </w:r>
      <w:r/>
      <w:r>
        <w:br/>
        <w:t>- GOVERN-1.3: Risk Tolerance (definir trigger)</w:t>
      </w:r>
      <w:r/>
      <w:r>
        <w:br/>
        <w:t>- MEASURE-3.1: Accuracy Monitoring (validación externa)</w:t>
      </w:r>
      <w:r/>
      <w:r>
        <w:br/>
        <w:t>- MEASURE-3.2: Demographic Parity (audit externa)</w:t>
      </w:r>
      <w:r/>
      <w:r>
        <w:br/>
        <w:t>- MANAGE-4.2: Validation % (sampling strategy)</w:t>
      </w:r>
    </w:p>
    <w:p>
      <w:r>
        <w:rPr>
          <w:b/>
        </w:rPr>
        <w:t>⚠ CONDICIONADO (7-7.5/9)</w:t>
      </w:r>
      <w:r>
        <w:t xml:space="preserve"> - Implementar con revisión/redefinición:</w:t>
      </w:r>
      <w:r/>
      <w:r>
        <w:br/>
        <w:t>- GOVERN-1.4: Inventory (validar completeness definition)</w:t>
      </w:r>
      <w:r/>
      <w:r>
        <w:br/>
        <w:t>- MAP-2.1: Stakeholder Assessment (redefinir operacionalmente)</w:t>
      </w:r>
      <w:r/>
      <w:r>
        <w:br/>
        <w:t>- MAP-2.2: Risk Matrix (calibración externa)</w:t>
      </w:r>
      <w:r/>
      <w:r>
        <w:br/>
        <w:t>- MEASURE-3.3: Explainability (definición + user test)</w:t>
      </w:r>
    </w:p>
    <w:p>
      <w:pPr>
        <w:pStyle w:val="Heading2"/>
        <w:keepNext/>
        <w:keepLines/>
      </w:pPr>
      <w:r>
        <w:rPr>
          <w:color w:val="0066CC"/>
        </w:rPr>
        <w:t>VIII. ROADMAP DE IMPLEMENTACIÓN</w:t>
      </w:r>
    </w:p>
    <w:p>
      <w:pPr>
        <w:pStyle w:val="Heading3"/>
        <w:keepNext/>
        <w:keepLines/>
      </w:pPr>
      <w:r>
        <w:t>Q1 2026 (Enero-Marzo)</w:t>
      </w:r>
    </w:p>
    <w:p>
      <w:pPr>
        <w:pStyle w:val="ListBullet"/>
        <w:keepLines w:val="1"/>
        <w:keepNext w:val="1"/>
        <w:widowControl w:val="1"/>
      </w:pPr>
      <w:r>
        <w:t>GOVERN-1.1: Formal policy approval (2 weeks)</w:t>
      </w:r>
    </w:p>
    <w:p>
      <w:pPr>
        <w:pStyle w:val="ListBullet"/>
        <w:keepLines w:val="1"/>
        <w:keepNext w:val="1"/>
        <w:widowControl w:val="1"/>
      </w:pPr>
      <w:r>
        <w:t>GOVERN-1.2: RACI documentation (2 weeks)</w:t>
      </w:r>
    </w:p>
    <w:p>
      <w:pPr>
        <w:pStyle w:val="ListBullet"/>
        <w:keepLines w:val="1"/>
        <w:keepNext w:val="1"/>
        <w:widowControl w:val="1"/>
      </w:pPr>
      <w:r>
        <w:t>MEASURE-3.4: MTTD monitoring live (1 week)</w:t>
      </w:r>
    </w:p>
    <w:p>
      <w:pPr>
        <w:pStyle w:val="ListBullet"/>
        <w:keepLines w:val="1"/>
        <w:widowControl w:val="1"/>
      </w:pPr>
      <w:r>
        <w:t>MANAGE-4.1: MTTR tracking initiate (1 week)</w:t>
      </w:r>
    </w:p>
    <w:p>
      <w:pPr>
        <w:pStyle w:val="Heading3"/>
        <w:keepNext/>
        <w:keepLines/>
      </w:pPr>
      <w:r>
        <w:t>Q2 2026 (Abril-Junio)</w:t>
      </w:r>
    </w:p>
    <w:p>
      <w:pPr>
        <w:pStyle w:val="ListBullet"/>
        <w:keepLines w:val="1"/>
        <w:keepNext w:val="1"/>
        <w:widowControl w:val="1"/>
      </w:pPr>
      <w:r>
        <w:t>MEASURE-3.1: Accuracy monitoring (automated pipeline)</w:t>
      </w:r>
    </w:p>
    <w:p>
      <w:pPr>
        <w:pStyle w:val="ListBullet"/>
        <w:keepLines w:val="1"/>
        <w:keepNext w:val="1"/>
        <w:widowControl w:val="1"/>
      </w:pPr>
      <w:r>
        <w:t>MEASURE-3.2: Fairness audit program launched</w:t>
      </w:r>
    </w:p>
    <w:p>
      <w:pPr>
        <w:pStyle w:val="ListBullet"/>
        <w:keepLines w:val="1"/>
        <w:keepNext w:val="1"/>
        <w:widowControl w:val="1"/>
      </w:pPr>
      <w:r>
        <w:t>MAP-2.2: Risk matrix calibration (external expert)</w:t>
      </w:r>
    </w:p>
    <w:p>
      <w:pPr>
        <w:pStyle w:val="ListBullet"/>
        <w:keepLines w:val="1"/>
        <w:widowControl w:val="1"/>
      </w:pPr>
      <w:r>
        <w:t>MEASURE-3.3: Explainability framework defined</w:t>
      </w:r>
    </w:p>
    <w:p>
      <w:pPr>
        <w:pStyle w:val="Heading3"/>
        <w:keepNext/>
        <w:keepLines/>
      </w:pPr>
      <w:r>
        <w:t>Q3-Q4 2026</w:t>
      </w:r>
    </w:p>
    <w:p>
      <w:pPr>
        <w:pStyle w:val="ListBullet"/>
        <w:keepLines w:val="1"/>
        <w:keepNext w:val="1"/>
        <w:widowControl w:val="1"/>
      </w:pPr>
      <w:r>
        <w:t>Continuous monitoring</w:t>
      </w:r>
    </w:p>
    <w:p>
      <w:pPr>
        <w:pStyle w:val="ListBullet"/>
        <w:keepLines w:val="1"/>
        <w:keepNext w:val="1"/>
        <w:widowControl w:val="1"/>
      </w:pPr>
      <w:r>
        <w:t>Refinements based on learnings</w:t>
      </w:r>
    </w:p>
    <w:p>
      <w:pPr>
        <w:pStyle w:val="ListBullet"/>
        <w:keepLines w:val="1"/>
        <w:keepNext w:val="1"/>
        <w:widowControl w:val="1"/>
      </w:pPr>
      <w:r>
        <w:t>Re-assessment against PRAGMATIC criteria</w:t>
      </w:r>
    </w:p>
    <w:p>
      <w:pPr>
        <w:pStyle w:val="ListBullet"/>
        <w:keepLines w:val="1"/>
        <w:widowControl w:val="1"/>
      </w:pPr>
      <w:r>
        <w:t>Board reporting on KPI trends</w:t>
      </w:r>
    </w:p>
    <w:p>
      <w:r>
        <w:rPr>
          <w:b/>
        </w:rPr>
        <w:t>Fin de Matriz de Evaluación PRAGMATIC Completa</w:t>
      </w:r>
    </w:p>
    <w:p>
      <w:r>
        <w:rPr>
          <w:i/>
        </w:rPr>
        <w:t>Documento técnico profesional</w:t>
      </w:r>
      <w:r/>
      <w:r>
        <w:br/>
      </w:r>
      <w:r>
        <w:rPr>
          <w:i/>
        </w:rPr>
        <w:t>Enero 2026 | Confidencial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