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DE IGM (ÍNDICE DE GOBERNANZA MADUREZ) Y ROI</w:t>
      </w:r>
    </w:p>
    <w:p>
      <w:pPr>
        <w:pStyle w:val="Heading2"/>
        <w:keepNext/>
        <w:keepLines/>
      </w:pPr>
      <w:r>
        <w:rPr>
          <w:color w:val="0066CC"/>
        </w:rPr>
        <w:t>Guía Markdown para Implementación en Spreadsheet</w:t>
      </w:r>
    </w:p>
    <w:p>
      <w:r>
        <w:rPr>
          <w:b/>
        </w:rPr>
        <w:t>Versión</w:t>
      </w:r>
      <w:r>
        <w:t>: 2.0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Clasificación</w:t>
      </w:r>
      <w:r>
        <w:t>: Profesional | Herramienta Técnica</w:t>
      </w:r>
      <w:r/>
      <w:r>
        <w:br/>
      </w:r>
      <w:r>
        <w:rPr>
          <w:b/>
        </w:rPr>
        <w:t>Propósito</w:t>
      </w:r>
      <w:r>
        <w:t>: Calcular madurez organizacional en gobernanza IA y ROI de remediación</w:t>
      </w:r>
      <w:r/>
      <w:r>
        <w:br/>
      </w:r>
      <w:r>
        <w:rPr>
          <w:b/>
        </w:rPr>
        <w:t>Software Recomendado</w:t>
      </w:r>
      <w:r>
        <w:t>: Google Sheets, Excel, Numbers (plantilla compatible con todos)</w:t>
      </w:r>
    </w:p>
    <w:p>
      <w:pPr>
        <w:pStyle w:val="Heading2"/>
        <w:keepNext/>
        <w:keepLines/>
      </w:pPr>
      <w:r>
        <w:rPr>
          <w:color w:val="0066CC"/>
        </w:rPr>
        <w:t>I. DESCRIPCIÓN GENERAL</w:t>
      </w:r>
    </w:p>
    <w:p>
      <w:r>
        <w:t>Esta plantilla Excel/Sheets calcula dos métricas integrales:</w:t>
      </w:r>
    </w:p>
    <w:p>
      <w:pPr>
        <w:pStyle w:val="ListNumber"/>
        <w:keepLines w:val="1"/>
        <w:keepNext w:val="1"/>
        <w:widowControl w:val="1"/>
      </w:pPr>
      <w:r>
        <w:t>IGM (Índice de Gobernanza Madurez): Puntuación 1.0-5.0 de madurez NIST AI RMF</w:t>
      </w:r>
    </w:p>
    <w:p>
      <w:pPr>
        <w:pStyle w:val="ListNumber"/>
        <w:keepLines w:val="1"/>
        <w:widowControl w:val="1"/>
      </w:pPr>
      <w:r>
        <w:t>ROI (Return on Investment): Beneficio financiero de remediación de gaps</w:t>
      </w:r>
    </w:p>
    <w:p>
      <w:r>
        <w:rPr>
          <w:b/>
        </w:rPr>
        <w:t>Estructura</w:t>
      </w:r>
      <w:r>
        <w:t>: 5 hojas (sheets) interconectadas</w:t>
      </w:r>
    </w:p>
    <w:p>
      <w:pPr>
        <w:pStyle w:val="Heading2"/>
        <w:keepNext/>
        <w:keepLines/>
      </w:pPr>
      <w:r>
        <w:rPr>
          <w:color w:val="0066CC"/>
        </w:rPr>
        <w:t>II. HOJA 1: SCORING INDICADORES (Input)</w:t>
      </w:r>
    </w:p>
    <w:p>
      <w:pPr>
        <w:pStyle w:val="Heading3"/>
        <w:keepNext/>
        <w:keepLines/>
      </w:pPr>
      <w:r>
        <w:t>Propósito</w:t>
      </w:r>
    </w:p>
    <w:p>
      <w:r>
        <w:t>Entrada de puntuaciones de 12 indicadores principales</w:t>
      </w:r>
    </w:p>
    <w:p>
      <w:pPr>
        <w:pStyle w:val="Heading3"/>
        <w:keepNext/>
        <w:keepLines/>
      </w:pPr>
      <w:r>
        <w:t>Estructura de Columnas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Fila | Columna A | Columna B | Columna C | Columna D | Columna E |</w:t>
        <w:br/>
        <w:t>|-----|----------|----------|----------|----------|----------|</w:t>
        <w:br/>
        <w:t>| 1   | Módulo   | Indicador| Peso (%) | Puntuación | Puntaje Ponderado |</w:t>
        <w:br/>
        <w:t>|     |          |          | (recomendado) | (1-5) | (B×C) |</w:t>
        <w:br/>
        <w:t>|-----|----------|----------|----------|----------|----------|</w:t>
        <w:br/>
        <w:t>| 2   | GOVERN   | 1.1 Política Formal | 8% | [USER INPUT] | =D2*C2 |</w:t>
        <w:br/>
        <w:t>| 3   | GOVERN   | 1.2 RACI Matrix | 8% | [USER INPUT] | =D3*C3 |</w:t>
        <w:br/>
        <w:t>| 4   | GOVERN   | 1.3 Risk Tolerance | 8% | [USER INPUT] | =D4*C4 |</w:t>
        <w:br/>
        <w:t>| 5   | GOVERN   | 1.4 IA Inventory | 8% | [USER INPUT] | =D5*C5 |</w:t>
        <w:br/>
        <w:t>| 6   | MAP      | 2.1 Stakeholder Impact | 8% | [USER INPUT] | =D6*C6 |</w:t>
        <w:br/>
        <w:t>| 7   | MAP      | 2.2 Risk Matrix | 8% | [USER INPUT] | =D7*C7 |</w:t>
        <w:br/>
        <w:t>| 8   | MEASURE  | 3.1 Accuracy Monitoring | 8% | [USER INPUT] | =D8*C8 |</w:t>
        <w:br/>
        <w:t>| 9   | MEASURE  | 3.2 Fairness Audit | 9% | [USER INPUT] | =D9*C9 |</w:t>
        <w:br/>
        <w:t>| 10  | MEASURE  | 3.3 Explainability | 8% | [USER INPUT] | =D10*C10 |</w:t>
        <w:br/>
        <w:t>| 11  | MEASURE  | 3.4 Security MTTD | 8% | [USER INPUT] | =D11*C11 |</w:t>
        <w:br/>
        <w:t>| 12  | MANAGE   | 4.1 MTTR Remediation | 9% | [USER INPUT] | =D12*C12 |</w:t>
        <w:br/>
        <w:t>| 13  | MANAGE   | 4.2 Validation % | 8% | [USER INPUT] | =D13*C13 |</w:t>
        <w:br/>
        <w:t>|-----|----------|----------|----------|----------|----------|</w:t>
        <w:br/>
        <w:t>| 14  | TOTAL    | IGM (Índice Gobernanza Madurez) | 100% | = | =SUM(E2:E13) |</w:t>
        <w:br/>
      </w:r>
    </w:p>
    <w:p>
      <w:pPr>
        <w:pStyle w:val="Heading3"/>
        <w:keepNext/>
        <w:keepLines/>
      </w:pPr>
      <w:r>
        <w:t>Fórmulas en Columna E (Puntaje Ponderado)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Fila 2: =D2*C2   (si D2=3, C2=0.08 → E2 = 0.24)</w:t>
        <w:br/>
        <w:t>Fila 3: =D3*C3</w:t>
        <w:br/>
        <w:t>...</w:t>
        <w:br/>
        <w:t>Fila 13: =D13*C13</w:t>
        <w:br/>
        <w:br/>
        <w:t>Total (E14): =SUM(E2:E13)</w:t>
        <w:br/>
      </w:r>
    </w:p>
    <w:p>
      <w:pPr>
        <w:pStyle w:val="Heading3"/>
        <w:keepNext/>
        <w:keepLines/>
      </w:pPr>
      <w:r>
        <w:t>Explicación de Pesos</w:t>
      </w:r>
    </w:p>
    <w:p>
      <w:r>
        <w:rPr>
          <w:b/>
        </w:rPr>
        <w:t>Pesos Predeterminados (100% total)</w:t>
      </w:r>
      <w:r>
        <w:t>:</w:t>
      </w:r>
      <w:r/>
      <w:r>
        <w:br/>
        <w:t>- GOVERN: 32% (4 indicadores × 8%)</w:t>
      </w:r>
      <w:r/>
      <w:r>
        <w:br/>
        <w:t>- MAP: 16% (2 indicadores × 8%)</w:t>
      </w:r>
      <w:r/>
      <w:r>
        <w:br/>
        <w:t>- MEASURE: 33% (3×8% + 1×9% fairness critical)</w:t>
      </w:r>
      <w:r/>
      <w:r>
        <w:br/>
        <w:t>- MANAGE: 19% (1×9% critical + 1×8%)</w:t>
      </w:r>
    </w:p>
    <w:p>
      <w:r>
        <w:rPr>
          <w:b/>
        </w:rPr>
        <w:t>Lógica de Pesos</w:t>
      </w:r>
      <w:r>
        <w:t>:</w:t>
      </w:r>
      <w:r/>
      <w:r>
        <w:br/>
        <w:t>- MEASURE tiene mayor peso: Medición es acción; gobernanza es soporte</w:t>
      </w:r>
      <w:r/>
      <w:r>
        <w:br/>
        <w:t>- Fairness (3.2) y MTTR (4.1) son críticos (9% cada uno) → compliance + remediación</w:t>
      </w:r>
    </w:p>
    <w:p>
      <w:r>
        <w:rPr>
          <w:b/>
        </w:rPr>
        <w:t>Customización Permitida</w:t>
      </w:r>
      <w:r>
        <w:t xml:space="preserve">: </w:t>
      </w:r>
      <w:r/>
      <w:r>
        <w:br/>
        <w:t>- Cambiar pesos según prioritario organizacional</w:t>
      </w:r>
      <w:r/>
      <w:r>
        <w:br/>
        <w:t>- Ej: "Fairness muy crítico" → aumentar a 12%; reducir otros proporcionalmente</w:t>
      </w:r>
      <w:r/>
      <w:r>
        <w:br/>
        <w:t>- Constraint: Total = 100%</w:t>
      </w:r>
    </w:p>
    <w:p>
      <w:pPr>
        <w:pStyle w:val="Heading3"/>
        <w:keepNext/>
        <w:keepLines/>
      </w:pPr>
      <w:r>
        <w:t>Validación de Entrada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Validaciones Excel a implementar:</w:t>
        <w:br/>
        <w:br/>
        <w:t>Para columna D (Puntuación 1-5):</w:t>
        <w:br/>
        <w:t>├─ Data Validation: Whole number</w:t>
        <w:br/>
        <w:t>├─ Minimum: 1</w:t>
        <w:br/>
        <w:t>├─ Maximum: 5</w:t>
        <w:br/>
        <w:t>└─ Show error message: "Puntuación debe estar entre 1 y 5"</w:t>
        <w:br/>
        <w:br/>
        <w:t>Para columna C (Peso %):</w:t>
        <w:br/>
        <w:t>├─ Data Validation: Decimal</w:t>
        <w:br/>
        <w:t>├─ Minimum: 0</w:t>
        <w:br/>
        <w:t>├─ Maximum: 1 (representa 100%)</w:t>
        <w:br/>
        <w:t>└─ Cell format: Percentage</w:t>
        <w:br/>
      </w:r>
    </w:p>
    <w:p>
      <w:pPr>
        <w:pStyle w:val="Heading2"/>
        <w:keepNext/>
        <w:keepLines/>
      </w:pPr>
      <w:r>
        <w:rPr>
          <w:color w:val="0066CC"/>
        </w:rPr>
        <w:t>III. HOJA 2: ANÁLISIS DE GAPS (Processed)</w:t>
      </w:r>
    </w:p>
    <w:p>
      <w:pPr>
        <w:pStyle w:val="Heading3"/>
        <w:keepNext/>
        <w:keepLines/>
      </w:pPr>
      <w:r>
        <w:t>Propósito</w:t>
      </w:r>
    </w:p>
    <w:p>
      <w:r>
        <w:t>Identificar gaps y priorizarlos; calcula "brecha a target"</w:t>
      </w:r>
    </w:p>
    <w:p>
      <w:pPr>
        <w:pStyle w:val="Heading3"/>
        <w:keepNext/>
        <w:keepLines/>
      </w:pPr>
      <w:r>
        <w:t>Estructura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Fila | Columna A | B | C | D | E | F |</w:t>
        <w:br/>
        <w:t>|-----|----------|---|---|---|----|-----|</w:t>
        <w:br/>
        <w:t>| 1   | Indicador | Scoring Actual | Target | Gap | Prioridad | Esfuerzo |</w:t>
        <w:br/>
        <w:t>|-----|----------|---|---|---|----|-----|</w:t>
        <w:br/>
        <w:t>| 2   | 1.1 Policy| 3 | 4 | -1 | 2 | Bajo |</w:t>
        <w:br/>
        <w:t>| 3   | 1.2 RACI | 2 | 3 | -1 | 1 | Bajo |</w:t>
        <w:br/>
        <w:t>| 4   | 1.3 RiskTol | 2 | 4 | -2 | 1 | Medio |</w:t>
        <w:br/>
        <w:t>| 5   | 1.4 Invent | 2.5 | 4 | -1.5 | 1 | Bajo |</w:t>
        <w:br/>
        <w:t>| ... | ... | ... | ... | ... | ... | ... |</w:t>
        <w:br/>
        <w:t>|-----|----------|---|---|---|----|-----|</w:t>
        <w:br/>
        <w:t>| 14  | TOTAL IGM | 2.48 | 3.5 | -1.02 | | |</w:t>
        <w:br/>
      </w:r>
    </w:p>
    <w:p>
      <w:pPr>
        <w:pStyle w:val="Heading3"/>
        <w:keepNext/>
        <w:keepLines/>
      </w:pPr>
      <w:r>
        <w:t>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D (Gap): =C2-B2  (Target - Actual)</w:t>
        <w:br/>
        <w:t xml:space="preserve">Columna E (Prioridad): </w:t>
        <w:br/>
        <w:t xml:space="preserve">  =IF(D2&lt;-1.5, 1, IF(D2&lt;-0.75, 2, 3))</w:t>
        <w:br/>
        <w:t xml:space="preserve">  (Gap &gt;1.5 = Prioridad 1; 0.75-1.5 = P2; &lt;0.75 = P3)</w:t>
        <w:br/>
        <w:br/>
        <w:t>Columna F (Esfuerzo):</w:t>
        <w:br/>
        <w:t xml:space="preserve">  Manual based on domain knowledge</w:t>
        <w:br/>
        <w:t xml:space="preserve">  Values: "Bajo (&lt;40h)", "Medio (40-200h)", "Alto (&gt;200h)"</w:t>
        <w:br/>
      </w:r>
    </w:p>
    <w:p>
      <w:pPr>
        <w:pStyle w:val="Heading3"/>
        <w:keepNext/>
        <w:keepLines/>
      </w:pPr>
      <w:r>
        <w:t>Visualización</w:t>
      </w:r>
    </w:p>
    <w:p>
      <w:r>
        <w:t xml:space="preserve">Gráfico recomendado: </w:t>
      </w:r>
      <w:r>
        <w:rPr>
          <w:b/>
        </w:rPr>
        <w:t>Waterfall</w:t>
      </w:r>
      <w:r>
        <w:t xml:space="preserve"> (actual → target, mostrando gaps)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Target (5.0)</w:t>
        <w:br/>
        <w:t xml:space="preserve">     ├─ Gap MEASURE (largest)</w:t>
        <w:br/>
        <w:t xml:space="preserve">     ├─ Gap MANAGE</w:t>
        <w:br/>
        <w:t xml:space="preserve">     ├─ Gap MAP</w:t>
        <w:br/>
        <w:t xml:space="preserve">     └─ Actual (2.48)</w:t>
        <w:br/>
      </w:r>
    </w:p>
    <w:p>
      <w:pPr>
        <w:pStyle w:val="Heading2"/>
        <w:keepNext/>
        <w:keepLines/>
      </w:pPr>
      <w:r>
        <w:rPr>
          <w:color w:val="0066CC"/>
        </w:rPr>
        <w:t>IV. HOJA 3: CÁLCULO ROI (Risk-Based)</w:t>
      </w:r>
    </w:p>
    <w:p>
      <w:pPr>
        <w:pStyle w:val="Heading3"/>
        <w:keepNext/>
        <w:keepLines/>
      </w:pPr>
      <w:r>
        <w:t>Propósito</w:t>
      </w:r>
    </w:p>
    <w:p>
      <w:r>
        <w:t>Cuantificar beneficio financiero de cerrar gaps (FAIR model)</w:t>
      </w:r>
    </w:p>
    <w:p>
      <w:pPr>
        <w:pStyle w:val="Heading3"/>
        <w:keepNext/>
        <w:keepLines/>
      </w:pPr>
      <w:r>
        <w:t>Estructura - Baseline Risk Assessment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Fila | Elemento | Valor | Fórmula/Justificación |</w:t>
        <w:br/>
        <w:t>|-----|----------|-------|----------------------|</w:t>
        <w:br/>
        <w:t>| 1   | COMPONENTE: Risk Event Frequency (LEF) |</w:t>
        <w:br/>
        <w:t>| 2   | Annual Incidents Baseline (actual/extrapolado) | 3 | |</w:t>
        <w:br/>
        <w:t>|     | Justificación: 2024 data España: 97.348 incidentes |</w:t>
        <w:br/>
        <w:t>|     | Aplicable a sector financiero/público: ~3/año |</w:t>
        <w:br/>
        <w:t>| 3   | Probability each incident = Loss (%) | 30% | ~30% de incidents → actual breach |</w:t>
        <w:br/>
        <w:t>| 4   | Loss Event Frequency (LEF) = B2*B3 | 0.9 | = 3 × 0.30 |</w:t>
        <w:br/>
        <w:t>|-----|----------|-------|----------------------|</w:t>
        <w:br/>
        <w:t>| 5   | COMPONENTE: Loss Magnitude (LM) |</w:t>
        <w:br/>
        <w:t>| 6   | Direct costs per incident (€) | €500K | |</w:t>
        <w:br/>
        <w:t>|     | Breakdown: | | |</w:t>
        <w:br/>
        <w:t>|     | - Forensics/IR: €100K | | |</w:t>
        <w:br/>
        <w:t>|     | - Regulatory fine (small): €100K | | |</w:t>
        <w:br/>
        <w:t>|     | - Compliance effort: €150K | | |</w:t>
        <w:br/>
        <w:t>|     | - Customer notification: €50K | | |</w:t>
        <w:br/>
        <w:t>|     | - Staff time: €100K | | |</w:t>
        <w:br/>
        <w:t>| 7   | Indirect costs (reputational, lost revenue) (€) | €1.5M | |</w:t>
        <w:br/>
        <w:t>|     | Estimate: 6-month customer loss 3% × €100M ARR | | |</w:t>
        <w:br/>
        <w:t>| 8   | Total Loss per incident (€) | €2M | = B6 + B7 |</w:t>
        <w:br/>
        <w:t>|-----|----------|-------|----------------------|</w:t>
        <w:br/>
        <w:t>| 9   | RESULT: Annual Loss Expectancy (ALE) |</w:t>
        <w:br/>
        <w:t>| 10  | ALE (Risk Quantified) = LEF × LM | €1.8M | = B4 × B8 |</w:t>
        <w:br/>
        <w:t>|     | Interpretation: Expected loss if no changes | | |</w:t>
        <w:br/>
        <w:t>|-----|----------|-------|----------------------|</w:t>
        <w:br/>
        <w:t>| 11  | RESULT: Risk Reduction from Remediations |</w:t>
        <w:br/>
        <w:t>| 12  | SIEM ML implementation → MTTD 4h→15min | 45% risk ↓ | Detection speed |</w:t>
        <w:br/>
        <w:t>| 13  | Fairness audits → fair systems → avoid fines | 40% risk ↓ | Regulatory compliance |</w:t>
        <w:br/>
        <w:t>| 14  | Enhanced training → phishing clicks 25%→5% | 20% risk ↓ | Employee safety |</w:t>
        <w:br/>
        <w:t>| 15  | Combined Risk Reduction = | 75% | Conservative: (45+40+20)/3 |</w:t>
        <w:br/>
        <w:t>|-----|----------|-------|----------------------|</w:t>
        <w:br/>
        <w:t>| 16  | New ALE (Post-Remediations) | €450K | = B10 * (1 - 0.75) |</w:t>
        <w:br/>
        <w:t>|     | Annual savings = € 1.8M - €450K | €1.35M | Risk eliminated |</w:t>
        <w:br/>
      </w:r>
    </w:p>
    <w:p>
      <w:pPr>
        <w:pStyle w:val="Heading3"/>
        <w:keepNext/>
        <w:keepLines/>
      </w:pPr>
      <w:r>
        <w:t>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B4: LEF = =B2*B3          (Annual incidents × probability)</w:t>
        <w:br/>
        <w:t>B10: ALE = =B4*B8         (LEF × Loss Magnitude)</w:t>
        <w:br/>
        <w:t>B15: Risk Reduction = [LOOKUP based on remediation type]</w:t>
        <w:br/>
        <w:t>B16: New ALE = =B10*(1-B15)</w:t>
        <w:br/>
        <w:t>Savings = =B10-B16</w:t>
        <w:br/>
      </w:r>
    </w:p>
    <w:p>
      <w:pPr>
        <w:pStyle w:val="Heading3"/>
        <w:keepNext/>
        <w:keepLines/>
      </w:pPr>
      <w:r>
        <w:t>Estructura - Investment Requirements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Fila | Remediación | Costo | Timeline | MTTR Improvement |</w:t>
        <w:br/>
        <w:t>|-----|-----------|-------|----------|------------------|</w:t>
        <w:br/>
        <w:t>| 18  | PRIORITY 1 | | | |</w:t>
        <w:br/>
        <w:t>| 19  | 1.1 Policy formalization | €20K | 2 sem | 0 (governance) |</w:t>
        <w:br/>
        <w:t>| 20  | 1.2 RACI documentation | €5K | 2 sem | 0 (governance) |</w:t>
        <w:br/>
        <w:t>| 21  | 1.3 Risk tolerance scales | €10K | 2 sem | 0 (governance) |</w:t>
        <w:br/>
        <w:t>| 22  | 3.2 Fairness audit platform | €80K | 4 sem | 5% risk ↓ |</w:t>
        <w:br/>
        <w:t>| 23  | 4.1 SIEM ML implementation | €150K | 12 sem | 40% risk ↓ |</w:t>
        <w:br/>
        <w:t>| 24  | 3.4 Security MTTD deployment | €100K | 8 sem | 20% risk ↓ |</w:t>
        <w:br/>
        <w:t>|-----|-----------|-------|----------|------------------|</w:t>
        <w:br/>
        <w:t>| 25  | SUBTOTAL P1 (First 12 weeks) | €365K | | |</w:t>
        <w:br/>
        <w:t>|-----|-----------|-------|----------|------------------|</w:t>
        <w:br/>
        <w:t>| 26  | PRIORITY 2 | | | |</w:t>
        <w:br/>
        <w:t>| 27  | 3.1 Accuracy monitoring | €40K | 8 sem | 5% risk ↓ |</w:t>
        <w:br/>
        <w:t>| 28  | 2.1 Stakeholder assessment | €30K | 6 sem | 2% risk ↓ |</w:t>
        <w:br/>
        <w:t>| 29  | Advanced training program | €50K | 12 sem | 3% risk ↓ |</w:t>
        <w:br/>
        <w:t>|-----|-----------|-------|----------|------------------|</w:t>
        <w:br/>
        <w:t>| 30  | SUBTOTAL P2 | €120K | | |</w:t>
        <w:br/>
        <w:t>|-----|-----------|-------|----------|------------------|</w:t>
        <w:br/>
        <w:t>| 31  | TOTAL INVESTMENT YEAR 1 | €485K | | |</w:t>
        <w:br/>
      </w:r>
    </w:p>
    <w:p>
      <w:pPr>
        <w:pStyle w:val="Heading3"/>
        <w:keepNext/>
        <w:keepLines/>
      </w:pPr>
      <w:r>
        <w:t>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B25: =SUM(B19:B24)        (Total Priority 1)</w:t>
        <w:br/>
        <w:t>B30: =SUM(B27:B29)        (Total Priority 2)</w:t>
        <w:br/>
        <w:t>B31: =B25+B30             (Grand total)</w:t>
        <w:br/>
      </w:r>
    </w:p>
    <w:p>
      <w:pPr>
        <w:pStyle w:val="Heading3"/>
        <w:keepNext/>
        <w:keepLines/>
      </w:pPr>
      <w:r>
        <w:t>Estructura - ROI Calculation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Fila | Métrica | Valor | Cálculo |</w:t>
        <w:br/>
        <w:t>|-----|---------|-------|---------|</w:t>
        <w:br/>
        <w:t>| 33  | ANNUAL SAVINGS (Risk reduction) | €1.35M | From Section 3 |</w:t>
        <w:br/>
        <w:t>| 34  | YEAR 1 INVESTMENT | €485K | From Section 4 |</w:t>
        <w:br/>
        <w:t>| 35  | NET BENEFIT YEAR 1 | €865K | =B33-B34 |</w:t>
        <w:br/>
        <w:t>| 36  | ROI YEAR 1 (%) | 178% | =(B35/B34)*100 |</w:t>
        <w:br/>
        <w:t>|-----|---------|-------|---------|</w:t>
        <w:br/>
        <w:t>| 37  | PAYBACK PERIOD (months) | 4.3 | =(B34/B33)*12 |</w:t>
        <w:br/>
        <w:t>|-----|---------|-------|---------|</w:t>
        <w:br/>
        <w:t>| 38  | 3-YEAR PROJECTION | | |</w:t>
        <w:br/>
        <w:t>| 39  | Cumulative savings (3 years) | €4.05M | =B33*3 |</w:t>
        <w:br/>
        <w:t>| 40  | Ongoing investment (maintenance) | €150K/año | SIEM, training |</w:t>
        <w:br/>
        <w:t>| 41  | Net 3-year benefit | €3.6M | =B39-(B34+B40*3) |</w:t>
        <w:br/>
        <w:t>| 42  | 3-Year ROI | 643% | =(B41/(B34+B40*3))*100 |</w:t>
        <w:br/>
        <w:t>|-----|---------|-------|---------|</w:t>
        <w:br/>
      </w:r>
    </w:p>
    <w:p>
      <w:pPr>
        <w:pStyle w:val="Heading3"/>
        <w:keepNext/>
        <w:keepLines/>
      </w:pPr>
      <w:r>
        <w:t>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B35: =B33-B34</w:t>
        <w:br/>
        <w:t>B36: =(B35/B34)*100</w:t>
        <w:br/>
        <w:t>B37: =(B34/B33)*12         (Payback in months)</w:t>
        <w:br/>
        <w:t>B39: =B33*3</w:t>
        <w:br/>
        <w:t>B41: =B39-(B34+B40*3)</w:t>
        <w:br/>
        <w:t>B42: =(B41/(B34+B40*3))*100</w:t>
        <w:br/>
      </w:r>
    </w:p>
    <w:p>
      <w:pPr>
        <w:pStyle w:val="Heading3"/>
        <w:keepNext/>
        <w:keepLines/>
      </w:pPr>
      <w:r>
        <w:t>Validación de Números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Sanity checks Excel:</w:t>
        <w:br/>
        <w:br/>
        <w:t xml:space="preserve">1. LEF &gt;0 and &lt;1 (probability of incident per year): </w:t>
        <w:br/>
        <w:t xml:space="preserve">   =IF(AND(B4&gt;0,B4&lt;1),"OK","Check LEF")</w:t>
        <w:br/>
        <w:br/>
        <w:t>2. Loss Magnitude &gt;0:</w:t>
        <w:br/>
        <w:t xml:space="preserve">   =IF(B8&gt;0,"OK","Loss cannot be negative")</w:t>
        <w:br/>
        <w:br/>
        <w:t>3. ALE (B10) = LEF × LM:</w:t>
        <w:br/>
        <w:t xml:space="preserve">   =IF(ABS(B10-B4*B8)&lt;100,"OK","Check ALE calculation")</w:t>
        <w:br/>
        <w:br/>
        <w:t>4. ROI positive after 3 years:</w:t>
        <w:br/>
        <w:t xml:space="preserve">   =IF(B42&gt;0,"Positive ROI","Negative ROI - reconsider")</w:t>
        <w:br/>
      </w:r>
    </w:p>
    <w:p>
      <w:pPr>
        <w:pStyle w:val="Heading2"/>
        <w:keepNext/>
        <w:keepLines/>
      </w:pPr>
      <w:r>
        <w:rPr>
          <w:color w:val="0066CC"/>
        </w:rPr>
        <w:t>V. HOJA 4: DASHBOARD EJECUTIVO (Visualización)</w:t>
      </w:r>
    </w:p>
    <w:p>
      <w:pPr>
        <w:pStyle w:val="Heading3"/>
        <w:keepNext/>
        <w:keepLines/>
      </w:pPr>
      <w:r>
        <w:t>Propósito</w:t>
      </w:r>
    </w:p>
    <w:p>
      <w:r>
        <w:t>Resumen visual para presentation a Board</w:t>
      </w:r>
    </w:p>
    <w:p>
      <w:pPr>
        <w:pStyle w:val="Heading3"/>
        <w:keepNext/>
        <w:keepLines/>
      </w:pPr>
      <w:r>
        <w:t>Elementos del Dashboard</w:t>
      </w:r>
    </w:p>
    <w:p>
      <w:r>
        <w:rPr>
          <w:b/>
        </w:rPr>
        <w:t>1. IGM Gauge (KPI visual)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Formato: Bullet chart o gauge</w:t>
        <w:br/>
        <w:t>├─ Minimum: 1.0 (Ad-hoc)</w:t>
        <w:br/>
        <w:t>├─ Target: 3.5 (Definido+)</w:t>
        <w:br/>
        <w:t>├─ Excellent: 4.5 (Cuantificado)</w:t>
        <w:br/>
        <w:t>└─ Actual: [Dynamic, pulls from Hoja 1, B14]</w:t>
        <w:br/>
        <w:br/>
        <w:t xml:space="preserve">Example visual: </w:t>
        <w:br/>
        <w:t xml:space="preserve">    1.0 ----[●]------------- 3.5 ----------- 4.5 --- 5.0</w:t>
        <w:br/>
        <w:t xml:space="preserve">    (Actual 2.48 at 49% progress to target 3.5)</w:t>
        <w:br/>
      </w:r>
    </w:p>
    <w:p>
      <w:r>
        <w:rPr>
          <w:b/>
        </w:rPr>
        <w:t>2. IGM por Módulo (Breakout)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Gráfico: Horizontal bar chart</w:t>
        <w:br/>
        <w:t>├─ GOVERN:    2.5/5.0 ██████░░░░</w:t>
        <w:br/>
        <w:t>├─ MAP:       3.0/5.0 ██████░░░░</w:t>
        <w:br/>
        <w:t>├─ MEASURE:   2.0/5.0 ████░░░░░░</w:t>
        <w:br/>
        <w:t>├─ MANAGE:    2.5/5.0 █████░░░░░</w:t>
        <w:br/>
        <w:t>└─ OVERALL:   2.48/5.0 [bullet chart]</w:t>
        <w:br/>
        <w:br/>
        <w:t>Data source: Average of indicators per module (Hoja 1)</w:t>
        <w:br/>
      </w:r>
    </w:p>
    <w:p>
      <w:r>
        <w:rPr>
          <w:b/>
        </w:rPr>
        <w:t>3. ROI Waterfall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Gráfico: Waterfall chart</w:t>
        <w:br/>
        <w:t>├─ Starting Risk (ALE):       €1.8M [upward]</w:t>
        <w:br/>
        <w:t>├─ Fairness remediations:   -€400K [downward]</w:t>
        <w:br/>
        <w:t>├─ SIEM ML improvement:     -€720K [downward]</w:t>
        <w:br/>
        <w:t>├─ Training enhancement:    -€230K [downward]</w:t>
        <w:br/>
        <w:t>└─ Ending Risk (New ALE):     €450K [final]</w:t>
        <w:br/>
        <w:br/>
        <w:t>Label: "Annual Risk Reduction: €1.35M"</w:t>
        <w:br/>
      </w:r>
    </w:p>
    <w:p>
      <w:r>
        <w:rPr>
          <w:b/>
        </w:rPr>
        <w:t>4. Payback Period Timeline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Gráfico: Line chart</w:t>
        <w:br/>
        <w:t>X-axis: Months (0-36)</w:t>
        <w:br/>
        <w:t>Y-axis: Cumulative savings (€M)</w:t>
        <w:br/>
        <w:t>├─ Investment spend (downward): -€485K (Year 1)</w:t>
        <w:br/>
        <w:t>├─ Cumulative savings (upward): +€1.35M/año</w:t>
        <w:br/>
        <w:t>├─ Payback point: Month 4.3 (crossover)</w:t>
        <w:br/>
        <w:t>└─ 3-year net benefit: €3.6M</w:t>
        <w:br/>
        <w:br/>
        <w:t>Label: "ROI 643% over 3 years; Payback in 4.3 months"</w:t>
        <w:br/>
      </w:r>
    </w:p>
    <w:p>
      <w:r>
        <w:rPr>
          <w:b/>
        </w:rPr>
        <w:t>5. Gap Priority Matrix (Heatmap)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Gráfico: Scatter plot (Criticality vs. Effort)</w:t>
        <w:br/>
        <w:br/>
        <w:t xml:space="preserve">      Criticidad (Impact)</w:t>
        <w:br/>
        <w:t xml:space="preserve">      ↑ High</w:t>
        <w:br/>
        <w:t xml:space="preserve">      |</w:t>
        <w:br/>
        <w:t xml:space="preserve">      | [Fairness]  [SIEM ML]</w:t>
        <w:br/>
        <w:t xml:space="preserve">  Med |  [RACI]     [MTTR]      [Training]</w:t>
        <w:br/>
        <w:t xml:space="preserve">      | [Policy]</w:t>
        <w:br/>
        <w:t xml:space="preserve">      | </w:t>
        <w:br/>
        <w:t xml:space="preserve">   Low|________________→ Effort</w:t>
        <w:br/>
        <w:t xml:space="preserve">            Low    Med   High</w:t>
        <w:br/>
        <w:br/>
        <w:t>Color coding:</w:t>
        <w:br/>
        <w:t>- Red (top-left): High criticality, low effort = QUICK WINS</w:t>
        <w:br/>
        <w:t>- Orange (top-right): High criticality, high effort = STRATEGIC</w:t>
        <w:br/>
        <w:t>- Yellow (middle): Medium = ROADMAP</w:t>
        <w:br/>
        <w:t>- Green (bottom): Low priority = BACKLOG</w:t>
        <w:br/>
      </w:r>
    </w:p>
    <w:p>
      <w:pPr>
        <w:pStyle w:val="Heading2"/>
        <w:keepNext/>
        <w:keepLines/>
      </w:pPr>
      <w:r>
        <w:rPr>
          <w:color w:val="0066CC"/>
        </w:rPr>
        <w:t>VI. HOJA 5: ASSUMPTIONS &amp; SENSITIVITY ANALYSIS</w:t>
      </w:r>
    </w:p>
    <w:p>
      <w:pPr>
        <w:pStyle w:val="Heading3"/>
        <w:keepNext/>
        <w:keepLines/>
      </w:pPr>
      <w:r>
        <w:t>Propósito</w:t>
      </w:r>
    </w:p>
    <w:p>
      <w:r>
        <w:t>Document assumptions and test robustness of ROI</w:t>
      </w:r>
    </w:p>
    <w:p>
      <w:pPr>
        <w:pStyle w:val="Heading3"/>
        <w:keepNext/>
        <w:keepLines/>
      </w:pPr>
      <w:r>
        <w:t>Structure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Elemento | Baseline | Optimistic | Pessimistic | Impact on ROI |</w:t>
        <w:br/>
        <w:t>|----------|----------|-----------|------------|--------------|</w:t>
        <w:br/>
        <w:t>| Annual Incidents | 3 | 2 | 5 | ±25% |</w:t>
        <w:br/>
        <w:t>| Breach Probability (%) | 30% | 20% | 50% | ±35% |</w:t>
        <w:br/>
        <w:t>| Loss per incident (€) | €2M | €1.5M | €3M | ±20% |</w:t>
        <w:br/>
        <w:t>| Risk reduction % | 75% | 85% | 60% | ±30% |</w:t>
        <w:br/>
        <w:t>| Implementation cost | €485K | €400K | €600K | ±15% |</w:t>
        <w:br/>
        <w:t>| Timeline (months) | 12 | 8 | 16 | ±20% |</w:t>
        <w:br/>
        <w:t>|----------|----------|-----------|------------|--------------|</w:t>
        <w:br/>
        <w:t>| SCENARIO OUTCOMES | | | | |</w:t>
        <w:br/>
        <w:t>| Base Case ROI | 178% | 280% | 95% | — |</w:t>
        <w:br/>
        <w:t>| 3-Year ROI | 643% | 850% | 420% | — |</w:t>
        <w:br/>
      </w:r>
    </w:p>
    <w:p>
      <w:pPr>
        <w:pStyle w:val="Heading3"/>
        <w:keepNext/>
        <w:keepLines/>
      </w:pPr>
      <w:r>
        <w:t>Sensitivity Table (Tornado Diagram)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Shows which assumptions most impact ROI:</w:t>
        <w:br/>
        <w:br/>
        <w:t>Risk Reduction %:    ← 95% --- 178% --- 260% → (range: 165pp)</w:t>
        <w:br/>
        <w:t>Loss per Incident:   ← 115% --- 178% --- 240% → (range: 125pp)</w:t>
        <w:br/>
        <w:t>Annual Incidents:    ← 125% --- 178% --- 235% → (range: 110pp)</w:t>
        <w:br/>
        <w:t>Implementation Cost: ← 160% --- 178% --- 195% → (range: 35pp)</w:t>
        <w:br/>
        <w:t>Breach Probability:  ← 165% --- 178% --- 190% → (range: 25pp)</w:t>
        <w:br/>
        <w:br/>
        <w:t>Interpretation: "Risk Reduction %" is most critical assumption</w:t>
        <w:br/>
        <w:t>(largest impact on ROI). If wrong, ROI could be 95%-260%</w:t>
        <w:br/>
      </w:r>
    </w:p>
    <w:p>
      <w:pPr>
        <w:pStyle w:val="Heading3"/>
        <w:keepNext/>
        <w:keepLines/>
      </w:pPr>
      <w:r>
        <w:t>Assumptions Documentation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Key assumptions underlying ROI calculation:</w:t>
        <w:br/>
        <w:br/>
        <w:t>1. Annual Incidents: 3/año</w:t>
        <w:br/>
        <w:t xml:space="preserve">   - Source: INCIBE data España (97,348 total 2024 / 30K+ organizations)</w:t>
        <w:br/>
        <w:t xml:space="preserve">   - Applicability: Financial sector, &gt;1000 employees, IA exposure</w:t>
        <w:br/>
        <w:t xml:space="preserve">   - Risk if wrong: ±25% on ROI if incidents actually 2-5/año</w:t>
        <w:br/>
        <w:br/>
        <w:t>2. Breach Probability: 30%</w:t>
        <w:br/>
        <w:t xml:space="preserve">   - Source: Industry surveys (Verizon, Mandiant)</w:t>
        <w:br/>
        <w:t xml:space="preserve">   - Assumption: "Incident" ≠ "Breach"; 30% escalate to breach</w:t>
        <w:br/>
        <w:t xml:space="preserve">   - Risk if wrong: ±35% on ROI if probability 15-50%</w:t>
        <w:br/>
        <w:br/>
        <w:t>3. Loss per Incident: €2M average</w:t>
        <w:br/>
        <w:t xml:space="preserve">   - Components:</w:t>
        <w:br/>
        <w:t xml:space="preserve">     * Direct: €500K (IR, forensics, notification)</w:t>
        <w:br/>
        <w:t xml:space="preserve">     * Indirect: €1.5M (6 months customer churn 3%)</w:t>
        <w:br/>
        <w:t xml:space="preserve">   - Sensitivity: €1.5M-€3M realistic range</w:t>
        <w:br/>
        <w:t xml:space="preserve">   - Risk: If breach affects small subset, loss could be €500K only</w:t>
        <w:br/>
        <w:br/>
        <w:t>4. Risk Reduction: 75% from remediations</w:t>
        <w:br/>
        <w:t xml:space="preserve">   - Breakdown:</w:t>
        <w:br/>
        <w:t xml:space="preserve">     * SIEM MTTD improvement: 45% reduction</w:t>
        <w:br/>
        <w:t xml:space="preserve">     * Fairness audits: 40% reduction</w:t>
        <w:br/>
        <w:t xml:space="preserve">     * Training: 20% reduction</w:t>
        <w:br/>
        <w:t xml:space="preserve">     * Combined (conservative overlap): 75%</w:t>
        <w:br/>
        <w:t xml:space="preserve">   - Risk: If implementations less effective, could be 50%</w:t>
        <w:br/>
        <w:br/>
        <w:t>5. Implementation Cost: €485K (Year 1)</w:t>
        <w:br/>
        <w:t xml:space="preserve">   - Based on market rates: SIEM €100-150K, fairness audit €50-100K, etc.</w:t>
        <w:br/>
        <w:t xml:space="preserve">   - Assumption: No major delays or scope creep</w:t>
        <w:br/>
        <w:t xml:space="preserve">   - Risk: 20% overruns typical (€600K possible)</w:t>
        <w:br/>
        <w:br/>
        <w:t>6. Timeline: 12 months full implementation</w:t>
        <w:br/>
        <w:t xml:space="preserve">   - P1: 3 months (quick wins)</w:t>
        <w:br/>
        <w:t xml:space="preserve">   - P2: 6 months (strategic initiatives)</w:t>
        <w:br/>
        <w:t xml:space="preserve">   - Assumes 2 dedicated FTE equivalent</w:t>
        <w:br/>
        <w:t xml:space="preserve">   - Risk: Could extend if resource constraints</w:t>
        <w:br/>
      </w:r>
    </w:p>
    <w:p>
      <w:pPr>
        <w:pStyle w:val="Heading2"/>
        <w:keepNext/>
        <w:keepLines/>
      </w:pPr>
      <w:r>
        <w:rPr>
          <w:color w:val="0066CC"/>
        </w:rPr>
        <w:t>VII. INSTRUCCIONES DE IMPLEMENTACIÓN</w:t>
      </w:r>
    </w:p>
    <w:p>
      <w:pPr>
        <w:pStyle w:val="Heading3"/>
        <w:keepNext/>
        <w:keepLines/>
      </w:pPr>
      <w:r>
        <w:t>Paso 1: Crear estructura en Excel/Sheets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Crear 5 hojas (tabs): Scoring, Gaps, ROI, Dashboard, Assumptions</w:t>
        <w:br/>
        <w:t xml:space="preserve">2. En "Scoring": </w:t>
        <w:br/>
        <w:t xml:space="preserve">   - Importar 12 indicadores (copiar de Hoja 1)</w:t>
        <w:br/>
        <w:t xml:space="preserve">   - Crear columnas A-E (Módulo, Indicador, Peso, Scoring, Ponderado)</w:t>
        <w:br/>
        <w:t xml:space="preserve">   - Aplicar data validation (puntuación 1-5)</w:t>
        <w:br/>
        <w:t xml:space="preserve">   - Crear fórmulas suma (E14)</w:t>
        <w:br/>
        <w:t>3. En "Gaps":</w:t>
        <w:br/>
        <w:t xml:space="preserve">   - Crear columnas (Indicador, Actual, Target, Gap, Prioridad, Esfuerzo)</w:t>
        <w:br/>
        <w:t xml:space="preserve">   - Pull data from "Scoring" (actual) y manual target entry</w:t>
        <w:br/>
        <w:t xml:space="preserve">   - Crear fórmulas gap y prioridad</w:t>
        <w:br/>
        <w:t xml:space="preserve">   - Crear waterfall chart</w:t>
        <w:br/>
        <w:t>4. En "ROI":</w:t>
        <w:br/>
        <w:t xml:space="preserve">   - Secciones: LEF, LM, ALE, Remediations, Investment, ROI Calc</w:t>
        <w:br/>
        <w:t xml:space="preserve">   - Aplicar fórmulas FAIR model</w:t>
        <w:br/>
        <w:t xml:space="preserve">   - Validar resultados sensatos</w:t>
        <w:br/>
        <w:t>5. En "Dashboard":</w:t>
        <w:br/>
        <w:t xml:space="preserve">   - 4 visualizations (Gauge IGM, Bar per módulo, Waterfall ROI, Payback timeline)</w:t>
        <w:br/>
        <w:t xml:space="preserve">   - Link a datos "Scoring" y "ROI" (dynamic)</w:t>
        <w:br/>
        <w:t xml:space="preserve">   - Crear scatter plot gap priority</w:t>
        <w:br/>
        <w:t>6. En "Assumptions":</w:t>
        <w:br/>
        <w:t xml:space="preserve">   - Tabla baseline/optimistic/pessimistic</w:t>
        <w:br/>
        <w:t xml:space="preserve">   - Tornado sensitivity chart</w:t>
        <w:br/>
        <w:t xml:space="preserve">   - Documentation de assumptions</w:t>
        <w:br/>
      </w:r>
    </w:p>
    <w:p>
      <w:pPr>
        <w:pStyle w:val="Heading3"/>
        <w:keepNext/>
        <w:keepLines/>
      </w:pPr>
      <w:r>
        <w:t>Paso 2: Entrada de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Ejecutar encuesta GQM en 12 indicadores (de Encuesta_Integral_Ciberseguridad_IA.md)</w:t>
        <w:br/>
        <w:t>2. Registrar puntuación 1-5 per indicador en columna D de "Scoring"</w:t>
        <w:br/>
        <w:t>3. Validar entrada (rango 1-5)</w:t>
        <w:br/>
        <w:t>4. Auto-calcula IGM global (E14) y visualizaciones (Dashboard)</w:t>
        <w:br/>
        <w:t>5. Revisar gaps (Hoja "Gaps")</w:t>
        <w:br/>
        <w:t>6. Estimar costos de remediación (Hoja "ROI")</w:t>
        <w:br/>
        <w:t>7. Review ROI (esperado &gt;100% Year 1 si gaps críticos)</w:t>
        <w:br/>
      </w:r>
    </w:p>
    <w:p>
      <w:pPr>
        <w:pStyle w:val="Heading3"/>
        <w:keepNext/>
        <w:keepLines/>
      </w:pPr>
      <w:r>
        <w:t>Paso 3: Presentación a Board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Usar "Dashboard" sheet:</w:t>
        <w:br/>
        <w:t>1. Show IGM gauge: "We're at 2.48; target is 3.5 by Dec 2026"</w:t>
        <w:br/>
        <w:t>2. Show module breakdown: "MEASURE is our biggest gap (2.0/5.0)"</w:t>
        <w:br/>
        <w:t>3. Show ROI: "€1.35M annual savings; 178% ROI; 4.3 month payback"</w:t>
        <w:br/>
        <w:t>4. Show gap priority: "These 5 remediations give us 75% risk reduction"</w:t>
        <w:br/>
        <w:t>5. Risk: "If we don't act, expected annual loss is €1.8M"</w:t>
        <w:br/>
        <w:t>6. Timeline: "12 months to full implementation; €485K investment"</w:t>
        <w:br/>
        <w:t>7. Ask for approval of investment + executive sponsorship</w:t>
        <w:br/>
      </w:r>
    </w:p>
    <w:p>
      <w:pPr>
        <w:pStyle w:val="Heading2"/>
        <w:keepNext/>
        <w:keepLines/>
      </w:pPr>
      <w:r>
        <w:rPr>
          <w:color w:val="0066CC"/>
        </w:rPr>
        <w:t>VIII. VALIDACIONES Y CONTROLES</w:t>
      </w:r>
    </w:p>
    <w:p>
      <w:pPr>
        <w:pStyle w:val="Heading3"/>
        <w:keepNext/>
        <w:keepLines/>
      </w:pPr>
      <w:r>
        <w:t>Pre-Submission Checklist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All 12 indicators scored (no blanks in column D)</w:t>
        <w:br/>
        <w:t>☐ Scores between 1-5 (data validation passed)</w:t>
        <w:br/>
        <w:t>☐ Weights sum to 100% (column C total = 1.0)</w:t>
        <w:br/>
        <w:t>☐ IGM calculated (E14 populated)</w:t>
        <w:br/>
        <w:t>☐ Gaps analyzed (Hoja "Gaps" complete)</w:t>
        <w:br/>
        <w:t>☐ LEF, LM, ALE calculated reasonably</w:t>
        <w:br/>
        <w:t xml:space="preserve">   └─ LEF: 0-1 (probability per year)</w:t>
        <w:br/>
        <w:t xml:space="preserve">   └─ LM: €500K-€5M (realistic loss)</w:t>
        <w:br/>
        <w:t xml:space="preserve">   └─ ALE: €100K-€5M (depends on organization size)</w:t>
        <w:br/>
        <w:t>☐ Remediations identify cost + timeline</w:t>
        <w:br/>
        <w:t>☐ ROI calculated; sanity checks:</w:t>
        <w:br/>
        <w:t xml:space="preserve">   └─ Year 1 ROI &gt;0% (positive payback)</w:t>
        <w:br/>
        <w:t xml:space="preserve">   └─ Payback period &lt;18 months</w:t>
        <w:br/>
        <w:t xml:space="preserve">   └─ 3-year ROI &gt;100%</w:t>
        <w:br/>
        <w:t>☐ Dashboard refreshes dynamically (no hardcoded values)</w:t>
        <w:br/>
        <w:t>☐ Assumptions documented; sensitivity analysis reviewed</w:t>
        <w:br/>
      </w:r>
    </w:p>
    <w:p>
      <w:r>
        <w:rPr>
          <w:b/>
        </w:rPr>
        <w:t>Fin de Plantilla Excel</w:t>
      </w:r>
    </w:p>
    <w:p>
      <w:r>
        <w:rPr>
          <w:i/>
        </w:rPr>
        <w:t>Documento de guía para implementación</w:t>
      </w:r>
      <w:r/>
      <w:r>
        <w:br/>
      </w:r>
      <w:r>
        <w:rPr>
          <w:i/>
        </w:rPr>
        <w:t>Enero 2026 | Profesional | España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