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SQUARE</w:t>
      </w:r>
    </w:p>
    <w:p>
      <w:pPr>
        <w:pStyle w:val="Heading2"/>
        <w:keepNext/>
        <w:keepLines/>
      </w:pPr>
      <w:r>
        <w:rPr>
          <w:color w:val="0066CC"/>
        </w:rPr>
        <w:t>De los objetivos nacionales a las métricas técnicas sin perder piezas por el camino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define el marco integrativo que combina:</w:t>
      </w:r>
    </w:p>
    <w:p>
      <w:pPr>
        <w:pStyle w:val="ListBullet"/>
        <w:keepLines w:val="1"/>
        <w:keepNext w:val="1"/>
        <w:widowControl w:val="1"/>
      </w:pPr>
      <w:r>
        <w:t xml:space="preserve">La metodología Goal–Question–Metric (GQM) para asegurar la trazabilidad desde los objetivos nacionales y organizativos hasta las métricas técnicas.  </w:t>
      </w:r>
    </w:p>
    <w:p>
      <w:pPr>
        <w:pStyle w:val="ListBullet"/>
        <w:keepLines w:val="1"/>
        <w:widowControl w:val="1"/>
      </w:pPr>
      <w:r>
        <w:t>Los criterios PRAGMATIC (Predictivo, Relevante, Accionable, Genuino, Significativo, Preciso, Oportuno, Independiente, Rentable) para evaluar la calidad de cada métrica.</w:t>
      </w:r>
    </w:p>
    <w:p>
      <w:r>
        <w:t>Se aplica sobre el conjunto de indicadores propuestos en el informe SQUARE de requisitos de seguridad, con la ambición de que cada número responda a un “¿para qué?” y no solo a un “¿cuánto?”.</w:t>
      </w:r>
    </w:p>
    <w:p>
      <w:pPr>
        <w:pStyle w:val="Heading2"/>
        <w:keepNext/>
        <w:keepLines/>
      </w:pPr>
      <w:r>
        <w:rPr>
          <w:color w:val="0066CC"/>
        </w:rPr>
        <w:t>2. Recordatorio: indicadores SQUARE de referencia</w:t>
      </w:r>
    </w:p>
    <w:p>
      <w:r>
        <w:t>Tomamos como base los indicadores descritos en el informe SQUARE, agrupados en tres niveles:</w:t>
      </w:r>
    </w:p>
    <w:p>
      <w:pPr>
        <w:pStyle w:val="ListNumber"/>
        <w:keepLines w:val="1"/>
        <w:keepNext w:val="1"/>
        <w:widowControl w:val="1"/>
      </w:pPr>
      <w:r>
        <w:t xml:space="preserve">Cobertura de requisitos </w:t>
      </w:r>
    </w:p>
    <w:p>
      <w:pPr>
        <w:pStyle w:val="ListNumber"/>
        <w:keepLines w:val="1"/>
        <w:keepNext w:val="1"/>
        <w:widowControl w:val="1"/>
      </w:pPr>
      <w:r>
        <w:t xml:space="preserve">Cobertura de funciones críticas con requisitos explícitos.  </w:t>
      </w:r>
    </w:p>
    <w:p>
      <w:pPr>
        <w:pStyle w:val="ListNumber"/>
        <w:keepLines w:val="1"/>
        <w:keepNext w:val="1"/>
        <w:widowControl w:val="1"/>
      </w:pPr>
      <w:r>
        <w:br/>
        <w:t>Cobertura de amenazas de alto impacto con requisitos mitigadores.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Calidad de requisitos </w:t>
        <w:br/>
      </w:r>
    </w:p>
    <w:p>
      <w:pPr>
        <w:pStyle w:val="ListNumber"/>
        <w:keepLines w:val="1"/>
        <w:keepNext w:val="1"/>
        <w:widowControl w:val="1"/>
      </w:pPr>
      <w:r>
        <w:t xml:space="preserve">Proporción de requisitos que cumplen criterios de buena ingeniería (claros, verificables, trazables).  </w:t>
      </w:r>
    </w:p>
    <w:p>
      <w:pPr>
        <w:pStyle w:val="ListNumber"/>
        <w:keepLines w:val="1"/>
        <w:keepNext w:val="1"/>
        <w:widowControl w:val="1"/>
      </w:pPr>
      <w:r>
        <w:t xml:space="preserve">Porcentaje de requisitos que superan la inspección sin observaciones críticas.  </w:t>
      </w:r>
    </w:p>
    <w:p>
      <w:pPr>
        <w:pStyle w:val="ListNumber"/>
        <w:keepLines w:val="1"/>
        <w:keepNext w:val="1"/>
        <w:widowControl w:val="1"/>
      </w:pPr>
      <w:r>
        <w:br/>
        <w:t>Número de iteraciones de revisión necesarias hasta la aceptación.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Alineamiento riesgo–requisito y contexto </w:t>
        <w:br/>
      </w:r>
    </w:p>
    <w:p>
      <w:pPr>
        <w:pStyle w:val="ListNumber"/>
        <w:keepLines w:val="1"/>
        <w:keepNext w:val="1"/>
        <w:widowControl w:val="1"/>
      </w:pPr>
      <w:r>
        <w:t xml:space="preserve">Distribución de requisitos (esencial/condicional/opcional) frente a nivel de riesgo.  </w:t>
      </w:r>
    </w:p>
    <w:p>
      <w:pPr>
        <w:pStyle w:val="ListNumber"/>
        <w:keepLines w:val="1"/>
        <w:keepNext w:val="1"/>
        <w:widowControl w:val="1"/>
      </w:pPr>
      <w:r>
        <w:t xml:space="preserve">Número de activos críticos sin requisitos asociados.  </w:t>
      </w:r>
    </w:p>
    <w:p>
      <w:pPr>
        <w:pStyle w:val="ListNumber"/>
        <w:keepLines w:val="1"/>
        <w:keepNext w:val="1"/>
        <w:widowControl w:val="1"/>
      </w:pPr>
      <w:r>
        <w:t xml:space="preserve">Uso de métricas, cuadros de mando e integración con incidentes.  </w:t>
      </w:r>
    </w:p>
    <w:p>
      <w:pPr>
        <w:pStyle w:val="ListNumber"/>
        <w:keepLines w:val="1"/>
        <w:widowControl w:val="1"/>
      </w:pPr>
      <w:r>
        <w:t>Dimensiones agregadas para el IGM (GOV, RISK, REQ, MET, CAP) y estimaciones de ROI.</w:t>
      </w:r>
    </w:p>
    <w:p>
      <w:r>
        <w:t>Cobertura de amenazas de alto impacto con requisitos mitigadores.</w:t>
      </w:r>
    </w:p>
    <w:p>
      <w:r>
        <w:rPr>
          <w:b/>
        </w:rPr>
        <w:t>Calidad de requisitos</w:t>
      </w:r>
      <w:r>
        <w:t xml:space="preserve"> </w:t>
      </w:r>
    </w:p>
    <w:p>
      <w:r>
        <w:t>Número de iteraciones de revisión necesarias hasta la aceptación.</w:t>
      </w:r>
    </w:p>
    <w:p>
      <w:r>
        <w:rPr>
          <w:b/>
        </w:rPr>
        <w:t>Alineamiento riesgo–requisito y contexto</w:t>
      </w:r>
      <w:r>
        <w:t xml:space="preserve"> </w:t>
      </w:r>
    </w:p>
    <w:p>
      <w:r>
        <w:t>Sobre estos indicadores se construye el andamiaje GQM + PRAGMATIC.</w:t>
      </w:r>
    </w:p>
    <w:p>
      <w:pPr>
        <w:pStyle w:val="Heading2"/>
        <w:keepNext/>
        <w:keepLines/>
      </w:pPr>
      <w:r>
        <w:rPr>
          <w:color w:val="0066CC"/>
        </w:rPr>
        <w:t>3. Metodología GQM aplicada a SQUARE</w:t>
      </w:r>
    </w:p>
    <w:p>
      <w:r>
        <w:t>La metodología GQM se articula en tres niveles:</w:t>
      </w:r>
    </w:p>
    <w:p>
      <w:pPr>
        <w:pStyle w:val="ListNumber"/>
        <w:keepLines w:val="1"/>
        <w:keepNext w:val="1"/>
        <w:widowControl w:val="1"/>
      </w:pPr>
      <w:r>
        <w:t xml:space="preserve">Goal (Objetivo): qué queremos mejorar o comprender.  </w:t>
      </w:r>
    </w:p>
    <w:p>
      <w:pPr>
        <w:pStyle w:val="ListNumber"/>
        <w:keepLines w:val="1"/>
        <w:keepNext w:val="1"/>
        <w:widowControl w:val="1"/>
      </w:pPr>
      <w:r>
        <w:t xml:space="preserve">Question (Pregunta): qué cuestiones concretas debemos formular para saber si nos acercamos al objetivo.  </w:t>
      </w:r>
    </w:p>
    <w:p>
      <w:pPr>
        <w:pStyle w:val="ListNumber"/>
        <w:keepLines w:val="1"/>
        <w:widowControl w:val="1"/>
      </w:pPr>
      <w:r>
        <w:t>Metric (Métrica): qué datos cuantitativos o cualitativos registramos para responder a las preguntas.</w:t>
      </w:r>
    </w:p>
    <w:p>
      <w:r>
        <w:t>Para el contexto SQUARE en España, proponemos tres objetivos GQM de alto nivel:</w:t>
      </w:r>
    </w:p>
    <w:p>
      <w:pPr>
        <w:pStyle w:val="Heading3"/>
        <w:keepNext/>
        <w:keepLines/>
      </w:pPr>
      <w:r>
        <w:t>Objetivo G1 – Madurez de requisitos de seguridad</w:t>
      </w:r>
    </w:p>
    <w:p>
      <w:r>
        <w:rPr>
          <w:b/>
        </w:rPr>
        <w:t>Goal G1</w:t>
      </w:r>
      <w:r/>
      <w:r>
        <w:br/>
        <w:t xml:space="preserve">Analizar y mejorar la </w:t>
      </w:r>
      <w:r>
        <w:rPr>
          <w:b/>
        </w:rPr>
        <w:t>madurez de la ingeniería de requisitos de seguridad</w:t>
      </w:r>
      <w:r>
        <w:t xml:space="preserve"> en organizaciones críticas para reducir el riesgo residual y aumentar la resiliencia digital.</w:t>
      </w:r>
    </w:p>
    <w:p>
      <w:r>
        <w:t>Preguntas clave (Q):</w:t>
      </w:r>
    </w:p>
    <w:p>
      <w:pPr>
        <w:pStyle w:val="ListBullet"/>
        <w:keepLines w:val="1"/>
        <w:keepNext w:val="1"/>
        <w:widowControl w:val="1"/>
      </w:pPr>
      <w:r>
        <w:t xml:space="preserve">Q1.1 ¿Hasta qué punto las funciones de negocio críticas cuentan con requisitos de seguridad explícitos y actualizados?  </w:t>
      </w:r>
    </w:p>
    <w:p>
      <w:pPr>
        <w:pStyle w:val="ListBullet"/>
        <w:keepLines w:val="1"/>
        <w:keepNext w:val="1"/>
        <w:widowControl w:val="1"/>
      </w:pPr>
      <w:r>
        <w:t xml:space="preserve">Q1.2 ¿En qué medida las amenazas y riesgos identificados quedan cubiertos por requisitos específicos?  </w:t>
      </w:r>
    </w:p>
    <w:p>
      <w:pPr>
        <w:pStyle w:val="ListBullet"/>
        <w:keepLines w:val="1"/>
        <w:keepNext w:val="1"/>
        <w:widowControl w:val="1"/>
      </w:pPr>
      <w:r>
        <w:t xml:space="preserve">Q1.3 ¿Qué calidad tienen los requisitos de seguridad (claridad, verificabilidad, trazabilidad)?  </w:t>
      </w:r>
    </w:p>
    <w:p>
      <w:pPr>
        <w:pStyle w:val="ListBullet"/>
        <w:keepLines w:val="1"/>
        <w:widowControl w:val="1"/>
      </w:pPr>
      <w:r>
        <w:t>Q1.4 ¿Cuántas iteraciones son necesarias para alcanzar una especificación de requisitos aceptable?</w:t>
      </w:r>
    </w:p>
    <w:p>
      <w:r>
        <w:t>Métricas (M) asociadas (ejemplos):</w:t>
      </w:r>
    </w:p>
    <w:p>
      <w:pPr>
        <w:pStyle w:val="ListBullet"/>
        <w:keepLines w:val="1"/>
        <w:keepNext w:val="1"/>
        <w:widowControl w:val="1"/>
      </w:pPr>
      <w:r>
        <w:t xml:space="preserve">M1.1 Cobertura de funciones críticas con requisitos de seguridad.  </w:t>
      </w:r>
    </w:p>
    <w:p>
      <w:pPr>
        <w:pStyle w:val="ListBullet"/>
        <w:keepLines w:val="1"/>
        <w:keepNext w:val="1"/>
        <w:widowControl w:val="1"/>
      </w:pPr>
      <w:r>
        <w:t xml:space="preserve">M1.2 Cobertura de amenazas de alto impacto con requisitos mitigadores.  </w:t>
      </w:r>
    </w:p>
    <w:p>
      <w:pPr>
        <w:pStyle w:val="ListBullet"/>
        <w:keepLines w:val="1"/>
        <w:keepNext w:val="1"/>
        <w:widowControl w:val="1"/>
      </w:pPr>
      <w:r>
        <w:t xml:space="preserve">M1.3 Porcentaje de requisitos “bien formados” según checklist.  </w:t>
      </w:r>
    </w:p>
    <w:p>
      <w:pPr>
        <w:pStyle w:val="ListBullet"/>
        <w:keepLines w:val="1"/>
        <w:keepNext w:val="1"/>
        <w:widowControl w:val="1"/>
      </w:pPr>
      <w:r>
        <w:t xml:space="preserve">M1.4 Porcentaje de requisitos que superan la revisión sin observaciones críticas.  </w:t>
      </w:r>
    </w:p>
    <w:p>
      <w:pPr>
        <w:pStyle w:val="ListBullet"/>
        <w:keepLines w:val="1"/>
        <w:widowControl w:val="1"/>
      </w:pPr>
      <w:r>
        <w:t>M1.5 Número medio de iteraciones de revisión por proyecto.</w:t>
      </w:r>
    </w:p>
    <w:p>
      <w:pPr>
        <w:pStyle w:val="Heading3"/>
        <w:keepNext/>
        <w:keepLines/>
      </w:pPr>
      <w:r>
        <w:t>Objetivo G2 – Alineamiento con gestión de riesgos y normativa</w:t>
      </w:r>
    </w:p>
    <w:p>
      <w:r>
        <w:rPr>
          <w:b/>
        </w:rPr>
        <w:t>Goal G2</w:t>
      </w:r>
      <w:r/>
      <w:r>
        <w:br/>
        <w:t xml:space="preserve">Evaluar y mejorar el </w:t>
      </w:r>
      <w:r>
        <w:rPr>
          <w:b/>
        </w:rPr>
        <w:t>alineamiento entre requisitos de seguridad, gestión de riesgos y marcos normativos (NIS2, ENS, ISO, etc.)</w:t>
      </w:r>
      <w:r>
        <w:t>, para asegurar coherencia y cumplimiento eficaz.</w:t>
      </w:r>
    </w:p>
    <w:p>
      <w:r>
        <w:t>Preguntas clave:</w:t>
      </w:r>
    </w:p>
    <w:p>
      <w:pPr>
        <w:pStyle w:val="ListBullet"/>
        <w:keepLines w:val="1"/>
        <w:keepNext w:val="1"/>
        <w:widowControl w:val="1"/>
      </w:pPr>
      <w:r>
        <w:t xml:space="preserve">Q2.1 ¿Hasta qué punto existe trazabilidad entre activos, riesgos, requisitos y controles?  </w:t>
      </w:r>
    </w:p>
    <w:p>
      <w:pPr>
        <w:pStyle w:val="ListBullet"/>
        <w:keepLines w:val="1"/>
        <w:keepNext w:val="1"/>
        <w:widowControl w:val="1"/>
      </w:pPr>
      <w:r>
        <w:t xml:space="preserve">Q2.2 ¿En qué medida los requisitos de seguridad reflejan las obligaciones de NIS2, ENS y otros marcos sectoriales?  </w:t>
      </w:r>
    </w:p>
    <w:p>
      <w:pPr>
        <w:pStyle w:val="ListBullet"/>
        <w:keepLines w:val="1"/>
        <w:keepNext w:val="1"/>
        <w:widowControl w:val="1"/>
      </w:pPr>
      <w:r>
        <w:t xml:space="preserve">Q2.3 ¿Los requisitos se revisan tras incidentes, cambios significativos o auditorías?  </w:t>
      </w:r>
    </w:p>
    <w:p>
      <w:pPr>
        <w:pStyle w:val="ListBullet"/>
        <w:keepLines w:val="1"/>
        <w:widowControl w:val="1"/>
      </w:pPr>
      <w:r>
        <w:t>Q2.4 ¿Se utilizan métricas para comprobar el cumplimiento de mandatos (IGM, indicadores normativos)?</w:t>
      </w:r>
    </w:p>
    <w:p>
      <w:r>
        <w:t>Métricas asociadas:</w:t>
      </w:r>
    </w:p>
    <w:p>
      <w:pPr>
        <w:pStyle w:val="ListBullet"/>
        <w:keepLines w:val="1"/>
        <w:keepNext w:val="1"/>
        <w:widowControl w:val="1"/>
      </w:pPr>
      <w:r>
        <w:t xml:space="preserve">M2.1 Número de activos críticos sin requisitos de seguridad asociados.  </w:t>
      </w:r>
    </w:p>
    <w:p>
      <w:pPr>
        <w:pStyle w:val="ListBullet"/>
        <w:keepLines w:val="1"/>
        <w:keepNext w:val="1"/>
        <w:widowControl w:val="1"/>
      </w:pPr>
      <w:r>
        <w:t xml:space="preserve">M2.2 Porcentaje de riesgos de alto impacto con requisitos esenciales asignados.  </w:t>
      </w:r>
    </w:p>
    <w:p>
      <w:pPr>
        <w:pStyle w:val="ListBullet"/>
        <w:keepLines w:val="1"/>
        <w:keepNext w:val="1"/>
        <w:widowControl w:val="1"/>
      </w:pPr>
      <w:r>
        <w:t xml:space="preserve">M2.3 Porcentaje de requisitos mapeados explícitamente a marcos normativos.  </w:t>
      </w:r>
    </w:p>
    <w:p>
      <w:pPr>
        <w:pStyle w:val="ListBullet"/>
        <w:keepLines w:val="1"/>
        <w:keepNext w:val="1"/>
        <w:widowControl w:val="1"/>
      </w:pPr>
      <w:r>
        <w:t xml:space="preserve">M2.4 Frecuencia de revisión de requisitos tras incidentes o cambios.  </w:t>
      </w:r>
    </w:p>
    <w:p>
      <w:pPr>
        <w:pStyle w:val="ListBullet"/>
        <w:keepLines w:val="1"/>
        <w:widowControl w:val="1"/>
      </w:pPr>
      <w:r>
        <w:t>M2.5 Índice de Gestión de Mandato (IGM) para requisitos de seguridad.</w:t>
      </w:r>
    </w:p>
    <w:p>
      <w:pPr>
        <w:pStyle w:val="Heading3"/>
        <w:keepNext/>
        <w:keepLines/>
      </w:pPr>
      <w:r>
        <w:t>Objetivo G3 – Valor económico y mejora continua</w:t>
      </w:r>
    </w:p>
    <w:p>
      <w:r>
        <w:rPr>
          <w:b/>
        </w:rPr>
        <w:t>Goal G3</w:t>
      </w:r>
      <w:r/>
      <w:r>
        <w:br/>
        <w:t xml:space="preserve">Comprender y optimizar el </w:t>
      </w:r>
      <w:r>
        <w:rPr>
          <w:b/>
        </w:rPr>
        <w:t>valor económico</w:t>
      </w:r>
      <w:r>
        <w:t xml:space="preserve"> de la ingeniería de requisitos de seguridad, articulando un caso sólido de negocio que fomente la mejora continua.</w:t>
      </w:r>
    </w:p>
    <w:p>
      <w:r>
        <w:t>Preguntas clave:</w:t>
      </w:r>
    </w:p>
    <w:p>
      <w:pPr>
        <w:pStyle w:val="ListBullet"/>
        <w:keepLines w:val="1"/>
        <w:keepNext w:val="1"/>
        <w:widowControl w:val="1"/>
      </w:pPr>
      <w:r>
        <w:t xml:space="preserve">Q3.1 ¿Cuál es el coste total asociado al ciclo de vida de los requisitos de seguridad?  </w:t>
      </w:r>
    </w:p>
    <w:p>
      <w:pPr>
        <w:pStyle w:val="ListBullet"/>
        <w:keepLines w:val="1"/>
        <w:keepNext w:val="1"/>
        <w:widowControl w:val="1"/>
      </w:pPr>
      <w:r>
        <w:t xml:space="preserve">Q3.2 ¿Qué evidencias hay de beneficios (incidentes evitados, retrabajo reducido, auditorías más eficientes)?  </w:t>
      </w:r>
    </w:p>
    <w:p>
      <w:pPr>
        <w:pStyle w:val="ListBullet"/>
        <w:keepLines w:val="1"/>
        <w:keepNext w:val="1"/>
        <w:widowControl w:val="1"/>
      </w:pPr>
      <w:r>
        <w:t xml:space="preserve">Q3.3 ¿Cómo se relaciona el IGM con indicadores de resultados (incidentes, vulnerabilidades, sanciones, etc.)?  </w:t>
      </w:r>
    </w:p>
    <w:p>
      <w:pPr>
        <w:pStyle w:val="ListBullet"/>
        <w:keepLines w:val="1"/>
        <w:widowControl w:val="1"/>
      </w:pPr>
      <w:r>
        <w:t>Q3.4 ¿Qué ROI aproximado puede atribuirse a la inversión en requisitos de seguridad?</w:t>
      </w:r>
    </w:p>
    <w:p>
      <w:r>
        <w:t>Métricas asociadas:</w:t>
      </w:r>
    </w:p>
    <w:p>
      <w:pPr>
        <w:pStyle w:val="ListBullet"/>
        <w:keepLines w:val="1"/>
        <w:keepNext w:val="1"/>
        <w:widowControl w:val="1"/>
      </w:pPr>
      <w:r>
        <w:t xml:space="preserve">M3.1 Coste anual del proceso de requisitos de seguridad.  </w:t>
      </w:r>
    </w:p>
    <w:p>
      <w:pPr>
        <w:pStyle w:val="ListBullet"/>
        <w:keepLines w:val="1"/>
        <w:keepNext w:val="1"/>
        <w:widowControl w:val="1"/>
      </w:pPr>
      <w:r>
        <w:t xml:space="preserve">M3.2 Beneficios estimados por incidentes evitados/mitigados.  </w:t>
      </w:r>
    </w:p>
    <w:p>
      <w:pPr>
        <w:pStyle w:val="ListBullet"/>
        <w:keepLines w:val="1"/>
        <w:keepNext w:val="1"/>
        <w:widowControl w:val="1"/>
      </w:pPr>
      <w:r>
        <w:t xml:space="preserve">M3.3 Beneficios por reducción de retrabajo.  </w:t>
      </w:r>
    </w:p>
    <w:p>
      <w:pPr>
        <w:pStyle w:val="ListBullet"/>
        <w:keepLines w:val="1"/>
        <w:keepNext w:val="1"/>
        <w:widowControl w:val="1"/>
      </w:pPr>
      <w:r>
        <w:t xml:space="preserve">M3.4 Beneficios en auditorías/certificaciones.  </w:t>
      </w:r>
    </w:p>
    <w:p>
      <w:pPr>
        <w:pStyle w:val="ListBullet"/>
        <w:keepLines w:val="1"/>
        <w:keepNext w:val="1"/>
        <w:widowControl w:val="1"/>
      </w:pPr>
      <w:r>
        <w:t xml:space="preserve">M3.5 ROI de requisitos de seguridad.  </w:t>
      </w:r>
    </w:p>
    <w:p>
      <w:pPr>
        <w:pStyle w:val="ListBullet"/>
        <w:keepLines w:val="1"/>
        <w:widowControl w:val="1"/>
      </w:pPr>
      <w:r>
        <w:t>M3.6 Correlaciones entre IGM y resultados (incidentes, sanciones, etc.).</w:t>
      </w:r>
    </w:p>
    <w:p>
      <w:pPr>
        <w:pStyle w:val="Heading2"/>
        <w:keepNext/>
        <w:keepLines/>
      </w:pPr>
      <w:r>
        <w:rPr>
          <w:color w:val="0066CC"/>
        </w:rPr>
        <w:t>4. Criterios PRAGMATIC: evaluación de la calidad de las métricas</w:t>
      </w:r>
    </w:p>
    <w:p>
      <w:r>
        <w:t>Cada métrica se evalúa según los criterios PRAGMATIC:</w:t>
      </w:r>
    </w:p>
    <w:p>
      <w:pPr>
        <w:pStyle w:val="ListNumber"/>
        <w:keepLines w:val="1"/>
        <w:keepNext w:val="1"/>
        <w:widowControl w:val="1"/>
      </w:pPr>
      <w:r>
        <w:t xml:space="preserve">Predictivo – ¿Ayuda a anticipar resultados futuros (incidentes, fallos, incumplimientos)?  </w:t>
      </w:r>
    </w:p>
    <w:p>
      <w:pPr>
        <w:pStyle w:val="ListNumber"/>
        <w:keepLines w:val="1"/>
        <w:keepNext w:val="1"/>
        <w:widowControl w:val="1"/>
      </w:pPr>
      <w:r>
        <w:t xml:space="preserve">Relevante – ¿Está alineada con objetivos clave (G1, G2, G3) y prioridades nacionales/organizativas?  </w:t>
      </w:r>
    </w:p>
    <w:p>
      <w:pPr>
        <w:pStyle w:val="ListNumber"/>
        <w:keepLines w:val="1"/>
        <w:keepNext w:val="1"/>
        <w:widowControl w:val="1"/>
      </w:pPr>
      <w:r>
        <w:t xml:space="preserve">Accionable – ¿Sugiere acciones claras cuando el valor es bajo o insatisfactorio?  </w:t>
      </w:r>
    </w:p>
    <w:p>
      <w:pPr>
        <w:pStyle w:val="ListNumber"/>
        <w:keepLines w:val="1"/>
        <w:keepNext w:val="1"/>
        <w:widowControl w:val="1"/>
      </w:pPr>
      <w:r>
        <w:t xml:space="preserve">Genuino – ¿Refleja la realidad y no solo artefactos burocráticos o datos maquillados?  </w:t>
      </w:r>
    </w:p>
    <w:p>
      <w:pPr>
        <w:pStyle w:val="ListNumber"/>
        <w:keepLines w:val="1"/>
        <w:keepNext w:val="1"/>
        <w:widowControl w:val="1"/>
      </w:pPr>
      <w:r>
        <w:t xml:space="preserve">Significativo – ¿Es suficientemente comprensible e importante como para influir en decisiones?  </w:t>
      </w:r>
    </w:p>
    <w:p>
      <w:pPr>
        <w:pStyle w:val="ListNumber"/>
        <w:keepLines w:val="1"/>
        <w:keepNext w:val="1"/>
        <w:widowControl w:val="1"/>
      </w:pPr>
      <w:r>
        <w:t xml:space="preserve">Preciso – ¿Puede medirse con un nivel razonable de exactitud y consistencia?  </w:t>
      </w:r>
    </w:p>
    <w:p>
      <w:pPr>
        <w:pStyle w:val="ListNumber"/>
        <w:keepLines w:val="1"/>
        <w:keepNext w:val="1"/>
        <w:widowControl w:val="1"/>
      </w:pPr>
      <w:r>
        <w:t xml:space="preserve">Oportuno – ¿Puede actualizarse con la frecuencia necesaria para ser útil?  </w:t>
      </w:r>
    </w:p>
    <w:p>
      <w:pPr>
        <w:pStyle w:val="ListNumber"/>
        <w:keepLines w:val="1"/>
        <w:keepNext w:val="1"/>
        <w:widowControl w:val="1"/>
      </w:pPr>
      <w:r>
        <w:t xml:space="preserve">Independiente – ¿No se solapa excesivamente con otras métricas ni está dominada por ellas?  </w:t>
      </w:r>
    </w:p>
    <w:p>
      <w:pPr>
        <w:pStyle w:val="ListNumber"/>
        <w:keepLines w:val="1"/>
        <w:widowControl w:val="1"/>
      </w:pPr>
      <w:r>
        <w:t>Rentable – ¿El coste de obtenerla es razonable comparado con el valor que aporta?</w:t>
      </w:r>
    </w:p>
    <w:p>
      <w:r>
        <w:t>Se recomienda puntuar cada criterio de 0 a 2:</w:t>
      </w:r>
    </w:p>
    <w:p>
      <w:pPr>
        <w:pStyle w:val="ListBullet"/>
        <w:keepLines w:val="1"/>
        <w:keepNext w:val="1"/>
        <w:widowControl w:val="1"/>
      </w:pPr>
      <w:r>
        <w:t xml:space="preserve">0: No cumple  </w:t>
      </w:r>
    </w:p>
    <w:p>
      <w:pPr>
        <w:pStyle w:val="ListBullet"/>
        <w:keepLines w:val="1"/>
        <w:keepNext w:val="1"/>
        <w:widowControl w:val="1"/>
      </w:pPr>
      <w:r>
        <w:t xml:space="preserve">1: Cumple parcialmente  </w:t>
      </w:r>
    </w:p>
    <w:p>
      <w:pPr>
        <w:pStyle w:val="ListBullet"/>
        <w:keepLines w:val="1"/>
        <w:widowControl w:val="1"/>
      </w:pPr>
      <w:r>
        <w:t>2: Cumple claramente</w:t>
      </w:r>
    </w:p>
    <w:p>
      <w:r>
        <w:t xml:space="preserve">Esto genera una </w:t>
      </w:r>
      <w:r>
        <w:rPr>
          <w:b/>
        </w:rPr>
        <w:t>puntuación PRAGMATIC</w:t>
      </w:r>
      <w:r>
        <w:t xml:space="preserve"> de 0 a 18 por métrica.</w:t>
      </w:r>
    </w:p>
    <w:p>
      <w:pPr>
        <w:pStyle w:val="Heading2"/>
        <w:keepNext/>
        <w:keepLines/>
      </w:pPr>
      <w:r>
        <w:rPr>
          <w:color w:val="0066CC"/>
        </w:rPr>
        <w:t>5. Selección y priorización de métricas</w:t>
      </w:r>
    </w:p>
    <w:p>
      <w:r>
        <w:t>No todas las métricas deben tener el mismo protagonismo. El marco propone:</w:t>
      </w:r>
    </w:p>
    <w:p>
      <w:pPr>
        <w:pStyle w:val="ListNumber"/>
        <w:keepLines w:val="1"/>
        <w:keepNext w:val="1"/>
        <w:widowControl w:val="1"/>
      </w:pPr>
      <w:r>
        <w:t xml:space="preserve">Evaluar todas las métricas candidatas con PRAGMATIC.  </w:t>
      </w:r>
    </w:p>
    <w:p>
      <w:pPr>
        <w:pStyle w:val="ListNumber"/>
        <w:keepLines w:val="1"/>
        <w:keepNext w:val="1"/>
        <w:widowControl w:val="1"/>
      </w:pPr>
      <w:r>
        <w:t xml:space="preserve">Clasificarlas según su puntuación total y, si se desea, por criterios clave (por ejemplo, Predictivo y Accionable).  </w:t>
      </w:r>
    </w:p>
    <w:p>
      <w:pPr>
        <w:pStyle w:val="ListNumber"/>
        <w:keepLines w:val="1"/>
        <w:widowControl w:val="1"/>
      </w:pPr>
      <w:r>
        <w:t>Seleccionar un núcleo duro de métricas con alto puntaje PRAGMATIC para el cuadro de mando principal, dejando el resto como métricas de apoyo o análisis puntual.</w:t>
      </w:r>
    </w:p>
    <w:p>
      <w:r>
        <w:t>Ejemplo de decisión:</w:t>
      </w:r>
    </w:p>
    <w:p>
      <w:pPr>
        <w:pStyle w:val="ListBullet"/>
        <w:keepLines w:val="1"/>
        <w:keepNext w:val="1"/>
        <w:widowControl w:val="1"/>
      </w:pPr>
      <w:r>
        <w:t xml:space="preserve">Métrica M1.1 (Cobertura de funciones críticas) obtiene 16/18 → métrica central.  </w:t>
      </w:r>
    </w:p>
    <w:p>
      <w:pPr>
        <w:pStyle w:val="ListBullet"/>
        <w:keepLines w:val="1"/>
        <w:keepNext w:val="1"/>
        <w:widowControl w:val="1"/>
      </w:pPr>
      <w:r>
        <w:t xml:space="preserve">Métrica M3.2 (Beneficios por incidentes evitados) obtiene 11/18 → útil, pero con cautela por la estimación.  </w:t>
      </w:r>
    </w:p>
    <w:p>
      <w:pPr>
        <w:pStyle w:val="ListBullet"/>
        <w:keepLines w:val="1"/>
        <w:widowControl w:val="1"/>
      </w:pPr>
      <w:r>
        <w:t>Métrica M2.4 (Frecuencia de revisión tras incidentes) obtiene 14/18 → buena candidata para seguimiento de mejora continua.</w:t>
      </w:r>
    </w:p>
    <w:p>
      <w:pPr>
        <w:pStyle w:val="Heading2"/>
        <w:keepNext/>
        <w:keepLines/>
      </w:pPr>
      <w:r>
        <w:rPr>
          <w:color w:val="0066CC"/>
        </w:rPr>
        <w:t>6. Integración con el IGM</w:t>
      </w:r>
    </w:p>
    <w:p>
      <w:r>
        <w:t>El Índice Global de Madurez (IGM) se alimenta principalmente de métricas de proceso (M1.x, M2.x, M4.x en el informe original), mientras que algunas métricas económicas y de resultado (M3.x) se usan para análisis complementario.</w:t>
      </w:r>
    </w:p>
    <w:p>
      <w:r>
        <w:t>El marco GQM + PRAGMATIC orienta:</w:t>
      </w:r>
    </w:p>
    <w:p>
      <w:pPr>
        <w:pStyle w:val="ListBullet"/>
        <w:keepLines w:val="1"/>
        <w:keepNext w:val="1"/>
        <w:widowControl w:val="1"/>
      </w:pPr>
      <w:r>
        <w:t xml:space="preserve">Qué métricas entran en el IGM (alta calidad PRAGMATIC, alta relevancia para G1 y G2).  </w:t>
      </w:r>
    </w:p>
    <w:p>
      <w:pPr>
        <w:pStyle w:val="ListBullet"/>
        <w:keepLines w:val="1"/>
        <w:keepNext w:val="1"/>
        <w:widowControl w:val="1"/>
      </w:pPr>
      <w:r>
        <w:t xml:space="preserve">Qué métricas se reservan para análisis de negocio y ROI (foco en G3).  </w:t>
      </w:r>
    </w:p>
    <w:p>
      <w:pPr>
        <w:pStyle w:val="ListBullet"/>
        <w:keepLines w:val="1"/>
        <w:widowControl w:val="1"/>
      </w:pPr>
      <w:r>
        <w:t>Cómo comunicar la diferencia entre madurez de proceso (IGM) y desempeño en resultados (incidentes, ROI).</w:t>
      </w:r>
    </w:p>
    <w:p>
      <w:pPr>
        <w:pStyle w:val="Heading2"/>
        <w:keepNext/>
        <w:keepLines/>
      </w:pPr>
      <w:r>
        <w:rPr>
          <w:color w:val="0066CC"/>
        </w:rPr>
        <w:t>7. Uso nacional y sectorial</w:t>
      </w:r>
    </w:p>
    <w:p>
      <w:r>
        <w:t>Aplicado a escala país:</w:t>
      </w:r>
    </w:p>
    <w:p>
      <w:pPr>
        <w:pStyle w:val="ListBullet"/>
        <w:keepLines w:val="1"/>
        <w:keepNext w:val="1"/>
        <w:widowControl w:val="1"/>
      </w:pPr>
      <w:r>
        <w:t xml:space="preserve">Los objetivos G1, G2 y G3 pueden alinearse con la Estrategia Nacional de Ciberseguridad y con las obligaciones de NIS2.  </w:t>
      </w:r>
    </w:p>
    <w:p>
      <w:pPr>
        <w:pStyle w:val="ListBullet"/>
        <w:keepLines w:val="1"/>
        <w:keepNext w:val="1"/>
        <w:widowControl w:val="1"/>
      </w:pPr>
      <w:r>
        <w:t xml:space="preserve">Las métricas GQM se convierten en un vocabulario común para comparar sectores y territorios.  </w:t>
      </w:r>
    </w:p>
    <w:p>
      <w:pPr>
        <w:pStyle w:val="ListBullet"/>
        <w:keepLines w:val="1"/>
        <w:widowControl w:val="1"/>
      </w:pPr>
      <w:r>
        <w:t>PRAGMATIC actúa como filtro para evitar “vanity metrics” y priorizar aquello que realmente ayuda a gobernar.</w:t>
      </w:r>
    </w:p>
    <w:p>
      <w:r>
        <w:t>La principal virtud del marco es la trazabilidad explícita: desde los objetivos políticos y estratégicos hasta los datos técnicos que se recogen en sistemas, proyectos y equipos.</w:t>
      </w:r>
    </w:p>
    <w:p>
      <w:pPr>
        <w:pStyle w:val="Heading2"/>
        <w:keepNext/>
        <w:keepLines/>
      </w:pPr>
      <w:r>
        <w:rPr>
          <w:color w:val="0066CC"/>
        </w:rPr>
        <w:t>8. Conclusión</w:t>
      </w:r>
    </w:p>
    <w:p>
      <w:r>
        <w:t>El matrimonio entre GQM y PRAGMATIC, aplicado sobre indicadores SQUARE, ofrece una vía sensata para que España pase de contar incidentes a medir, con un mínimo de elegancia, la calidad de sus requisitos de seguridad.</w:t>
      </w:r>
    </w:p>
    <w:p>
      <w:r>
        <w:t>Los objetivos clarifican el “para qué”; las preguntas iluminan el “qué”; las métricas, evaluadas críticamente, nos dicen el “cuánto” y el “qué hacer ahora”.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