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Narrativa explicativa del marco GQM + PRAGMATIC</w:t>
      </w:r>
    </w:p>
    <w:p>
      <w:pPr>
        <w:pStyle w:val="Heading2"/>
        <w:keepNext/>
        <w:keepLines/>
      </w:pPr>
      <w:r>
        <w:rPr>
          <w:color w:val="0066CC"/>
        </w:rPr>
        <w:t>Cómo evitar que los indicadores SQUARE se conviertan en un zoológico de cifras</w:t>
      </w:r>
    </w:p>
    <w:p>
      <w:pPr>
        <w:pStyle w:val="Heading2"/>
        <w:keepNext/>
        <w:keepLines/>
      </w:pPr>
      <w:r>
        <w:rPr>
          <w:color w:val="0066CC"/>
        </w:rPr>
        <w:t>1. Por qué GQM: el antídoto contra la métrica sin causa</w:t>
      </w:r>
    </w:p>
    <w:p>
      <w:r>
        <w:t>En seguridad, la tentación de inventar métricas es fuerte. Lo es aún más cuando se trata de requisitos de seguridad:</w:t>
      </w:r>
      <w:r/>
      <w:r>
        <w:br/>
        <w:t>- ¿Cuántos tenemos?</w:t>
      </w:r>
      <w:r/>
      <w:r>
        <w:br/>
        <w:t>- ¿Cuántas páginas ocupan?</w:t>
      </w:r>
      <w:r/>
      <w:r>
        <w:br/>
        <w:t>- ¿Cuántas veces se reenvía el documento?</w:t>
      </w:r>
    </w:p>
    <w:p>
      <w:r>
        <w:t xml:space="preserve">La metodología </w:t>
      </w:r>
      <w:r>
        <w:rPr>
          <w:b/>
        </w:rPr>
        <w:t>Goal–Question–Metric (GQM)</w:t>
      </w:r>
      <w:r>
        <w:t xml:space="preserve"> nos obliga a empezar al revés: primero el </w:t>
      </w:r>
      <w:r>
        <w:rPr>
          <w:b/>
        </w:rPr>
        <w:t>objetivo</w:t>
      </w:r>
      <w:r>
        <w:t xml:space="preserve">, luego las </w:t>
      </w:r>
      <w:r>
        <w:rPr>
          <w:b/>
        </w:rPr>
        <w:t>preguntas</w:t>
      </w:r>
      <w:r>
        <w:t xml:space="preserve"> y solo al final las </w:t>
      </w:r>
      <w:r>
        <w:rPr>
          <w:b/>
        </w:rPr>
        <w:t>métricas</w:t>
      </w:r>
      <w:r>
        <w:t>. Esto evita la proliferación de indicadores que brillan en dashboards pero nada aportan a las decisiones.</w:t>
      </w:r>
    </w:p>
    <w:p>
      <w:r>
        <w:t>Aplicado al universo SQUARE y al contexto español, GQM hace algo muy simple y muy difícil: pregunta qué queremos lograr con los requisitos de seguridad a nivel país, sector y organización, y solo entonces se digna contar algo.</w:t>
      </w:r>
    </w:p>
    <w:p>
      <w:pPr>
        <w:pStyle w:val="Heading2"/>
        <w:keepNext/>
        <w:keepLines/>
      </w:pPr>
      <w:r>
        <w:rPr>
          <w:color w:val="0066CC"/>
        </w:rPr>
        <w:t>2. Tres objetivos, muchas preguntas, algunas métricas</w:t>
      </w:r>
    </w:p>
    <w:p>
      <w:r>
        <w:t>Los objetivos que hemos propuesto no pretenden agotar el mapa, pero sí cubrir lo esencial:</w:t>
      </w:r>
    </w:p>
    <w:p>
      <w:pPr>
        <w:pStyle w:val="ListBullet"/>
        <w:keepLines w:val="1"/>
        <w:keepNext w:val="1"/>
        <w:widowControl w:val="1"/>
      </w:pPr>
      <w:r>
        <w:t xml:space="preserve">G1: madurez de la ingeniería de requisitos de seguridad.  </w:t>
      </w:r>
    </w:p>
    <w:p>
      <w:pPr>
        <w:pStyle w:val="ListBullet"/>
        <w:keepLines w:val="1"/>
        <w:keepNext w:val="1"/>
        <w:widowControl w:val="1"/>
      </w:pPr>
      <w:r>
        <w:t xml:space="preserve">G2: alineamiento con gestión de riesgos y marcos normativos.  </w:t>
      </w:r>
    </w:p>
    <w:p>
      <w:pPr>
        <w:pStyle w:val="ListBullet"/>
        <w:keepLines w:val="1"/>
        <w:widowControl w:val="1"/>
      </w:pPr>
      <w:r>
        <w:t>G3: valor económico y mejora continua.</w:t>
      </w:r>
    </w:p>
    <w:p>
      <w:r>
        <w:t>En torno a ellos orbitan preguntas que cualquier CISO experimentado ha formulado alguna vez, aunque no siempre haya tenido tiempo de escribirlas. Solo entonces aparecen las métricas: cobertura, calidad, trazabilidad, costes, beneficios, correlaciones.</w:t>
      </w:r>
    </w:p>
    <w:p>
      <w:r>
        <w:t>El truco, si es que lo hay, consiste en aceptar que no todas las preguntas merecen una métrica, y no todas las métricas responden a una pregunta importante.</w:t>
      </w:r>
    </w:p>
    <w:p>
      <w:pPr>
        <w:pStyle w:val="Heading2"/>
        <w:keepNext/>
        <w:keepLines/>
      </w:pPr>
      <w:r>
        <w:rPr>
          <w:color w:val="0066CC"/>
        </w:rPr>
        <w:t>3. Entra PRAGMATIC: no todo lo que se cuenta cuenta</w:t>
      </w:r>
    </w:p>
    <w:p>
      <w:r>
        <w:t>Una vez definidas las métricas, toca pasarles la prueba de estrés PRAGMATIC:</w:t>
      </w:r>
      <w:r/>
      <w:r>
        <w:br/>
        <w:t>- ¿Predicen algo útil o son meros testigos del pasado?</w:t>
      </w:r>
      <w:r/>
      <w:r>
        <w:br/>
        <w:t>- ¿Son relevantes para los objetivos que nos hemos marcado?</w:t>
      </w:r>
      <w:r/>
      <w:r>
        <w:br/>
        <w:t>- ¿Sugieren acciones concretas o solo alimentan presentaciones?</w:t>
      </w:r>
      <w:r/>
      <w:r>
        <w:br/>
        <w:t>- ¿Reflejan la realidad o los deseos de quien las reporta?</w:t>
      </w:r>
      <w:r/>
      <w:r>
        <w:br/>
        <w:t>- ¿Son comprensibles para alguien que no vive pegado al SIEM?</w:t>
      </w:r>
      <w:r/>
      <w:r>
        <w:br/>
        <w:t>- ¿Pueden medirse con cierta precisión y frecuencia razonable?</w:t>
      </w:r>
      <w:r/>
      <w:r>
        <w:br/>
        <w:t>- ¿No son duplicados disfrazados de otras métricas?</w:t>
      </w:r>
      <w:r/>
      <w:r>
        <w:br/>
        <w:t>- ¿Cuánto cuesta obtenerlas?</w:t>
      </w:r>
    </w:p>
    <w:p>
      <w:r>
        <w:t>Este examen no es un trámite; es el momento de la verdad. Más vale descartar aquí métricas espectaculares pero inservibles que montar sobre ellas políticas públicas o decisiones estratégicas.</w:t>
      </w:r>
    </w:p>
    <w:p>
      <w:pPr>
        <w:pStyle w:val="Heading2"/>
        <w:keepNext/>
        <w:keepLines/>
      </w:pPr>
      <w:r>
        <w:rPr>
          <w:color w:val="0066CC"/>
        </w:rPr>
        <w:t>4. Lo que revela la matriz PRAGMATIC</w:t>
      </w:r>
    </w:p>
    <w:p>
      <w:r>
        <w:t>La matriz elaborada nos da algunas pistas incómodas:</w:t>
      </w:r>
    </w:p>
    <w:p>
      <w:pPr>
        <w:pStyle w:val="ListBullet"/>
        <w:keepLines w:val="1"/>
        <w:keepNext w:val="1"/>
        <w:widowControl w:val="1"/>
      </w:pPr>
      <w:r>
        <w:t xml:space="preserve">Hay métricas muy sólidas y baratas, como la cobertura de funciones críticas o el número de activos críticos sin requisitos. Si esas cifras son pobres, la situación es grave sin necesidad de modelos sofisticados.  </w:t>
      </w:r>
    </w:p>
    <w:p>
      <w:pPr>
        <w:pStyle w:val="ListBullet"/>
        <w:keepLines w:val="1"/>
        <w:keepNext w:val="1"/>
        <w:widowControl w:val="1"/>
      </w:pPr>
      <w:r>
        <w:t xml:space="preserve">Otras métricas brillan conceptualmente pero sufren en precisión, como los beneficios por incidentes evitados o el ROI fino de requisitos. Son excelentes para conversaciones estratégicas, pero exigen honestidad al explicar su grado de estimación.  </w:t>
      </w:r>
    </w:p>
    <w:p>
      <w:pPr>
        <w:pStyle w:val="ListBullet"/>
        <w:keepLines w:val="1"/>
        <w:widowControl w:val="1"/>
      </w:pPr>
      <w:r>
        <w:t>Algunas métricas son buenas brújulas internas pero difíciles de comunicar a la alta dirección sin traducirlas (por ejemplo, iteraciones de revisión).</w:t>
      </w:r>
    </w:p>
    <w:p>
      <w:r>
        <w:t>La conclusión práctica es que conviene distinguir entre:</w:t>
      </w:r>
      <w:r/>
      <w:r>
        <w:br/>
        <w:t xml:space="preserve">- Un </w:t>
      </w:r>
      <w:r>
        <w:rPr>
          <w:b/>
        </w:rPr>
        <w:t>núcleo duro de métricas</w:t>
      </w:r>
      <w:r>
        <w:t xml:space="preserve"> para cuadro de mando, comunicación externa y comparativas.</w:t>
      </w:r>
      <w:r/>
      <w:r>
        <w:br/>
        <w:t xml:space="preserve">- Un </w:t>
      </w:r>
      <w:r>
        <w:rPr>
          <w:b/>
        </w:rPr>
        <w:t>conjunto de métricas de laboratorio</w:t>
      </w:r>
      <w:r>
        <w:t xml:space="preserve"> para análisis interno, modelos de madurez y estudios de caso.</w:t>
      </w:r>
    </w:p>
    <w:p>
      <w:pPr>
        <w:pStyle w:val="Heading2"/>
        <w:keepNext/>
        <w:keepLines/>
      </w:pPr>
      <w:r>
        <w:rPr>
          <w:color w:val="0066CC"/>
        </w:rPr>
        <w:t>5. De los indicadores al discurso político (y viceversa)</w:t>
      </w:r>
    </w:p>
    <w:p>
      <w:r>
        <w:t>El marco GQM + PRAGMATIC no vive en el vacío. Debe dialogar con:</w:t>
      </w:r>
    </w:p>
    <w:p>
      <w:pPr>
        <w:pStyle w:val="ListBullet"/>
        <w:keepLines w:val="1"/>
        <w:keepNext w:val="1"/>
        <w:widowControl w:val="1"/>
      </w:pPr>
      <w:r>
        <w:t xml:space="preserve">La Estrategia Nacional de Ciberseguridad y sus objetivos declarados.  </w:t>
      </w:r>
    </w:p>
    <w:p>
      <w:pPr>
        <w:pStyle w:val="ListBullet"/>
        <w:keepLines w:val="1"/>
        <w:keepNext w:val="1"/>
        <w:widowControl w:val="1"/>
      </w:pPr>
      <w:r>
        <w:t xml:space="preserve">Las obligaciones de NIS2 y ENS, que piden gestión de riesgos y medidas proporcionadas.  </w:t>
      </w:r>
    </w:p>
    <w:p>
      <w:pPr>
        <w:pStyle w:val="ListBullet"/>
        <w:keepLines w:val="1"/>
        <w:widowControl w:val="1"/>
      </w:pPr>
      <w:r>
        <w:t>Los informes de incidentes y vulnerabilidades (INCIBE, ENISA) que describen la superficie del problema.</w:t>
      </w:r>
    </w:p>
    <w:p>
      <w:r>
        <w:t>Lo interesante es que los indicadores SQUARE, bien afinados, permiten contar otra historia: no solo cuántas cosas han salido mal, sino hasta qué punto habíamos diseñado con cariño los requisitos de seguridad de los sistemas que fallaron.</w:t>
      </w:r>
    </w:p>
    <w:p>
      <w:r>
        <w:t>En otras palabras, pasar del relato de “hemos tenido X incidentes” al relato de “hemos pasado de un 30 % a un 70 % de funciones críticas con requisitos de seguridad claros y verificados, y eso se nota en la incidentología”.</w:t>
      </w:r>
    </w:p>
    <w:p>
      <w:pPr>
        <w:pStyle w:val="Heading2"/>
        <w:keepNext/>
        <w:keepLines/>
      </w:pPr>
      <w:r>
        <w:rPr>
          <w:color w:val="0066CC"/>
        </w:rPr>
        <w:t>6. El papel del ROI sin delirios de exactitud</w:t>
      </w:r>
    </w:p>
    <w:p>
      <w:r>
        <w:t>Hablar de ROI en requisitos de seguridad es un arte peligroso:</w:t>
      </w:r>
      <w:r/>
      <w:r>
        <w:br/>
        <w:t>- Si se promete demasiado, se pierde credibilidad.</w:t>
      </w:r>
      <w:r/>
      <w:r>
        <w:br/>
        <w:t>- Si se cuantifica todo, se cae en una falsa exactitud.</w:t>
      </w:r>
      <w:r/>
      <w:r>
        <w:br/>
        <w:t>- Si se evita el tema, la conversación nunca sale de la escala “gasto”.</w:t>
      </w:r>
    </w:p>
    <w:p>
      <w:r>
        <w:t>La propuesta de este marco es más modesta:</w:t>
      </w:r>
      <w:r/>
      <w:r>
        <w:br/>
        <w:t>- Reconocer que buena parte de los beneficios son estimaciones razonables, no certezas matemáticas.</w:t>
      </w:r>
      <w:r/>
      <w:r>
        <w:br/>
        <w:t xml:space="preserve">- Utilizar las métricas económicas más como </w:t>
      </w:r>
      <w:r>
        <w:rPr>
          <w:b/>
        </w:rPr>
        <w:t>herramientas de diálogo</w:t>
      </w:r>
      <w:r>
        <w:t xml:space="preserve"> que como veredictos.</w:t>
      </w:r>
      <w:r/>
      <w:r>
        <w:br/>
        <w:t>- Combinar números y narrativas (“esta inversión en requisitos ha permitido reducir un 30 % los cambios tardíos por fallos de seguridad”).</w:t>
      </w:r>
    </w:p>
    <w:p>
      <w:r>
        <w:t>El ROI deja de ser un oráculo infalible y se convierte en un argumento debidamente etiquetado como “estimación informada”.</w:t>
      </w:r>
    </w:p>
    <w:p>
      <w:pPr>
        <w:pStyle w:val="Heading2"/>
        <w:keepNext/>
        <w:keepLines/>
      </w:pPr>
      <w:r>
        <w:rPr>
          <w:color w:val="0066CC"/>
        </w:rPr>
        <w:t>7. Para qué sirve todo esto (además de llenar informes)</w:t>
      </w:r>
    </w:p>
    <w:p>
      <w:r>
        <w:t>Si se aplica con cierta disciplina, el marco GQM + PRAGMATIC sobre indicadores SQUARE puede:</w:t>
      </w:r>
    </w:p>
    <w:p>
      <w:pPr>
        <w:pStyle w:val="ListBullet"/>
        <w:keepLines w:val="1"/>
        <w:keepNext w:val="1"/>
        <w:widowControl w:val="1"/>
      </w:pPr>
      <w:r>
        <w:t xml:space="preserve">Ayudar a los responsables nacionales a priorizar políticas: qué sectores necesitan más apoyo en requisitos, dónde falta trazabilidad, dónde hay cultura pero no métricas.  </w:t>
      </w:r>
    </w:p>
    <w:p>
      <w:pPr>
        <w:pStyle w:val="ListBullet"/>
        <w:keepLines w:val="1"/>
        <w:keepNext w:val="1"/>
        <w:widowControl w:val="1"/>
      </w:pPr>
      <w:r>
        <w:t xml:space="preserve">Permitir a las organizaciones compararse consigo mismas en el tiempo y con sus pares, sin caer en rankings simplistas.  </w:t>
      </w:r>
    </w:p>
    <w:p>
      <w:pPr>
        <w:pStyle w:val="ListBullet"/>
        <w:keepLines w:val="1"/>
        <w:widowControl w:val="1"/>
      </w:pPr>
      <w:r>
        <w:t>Servir de base para investigaciones académicas serias sobre la relación entre madurez de requisitos y resultados de ciberseguridad.</w:t>
      </w:r>
    </w:p>
    <w:p>
      <w:r>
        <w:t>En el mejor de los casos, contribuirá a que la frase “debemos mejorar la seguridad” se traduzca por fin en una secuencia inteligible de objetivos, preguntas y números bien escogidos.</w:t>
      </w:r>
    </w:p>
    <w:p>
      <w:pPr>
        <w:pStyle w:val="Heading2"/>
        <w:keepNext/>
        <w:keepLines/>
      </w:pPr>
      <w:r>
        <w:rPr>
          <w:color w:val="0066CC"/>
        </w:rPr>
        <w:t>8. Epílogo: la humildad de la métrica</w:t>
      </w:r>
    </w:p>
    <w:p>
      <w:r>
        <w:t>Ningún marco, por elegante que parezca, puede capturar toda la complejidad de la seguridad en sistemas reales. El propio SQUARE lo sabe: al final, se trata de personas negociando requisitos bajo presión de plazos, presupuestos y política.</w:t>
      </w:r>
    </w:p>
    <w:p>
      <w:r>
        <w:t>El esfuerzo aquí consiste en dotar a esas negociaciones de un lenguaje común y de algunas reglas de higiene métrica. Si los indicadores sirven para eso –y no solo para decorar memorias–, ya habrán cumplido un papel más que digno.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