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REPORTE EJECUTIVO: PLANTILLA POWERPOINT ADAM 2.0</w:t>
      </w:r>
    </w:p>
    <w:p>
      <w:pPr>
        <w:pStyle w:val="Heading2"/>
        <w:keepNext/>
        <w:keepLines/>
      </w:pPr>
      <w:r>
        <w:rPr>
          <w:color w:val="0066CC"/>
        </w:rPr>
        <w:t>Presentación 12 Diapositivas - Modelo GQM+PRAGMATIC</w:t>
      </w:r>
    </w:p>
    <w:p>
      <w:r>
        <w:rPr>
          <w:b/>
        </w:rPr>
        <w:t>Versión:</w:t>
      </w:r>
      <w:r>
        <w:t xml:space="preserve"> 2.0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Audiencia:</w:t>
      </w:r>
      <w:r>
        <w:t xml:space="preserve"> C-Level, Junta Directiva, Auditores</w:t>
      </w:r>
      <w:r/>
      <w:r>
        <w:br/>
      </w:r>
      <w:r>
        <w:rPr>
          <w:b/>
        </w:rPr>
        <w:t>Duración:</w:t>
      </w:r>
      <w:r>
        <w:t xml:space="preserve"> 30-45 minutos</w:t>
      </w:r>
    </w:p>
    <w:p>
      <w:pPr>
        <w:pStyle w:val="Heading2"/>
        <w:keepNext/>
        <w:keepLines/>
      </w:pPr>
      <w:r>
        <w:rPr>
          <w:color w:val="0066CC"/>
        </w:rPr>
        <w:t>ESTRUCTURA DIAPOSITIVAS</w:t>
      </w:r>
    </w:p>
    <w:p>
      <w:pPr>
        <w:pStyle w:val="Heading3"/>
        <w:keepNext/>
        <w:keepLines/>
      </w:pPr>
      <w:r>
        <w:t>DIAPOSITIVA 1: PORTADA</w:t>
      </w:r>
    </w:p>
    <w:p>
      <w:r>
        <w:rPr>
          <w:b/>
        </w:rPr>
        <w:t>Layout:</w:t>
      </w:r>
      <w:r/>
      <w:r>
        <w:br/>
        <w:t>- Logotipo organización (esquina superior izq)</w:t>
      </w:r>
      <w:r/>
      <w:r>
        <w:br/>
        <w:t>- Título centrado: "Evaluación Integral de Ciberseguridad 2026"</w:t>
      </w:r>
      <w:r/>
      <w:r>
        <w:br/>
        <w:t>- Subtítulo: "Modelo ADAM: Indicadores GQM+PRAGMATIC"</w:t>
      </w:r>
      <w:r/>
      <w:r>
        <w:br/>
        <w:t>- Fecha evaluación + Responsable (pie)</w:t>
      </w:r>
      <w:r/>
      <w:r>
        <w:br/>
        <w:t>- Clasificación: "Uso Estratégico"</w:t>
      </w:r>
    </w:p>
    <w:p>
      <w:r>
        <w:rPr>
          <w:b/>
        </w:rPr>
        <w:t>Elementos:</w:t>
      </w:r>
      <w:r/>
      <w:r>
        <w:br/>
        <w:t>- Fondo: Azul corporativo + gradiente sutil</w:t>
      </w:r>
      <w:r/>
      <w:r>
        <w:br/>
        <w:t>- Fuente: Helvetica 36pt (título), 20pt (subtítulo)</w:t>
      </w:r>
    </w:p>
    <w:p>
      <w:pPr>
        <w:pStyle w:val="Heading3"/>
        <w:keepNext/>
        <w:keepLines/>
      </w:pPr>
      <w:r>
        <w:t>DIAPOSITIVA 2: RESUMEN EJECUTIVO (KEY FINDINGS)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ESTADO DE CIBERSEGURIDAD 2026</w:t>
        <w:br/>
        <w:br/>
        <w:t>Índice Global Madurez (IGM):           2.92 / 5.0</w:t>
        <w:br/>
        <w:t>├─ Nivel Madurez:                      2 (GESTIONADA)</w:t>
        <w:br/>
        <w:t>├─ Riesgo Residual:                    50% (MEDIO-ALTO)</w:t>
        <w:br/>
        <w:t>└─ Posición vs. Pares Sector:          P40 (percentil 40)</w:t>
        <w:br/>
        <w:br/>
        <w:t>3 FORTALEZAS PRINCIPALES:</w:t>
        <w:br/>
        <w:t>✓ Plan respuesta incidentes formalizado (3.3/5)</w:t>
        <w:br/>
        <w:t>✓ Gestión inventario activos 85% cobertura (3.4/5)</w:t>
        <w:br/>
        <w:t>✓ Backup strategies aire-gapped (3.5/5)</w:t>
        <w:br/>
        <w:br/>
        <w:t>3 BRECHAS CRÍTICAS:</w:t>
        <w:br/>
        <w:t>✗ Detección sin SOAR automatizado (2.8/5 DE)</w:t>
        <w:br/>
        <w:t>✗ Pentest perimetral solamente, NO interno/OT (2.6/5 PR)</w:t>
        <w:br/>
        <w:t>✗ CISO reporta TI, no CEO (1.8/5 GV)</w:t>
        <w:br/>
        <w:br/>
        <w:t>RECOMENDACIÓN INMEDIATA:</w:t>
        <w:br/>
        <w:t>→ Inversión €800k-1.2M (18 meses)</w:t>
        <w:br/>
        <w:t>→ ROI Esperado: 600-800% | Payback: 34 días</w:t>
        <w:br/>
        <w:t>→ IGM Post-Roadmap: 4.10 (Nivel Optimizado)</w:t>
        <w:br/>
        <w:br/>
        <w:t>DECISIÓN JUNTA:</w:t>
        <w:br/>
        <w:t>APROBADO - Solicitar presupuesto €250k Q1 2026</w:t>
        <w:br/>
      </w:r>
    </w:p>
    <w:p>
      <w:r>
        <w:rPr>
          <w:b/>
        </w:rPr>
        <w:t>Diseño:</w:t>
      </w:r>
      <w:r/>
      <w:r>
        <w:br/>
        <w:t>- Color rojo: Brechas críticas</w:t>
      </w:r>
      <w:r/>
      <w:r>
        <w:br/>
        <w:t>- Color verde: Fortalezas</w:t>
      </w:r>
      <w:r/>
      <w:r>
        <w:br/>
        <w:t>- Cajas destacadas con iconos: ✓✗→</w:t>
      </w:r>
    </w:p>
    <w:p>
      <w:pPr>
        <w:pStyle w:val="Heading3"/>
        <w:keepNext/>
        <w:keepLines/>
      </w:pPr>
      <w:r>
        <w:t>DIAPOSITIVA 3: MARCO METODOLÓGICO (GQM+PRAGMATIC)</w:t>
      </w:r>
    </w:p>
    <w:p>
      <w:r>
        <w:rPr>
          <w:b/>
        </w:rPr>
        <w:t>Contenido Visual:</w:t>
      </w:r>
    </w:p>
    <w:p>
      <w:r>
        <w:rPr>
          <w:b/>
        </w:rPr>
        <w:t>Sección Izquierda: GQM Hierarchy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OBJETIVO NACIONAL</w:t>
        <w:br/>
        <w:t xml:space="preserve">  ↓ Desagrega en</w:t>
        <w:br/>
        <w:t>NIVEL 2: PREGUNTAS ESTRATÉGICAS</w:t>
        <w:br/>
        <w:t xml:space="preserve">  ↓ Operacionaliza en</w:t>
        <w:br/>
        <w:t>NIVEL 3: MÉTRICAS (25 Indicadores)</w:t>
        <w:br/>
      </w:r>
    </w:p>
    <w:p>
      <w:r>
        <w:rPr>
          <w:b/>
        </w:rPr>
        <w:t>Sección Derecha: Criterios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9 CRITERIOS CALIDAD:</w:t>
        <w:br/>
        <w:t>1. Predictivo (¿Predice resultados?)</w:t>
        <w:br/>
        <w:t>2. Relevante (¿Alineado objetivos?)</w:t>
        <w:br/>
        <w:t>3. Accionable (¿Permite decisiones?)</w:t>
        <w:br/>
        <w:t>4. Genuino (¿Ambiente real?)</w:t>
        <w:br/>
        <w:t>5. Significativo (¿Cambios importan?)</w:t>
        <w:br/>
        <w:t>6. Preciso (¿Libre sesgo?)</w:t>
        <w:br/>
        <w:t>7. Oportuno (¿Tiempo útil?)</w:t>
        <w:br/>
        <w:t>8. Independiente (¿No manipulable?)</w:t>
        <w:br/>
        <w:t>9. Rentable (¿Costo/beneficio ≤80%?)</w:t>
        <w:br/>
        <w:br/>
        <w:t>Puntuación Final: Suma criterios (máx 9)</w:t>
        <w:br/>
      </w:r>
    </w:p>
    <w:p>
      <w:r>
        <w:rPr>
          <w:b/>
        </w:rPr>
        <w:t>Frase Clave:</w:t>
      </w:r>
      <w:r>
        <w:t xml:space="preserve"> "Métricas que importan, medidas que funcionan"</w:t>
      </w:r>
    </w:p>
    <w:p>
      <w:pPr>
        <w:pStyle w:val="Heading3"/>
        <w:keepNext/>
        <w:keepLines/>
      </w:pPr>
      <w:r>
        <w:t>DIAPOSITIVA 4: VISIÓN GENERAL - RADAR NIST CSF</w:t>
      </w:r>
    </w:p>
    <w:p>
      <w:r>
        <w:rPr>
          <w:b/>
        </w:rPr>
        <w:t>Componente Visual Primario:</w:t>
      </w:r>
      <w:r>
        <w:t xml:space="preserve"> Gráfico Radar 6-ejes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Gobernar (2.8)</w:t>
        <w:br/>
        <w:t xml:space="preserve">                        ◆</w:t>
        <w:br/>
        <w:t xml:space="preserve">                       ╱ ╲</w:t>
        <w:br/>
        <w:t xml:space="preserve">         Identificar  ◆   ◆ Proteger (3.0)</w:t>
        <w:br/>
        <w:t xml:space="preserve">          (3.2)      ╱     ╲</w:t>
        <w:br/>
        <w:t xml:space="preserve">                    ◆───────◆ Detectar (2.8) ← CRÍTICO</w:t>
        <w:br/>
        <w:t xml:space="preserve">          Responder ╲       ╱</w:t>
        <w:br/>
        <w:t xml:space="preserve">           (3.1)     ◆─────◆</w:t>
        <w:br/>
        <w:t xml:space="preserve">                     Recuperar (2.9)</w:t>
        <w:br/>
        <w:br/>
        <w:t>● Actual (interior) ─ Benchmark (exterior)</w:t>
        <w:br/>
      </w:r>
    </w:p>
    <w:p>
      <w:r>
        <w:rPr>
          <w:b/>
        </w:rPr>
        <w:t>Análisis Interpretativo: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LECTURA RADAR:</w:t>
        <w:br/>
        <w:t>• Postura EQUILIBRADA en 5 dominios (2.8-3.2)</w:t>
        <w:br/>
        <w:t>• BRECHA SIGNIFICATIVA en Detección (2.8 vs 3.2 benchmark)</w:t>
        <w:br/>
        <w:t>• Gap principal: SIEM sin SOAR, MTTD 4h (target &lt;1h)</w:t>
        <w:br/>
        <w:t>• Impacto estimado: Costo incidente €3M adicional si falla</w:t>
        <w:br/>
        <w:br/>
        <w:t>ACCIÓN PRIORITARIA:</w:t>
        <w:br/>
        <w:t>→ Implementar SIEM + SOAR (Q2-Q3 2026)</w:t>
        <w:br/>
        <w:t>→ Proyección MTTD: 4h → 15min (27x mejora)</w:t>
        <w:br/>
        <w:t>→ Alineación benchmark esperada: 3.8 post-SIEM</w:t>
        <w:br/>
      </w:r>
    </w:p>
    <w:p>
      <w:pPr>
        <w:pStyle w:val="Heading3"/>
        <w:keepNext/>
        <w:keepLines/>
      </w:pPr>
      <w:r>
        <w:t>DIAPOSITIVA 5: GOBERNANZA Y RIESGO</w:t>
      </w:r>
    </w:p>
    <w:p>
      <w:r>
        <w:rPr>
          <w:b/>
        </w:rPr>
        <w:t>Tabla Comparativa: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 Actual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CISO Reporta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Director TI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 nivel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Reorganizar org chart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Ciberseg.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2023 (aged)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 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Actualizar Q1 2026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 aplica*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*Revisar si CRITIS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FAIR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Formal 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Implementar framework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Presupuesto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€80k/año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-€70k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Aumentar 2026</w:t>
            </w:r>
          </w:p>
        </w:tc>
      </w:tr>
    </w:tbl>
    <w:p/>
    <w:p>
      <w:r>
        <w:rPr>
          <w:i/>
        </w:rPr>
        <w:t>Impacto:</w:t>
      </w:r>
      <w:r>
        <w:t xml:space="preserve"> Gobernanza débil limita ejecución. Prioridad #1: Elevar CISO a nivel C-level.</w:t>
      </w:r>
    </w:p>
    <w:p>
      <w:pPr>
        <w:pStyle w:val="Heading3"/>
        <w:keepNext/>
        <w:keepLines/>
      </w:pPr>
      <w:r>
        <w:t>DIAPOSITIVA 6: VULNERABILIDADES Y PENTESTING</w:t>
      </w:r>
    </w:p>
    <w:p>
      <w:r>
        <w:rPr>
          <w:b/>
        </w:rPr>
        <w:t>Sección A: Pipeline de Vulnerabilidades (Gráfico Barras Apiladas)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Vulnerabilidades Pendientes by Severidad:</w:t>
        <w:br/>
        <w:br/>
        <w:t>Críticas:  ████ 8        → SLA 30d INCUMPLIDO</w:t>
        <w:br/>
        <w:t xml:space="preserve">Altas:     ███████ 23    → SLA 60d INCUMPLIDO  </w:t>
        <w:br/>
        <w:t>Medias:    ████████████ 67 → SLA 90d OK</w:t>
        <w:br/>
        <w:t>Bajas:     ████████████████ 200 → SLA Anual OK</w:t>
        <w:br/>
        <w:br/>
        <w:t>Target:    0 críticas, &lt;5 altas, &lt;20 medias</w:t>
        <w:br/>
        <w:t>Posición:  3x PEOR que target (brecha)</w:t>
        <w:br/>
      </w:r>
    </w:p>
    <w:p>
      <w:r>
        <w:rPr>
          <w:b/>
        </w:rPr>
        <w:t>Sección B: Cobertura Pentest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Implementado  |  Target 2026</w:t>
        <w:br/>
        <w:t>Perimetral:       ✓ Anual       |  ✓ Anual (OK)</w:t>
        <w:br/>
        <w:t>Interno:          ✗ Nunca       |  ✓ Anual (GAP)</w:t>
        <w:br/>
        <w:t>OT/SCADA:         ✗ Nunca       |  ? Si CRITIS</w:t>
        <w:br/>
        <w:t>API/Cloud:        ~ Parcial     |  ✓ Semestral (GAP)</w:t>
        <w:br/>
        <w:t>Red Team:         ✗ Nunca       |  ✓ Semestral (GAP)</w:t>
        <w:br/>
        <w:br/>
        <w:t>COSTO ACTUALIZACIÓN: €150k | PLAZO: 9 meses</w:t>
        <w:br/>
      </w:r>
    </w:p>
    <w:p>
      <w:pPr>
        <w:pStyle w:val="Heading3"/>
        <w:keepNext/>
        <w:keepLines/>
      </w:pPr>
      <w:r>
        <w:t>DIAPOSITIVA 7: DETECCIÓN Y MONITORIZACIÓN (CRÍTICA)</w:t>
      </w:r>
    </w:p>
    <w:p>
      <w:r>
        <w:rPr>
          <w:b/>
        </w:rPr>
        <w:t>Situación Actual vs. Post-Mejora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POST-SIEM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Existe SIEM?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✗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4-6h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&lt;15min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27x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Cobertura Logs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30% (firewall)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90% (toda infraestructura)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3x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Manual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-80%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Falsos Positivos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&lt;5% (target)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Calidad ↑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Automación Respuesta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40% (SOAR)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+40%</w:t>
            </w:r>
          </w:p>
        </w:tc>
      </w:tr>
    </w:tbl>
    <w:p/>
    <w:p>
      <w:r>
        <w:rPr>
          <w:b/>
        </w:rPr>
        <w:t>ROI SIEM: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Inversión Q2-Q3: €300k</w:t>
        <w:br/>
        <w:t>Beneficio Anual: MTTD reduction (-€2M potencial)</w:t>
        <w:br/>
        <w:t>Payback: 45 días</w:t>
        <w:br/>
        <w:t>ROSI 3 años: 500%</w:t>
        <w:br/>
      </w:r>
    </w:p>
    <w:p>
      <w:pPr>
        <w:pStyle w:val="Heading3"/>
        <w:keepNext/>
        <w:keepLines/>
      </w:pPr>
      <w:r>
        <w:t>DIAPOSITIVA 8: RESPUESTA A INCIDENTES Y RECUPERACIÓN</w:t>
      </w:r>
    </w:p>
    <w:p>
      <w:r>
        <w:rPr>
          <w:b/>
        </w:rPr>
        <w:t>Columna Izquierda: Tiempos Operacionales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Incidente Promedio 2024-2025:</w:t>
        <w:br/>
        <w:br/>
        <w:t>1. Detección (MTTD):     4 horas (TARGET: 15min)</w:t>
        <w:br/>
        <w:t xml:space="preserve">2. Contención (MTTC):    6 horas (TARGET: 4h) </w:t>
        <w:br/>
        <w:t>3. Recuperación (MTTR):  18 horas (TARGET: 24h)</w:t>
        <w:br/>
        <w:t>─────────────────────────────────────────</w:t>
        <w:br/>
        <w:t>TIEMPO TOTAL:            28 horas (TARGET: &lt;45h)</w:t>
        <w:br/>
        <w:br/>
        <w:t>ESTADO: PARCIALMENTE CUMPLE</w:t>
        <w:br/>
      </w:r>
    </w:p>
    <w:p>
      <w:r>
        <w:rPr>
          <w:b/>
        </w:rPr>
        <w:t>Columna Derecha: Continuidad (RTO/RPO)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Servicios Críticos:</w:t>
        <w:br/>
        <w:br/>
        <w:t>Servicio    | RTO Actual | RPO | CRITIS?</w:t>
        <w:br/>
        <w:t>Email       | 4h         | 1h  | ✓ Sí</w:t>
        <w:br/>
        <w:t>ERP         | 8h         | 2h  | ✓ Sí</w:t>
        <w:br/>
        <w:t>Web Portal  | 2h         | 30m | ✓ Sí</w:t>
        <w:br/>
        <w:t>Backup      | 24h (?)    | 72h | ✗ Indefinido</w:t>
        <w:br/>
        <w:t>─────────────────────────────────────</w:t>
        <w:br/>
        <w:t>Media RTO:  9.5h        CUMPLE (target &lt;24h)</w:t>
        <w:br/>
        <w:t>Media RPO:  26h         INCUMPLE (target &lt;72h CRITIS)</w:t>
        <w:br/>
        <w:br/>
        <w:t>ACCIÓN: Clarificar RTO/RPO por criticidad</w:t>
        <w:br/>
      </w:r>
    </w:p>
    <w:p>
      <w:pPr>
        <w:pStyle w:val="Heading3"/>
        <w:keepNext/>
        <w:keepLines/>
      </w:pPr>
      <w:r>
        <w:t>DIAPOSITIVA 9: ROADMAP 18 MESES CON ROI</w:t>
      </w:r>
    </w:p>
    <w:p>
      <w:r>
        <w:rPr>
          <w:b/>
        </w:rPr>
        <w:t>Timeline Horizontal con Hitos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2026 - QUICK WINS (€100k)         Q2-Q3 - ESTRATÉGICO (€400k)        Q4 2026-Q1 2027 - OPTIMIZACIÓN (€300k)</w:t>
        <w:br/>
        <w:t>├─ MFA Universal                     ├─ SIEM + SOAR                      ├─ Red Team semestral</w:t>
        <w:br/>
        <w:t>├─ Políticas actualizadas            ├─ Pentest extensivo                ├─ Zero Trust iniciativa</w:t>
        <w:br/>
        <w:t>├─ Plan respuesta formalizado        ├─ Capacitación especializada       ├─ DR testing</w:t>
        <w:br/>
        <w:t>└─ Phishing simulaciones             └─ Backup aire-gapped               └─ Supply chain assessment</w:t>
        <w:br/>
        <w:br/>
        <w:t>IGM: 2.92 → 3.20 (+0.28)            IGM: 3.20 → 3.90 (+0.70)            IGM: 3.90 → 4.10 (+0.20)</w:t>
        <w:br/>
        <w:t>ROSI: 400%                          ROSI: 600%                          ROSI: 500%</w:t>
        <w:br/>
        <w:t>Beneficio: €100k                    Beneficio: €1.5M                    Beneficio: €500k</w:t>
        <w:br/>
      </w:r>
    </w:p>
    <w:p>
      <w:r>
        <w:rPr>
          <w:b/>
        </w:rPr>
        <w:t>Métrica Bottom:</w:t>
      </w:r>
      <w:r>
        <w:t xml:space="preserve"> Presupuesto acumulado €800k | Beneficio acumulado €2.1M | ROI total 563%</w:t>
      </w:r>
    </w:p>
    <w:p>
      <w:pPr>
        <w:pStyle w:val="Heading3"/>
        <w:keepNext/>
        <w:keepLines/>
      </w:pPr>
      <w:r>
        <w:t>DIAPOSITIVA 10: ANÁLISIS FINANCIERO (ALE → ROI)</w:t>
      </w:r>
    </w:p>
    <w:p>
      <w:r>
        <w:rPr>
          <w:b/>
        </w:rPr>
        <w:t>Escenario Riesgo Actual (Sin Mejoras)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CUANTIFICADO (ALE):</w:t>
        <w:br/>
        <w:br/>
        <w:t>Ransomware (20% prob):        €2.0M</w:t>
        <w:br/>
        <w:t>├─ 3 días downtime × €500k/d = €1.5M</w:t>
        <w:br/>
        <w:t>├─ Rescate demandado = €500k</w:t>
        <w:br/>
        <w:t>└─ Reputación + clientes = €500k  (conservador)</w:t>
        <w:br/>
        <w:br/>
        <w:t>Fuga Datos (15% prob):        €750k</w:t>
        <w:br/>
        <w:t>├─ GDPR multa = €500k</w:t>
        <w:br/>
        <w:t>└─ Notification + credit monitoring = €250k</w:t>
        <w:br/>
        <w:br/>
        <w:t>Interrupción (10% prob):      €300k</w:t>
        <w:br/>
        <w:t>├─ Downtime 8h = €150k</w:t>
        <w:br/>
        <w:t>└─ Reputación = €150k</w:t>
        <w:br/>
        <w:br/>
        <w:t>─────────────────────────────────────</w:t>
        <w:br/>
        <w:t>RIESGO ANUAL TOTAL (ALE):     €3.05M</w:t>
        <w:br/>
        <w:t>RIESGO RESIDUAL (50%):        €1.525M ACUMULADO</w:t>
        <w:br/>
        <w:br/>
        <w:t>→ CIFRA CRÍTICA: €1.5M anual en riesgo mitable</w:t>
        <w:br/>
      </w:r>
    </w:p>
    <w:p>
      <w:r>
        <w:rPr>
          <w:b/>
        </w:rPr>
        <w:t>ROI Post-Mejoras (18 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Inversión Total:                €800k</w:t>
        <w:br/>
        <w:t>Reducción Riesgo (ALE):         €1.2M/año (40% de €3M)</w:t>
        <w:br/>
        <w:t>Beneficio Neto 3 años:          €3.6M - €800k = €2.8M</w:t>
        <w:br/>
        <w:t>───────────────────────────────────</w:t>
        <w:br/>
        <w:t>ROI 3 AÑOS:                      350%</w:t>
        <w:br/>
        <w:t>ROI ANUAL PROMEDIO:              117%</w:t>
        <w:br/>
        <w:t>PAYBACK:                         8.2 meses</w:t>
        <w:br/>
        <w:br/>
        <w:t>CONCLUSIÓN PARA CFO:</w:t>
        <w:br/>
        <w:t>→ Invertir €800k evita €1.2M/año en riesgo</w:t>
        <w:br/>
        <w:t>→ Apenas 34 días de payback</w:t>
        <w:br/>
        <w:t>→ Inversión defensiva con 350% retorno 3 años</w:t>
        <w:br/>
      </w:r>
    </w:p>
    <w:p>
      <w:pPr>
        <w:pStyle w:val="Heading3"/>
        <w:keepNext/>
        <w:keepLines/>
      </w:pPr>
      <w:r>
        <w:t>DIAPOSITIVA 11: RECOMENDACIONES Y DECISIONES</w:t>
      </w:r>
    </w:p>
    <w:p>
      <w:r>
        <w:rPr>
          <w:b/>
        </w:rPr>
        <w:t>Matriz 3×3: Decisión-Implicación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Opción 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Opción B (RECOM)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Opción 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Implicación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Presupuesto Q1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€100k = quick wins sin sobreinversión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Estructura 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Reporta TI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Reporta CEO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 hay 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Autoridad operacional 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Pentest Interno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Aplazar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Gap crítico, no puede esperar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Cloud (SaaS)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On-Prem optimizado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Ninguno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On-Prem mejor control datos críticos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Insurance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Renovar igual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Renegociar (riesgo menor)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Cambiar carrier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Ahorros €50-75k/año post-mejoras</w:t>
            </w:r>
          </w:p>
        </w:tc>
      </w:tr>
    </w:tbl>
    <w:p/>
    <w:p>
      <w:r>
        <w:rPr>
          <w:b/>
        </w:rPr>
        <w:t>Recomendación Final:</w:t>
      </w:r>
      <w:r>
        <w:t xml:space="preserve"> Opción B en todos. Presupuesto Q1 €100k aprobación inmediata.</w:t>
      </w:r>
    </w:p>
    <w:p>
      <w:pPr>
        <w:pStyle w:val="Heading3"/>
        <w:keepNext/>
        <w:keepLines/>
      </w:pPr>
      <w:r>
        <w:t>DIAPOSITIVA 12: RIESGOS DE IMPLEMENTACIÓN Y MITIGACIÓN</w:t>
      </w:r>
    </w:p>
    <w:p>
      <w:r>
        <w:rPr>
          <w:b/>
        </w:rPr>
        <w:t>Matriz de Riesgos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                       PROB  IMPACTO  MITIGACIÓN</w:t>
        <w:br/>
        <w:t>─────────────────────────────────────────────────────────</w:t>
        <w:br/>
        <w:t>Falta soporte ejecutivo       MEDIA  ALTO    → ROI presentation (esta diapositiva)</w:t>
        <w:br/>
        <w:t>Retrasos presupuestarios      MEDIA  ALTO    → Pre-aprobación Q1, CFO firma</w:t>
        <w:br/>
        <w:t>Talento insuficiente          ALTA   ALTO    → MSP contratado (ya budget)</w:t>
        <w:br/>
        <w:t>Cambios regulatorios NIS2     MEDIA  ALTO    → Monitoring legal continuo</w:t>
        <w:br/>
        <w:t>Incidente DURANTE impl        BAJA   CRÍTICO → Plan contingencia paralelo</w:t>
        <w:br/>
        <w:t>Vendor lock-in SIEM           BAJA   MEDIO   → Seleccionar plataforma abierta</w:t>
        <w:br/>
        <w:t>Adopción cambios org          MEDIA  MEDIO   → Change management + training</w:t>
        <w:br/>
        <w:t>─────────────────────────────────────────────────────────</w:t>
        <w:br/>
        <w:br/>
        <w:t>RESERVA CONTINGENCIA: +15% presupuesto (€130k total)</w:t>
        <w:br/>
        <w:t>GOVERNANCE: Comité mensual de ejecución + CFO</w:t>
        <w:br/>
      </w:r>
    </w:p>
    <w:p>
      <w:pPr>
        <w:pStyle w:val="Heading2"/>
        <w:keepNext/>
        <w:keepLines/>
      </w:pPr>
      <w:r>
        <w:rPr>
          <w:color w:val="0066CC"/>
        </w:rPr>
        <w:t>ANEXOS RECOMENDADOS (Slides Adicionales)</w:t>
      </w:r>
    </w:p>
    <w:p>
      <w:pPr>
        <w:pStyle w:val="Heading3"/>
        <w:keepNext/>
        <w:keepLines/>
      </w:pPr>
      <w:r>
        <w:t>ANEXO A: Benchmarking Sectorial</w:t>
      </w:r>
    </w:p>
    <w:p>
      <w:pPr>
        <w:pStyle w:val="ListBullet"/>
        <w:keepLines w:val="1"/>
        <w:keepNext w:val="1"/>
        <w:widowControl w:val="1"/>
      </w:pPr>
      <w:r>
        <w:t>Gráfico comparativo IGM vs competencia</w:t>
      </w:r>
    </w:p>
    <w:p>
      <w:pPr>
        <w:pStyle w:val="ListBullet"/>
        <w:keepLines w:val="1"/>
        <w:widowControl w:val="1"/>
      </w:pPr>
      <w:r>
        <w:t>Posición España vs UE</w:t>
      </w:r>
    </w:p>
    <w:p>
      <w:pPr>
        <w:pStyle w:val="Heading3"/>
        <w:keepNext/>
        <w:keepLines/>
      </w:pPr>
      <w:r>
        <w:t>ANEXO B: Cumplimiento NIS2</w:t>
      </w:r>
    </w:p>
    <w:p>
      <w:pPr>
        <w:pStyle w:val="ListBullet"/>
        <w:keepLines w:val="1"/>
        <w:keepNext w:val="1"/>
        <w:widowControl w:val="1"/>
      </w:pPr>
      <w:r>
        <w:t>Matriz mapping Art. 19-28</w:t>
      </w:r>
    </w:p>
    <w:p>
      <w:pPr>
        <w:pStyle w:val="ListBullet"/>
        <w:keepLines w:val="1"/>
        <w:widowControl w:val="1"/>
      </w:pPr>
      <w:r>
        <w:t>Estado actual vs. requerimientos</w:t>
      </w:r>
    </w:p>
    <w:p>
      <w:pPr>
        <w:pStyle w:val="Heading3"/>
        <w:keepNext/>
        <w:keepLines/>
      </w:pPr>
      <w:r>
        <w:t>ANEXO C: Opciones Vendor SIEM</w:t>
      </w:r>
    </w:p>
    <w:p>
      <w:pPr>
        <w:pStyle w:val="ListBullet"/>
        <w:keepLines w:val="1"/>
        <w:keepNext w:val="1"/>
        <w:widowControl w:val="1"/>
      </w:pPr>
      <w:r>
        <w:t>3-5 opciones evaluadas (coste/features)</w:t>
      </w:r>
    </w:p>
    <w:p>
      <w:pPr>
        <w:pStyle w:val="ListBullet"/>
        <w:keepLines w:val="1"/>
        <w:widowControl w:val="1"/>
      </w:pPr>
      <w:r>
        <w:t>Recomendación final justificada</w:t>
      </w:r>
    </w:p>
    <w:p>
      <w:pPr>
        <w:pStyle w:val="Heading3"/>
        <w:keepNext/>
        <w:keepLines/>
      </w:pPr>
      <w:r>
        <w:t>ANEXO D: Plan Detallado Q1</w:t>
      </w:r>
    </w:p>
    <w:p>
      <w:pPr>
        <w:pStyle w:val="ListBullet"/>
        <w:keepLines w:val="1"/>
        <w:keepNext w:val="1"/>
        <w:widowControl w:val="1"/>
      </w:pPr>
      <w:r>
        <w:t>Tareas, responsables, fechas</w:t>
      </w:r>
    </w:p>
    <w:p>
      <w:pPr>
        <w:pStyle w:val="ListBullet"/>
        <w:keepLines w:val="1"/>
        <w:widowControl w:val="1"/>
      </w:pPr>
      <w:r>
        <w:t>Hitos y deliverables</w:t>
      </w:r>
    </w:p>
    <w:p>
      <w:pPr>
        <w:pStyle w:val="Heading2"/>
        <w:keepNext/>
        <w:keepLines/>
      </w:pPr>
      <w:r>
        <w:rPr>
          <w:color w:val="0066CC"/>
        </w:rPr>
        <w:t>GUÍA DE PRESENTACIÓN</w:t>
      </w:r>
    </w:p>
    <w:p>
      <w:pPr>
        <w:pStyle w:val="Heading3"/>
        <w:keepNext/>
        <w:keepLines/>
      </w:pPr>
      <w:r>
        <w:t>Pre-Presentación (5 min)</w:t>
      </w:r>
    </w:p>
    <w:p>
      <w:pPr>
        <w:pStyle w:val="ListBullet"/>
        <w:keepLines w:val="1"/>
        <w:keepNext w:val="1"/>
        <w:widowControl w:val="1"/>
      </w:pPr>
      <w:r>
        <w:t>Distribuir PDF 1-pager con IGM + Roadmap</w:t>
      </w:r>
    </w:p>
    <w:p>
      <w:pPr>
        <w:pStyle w:val="ListBullet"/>
        <w:keepLines w:val="1"/>
        <w:keepNext w:val="1"/>
        <w:widowControl w:val="1"/>
      </w:pPr>
      <w:r>
        <w:t>Confirmar audiencia (Junta vs. Comité Seguridad)</w:t>
      </w:r>
    </w:p>
    <w:p>
      <w:pPr>
        <w:pStyle w:val="ListBullet"/>
        <w:keepLines w:val="1"/>
        <w:widowControl w:val="1"/>
      </w:pPr>
      <w:r>
        <w:t>Chequear tecnología (proyector, conexión)</w:t>
      </w:r>
    </w:p>
    <w:p>
      <w:pPr>
        <w:pStyle w:val="Heading3"/>
        <w:keepNext/>
        <w:keepLines/>
      </w:pPr>
      <w:r>
        <w:t>Durante (30-40 min)</w:t>
      </w:r>
    </w:p>
    <w:p>
      <w:pPr>
        <w:pStyle w:val="ListBullet"/>
        <w:keepLines w:val="1"/>
        <w:keepNext w:val="1"/>
        <w:widowControl w:val="1"/>
      </w:pPr>
      <w:r>
        <w:t>5 min: Diapositivas 1-2 (Contexto + Estado)</w:t>
      </w:r>
    </w:p>
    <w:p>
      <w:pPr>
        <w:pStyle w:val="ListBullet"/>
        <w:keepLines w:val="1"/>
        <w:keepNext w:val="1"/>
        <w:widowControl w:val="1"/>
      </w:pPr>
      <w:r>
        <w:t>8 min: Diapositivas 3-4 (Marco + Radar visual)</w:t>
      </w:r>
    </w:p>
    <w:p>
      <w:pPr>
        <w:pStyle w:val="ListBullet"/>
        <w:keepLines w:val="1"/>
        <w:keepNext w:val="1"/>
        <w:widowControl w:val="1"/>
      </w:pPr>
      <w:r>
        <w:t>10 min: Diapositivas 5-8 (Brechas técnicas)</w:t>
      </w:r>
    </w:p>
    <w:p>
      <w:pPr>
        <w:pStyle w:val="ListBullet"/>
        <w:keepLines w:val="1"/>
        <w:keepNext w:val="1"/>
        <w:widowControl w:val="1"/>
      </w:pPr>
      <w:r>
        <w:t>8 min: Diapositivas 9-10 (Roadmap + Financiero)</w:t>
      </w:r>
    </w:p>
    <w:p>
      <w:pPr>
        <w:pStyle w:val="ListBullet"/>
        <w:keepLines w:val="1"/>
        <w:widowControl w:val="1"/>
      </w:pPr>
      <w:r>
        <w:t>5 min: Diapositivas 11-12 (Recomendaciones + Decisión)</w:t>
      </w:r>
    </w:p>
    <w:p>
      <w:pPr>
        <w:pStyle w:val="Heading3"/>
        <w:keepNext/>
        <w:keepLines/>
      </w:pPr>
      <w:r>
        <w:t>Post-Presentación (15-20 min)</w:t>
      </w:r>
    </w:p>
    <w:p>
      <w:pPr>
        <w:pStyle w:val="ListBullet"/>
        <w:keepLines w:val="1"/>
        <w:keepNext w:val="1"/>
        <w:widowControl w:val="1"/>
      </w:pPr>
      <w:r>
        <w:t>Q&amp;A sesión</w:t>
      </w:r>
    </w:p>
    <w:p>
      <w:pPr>
        <w:pStyle w:val="ListBullet"/>
        <w:keepLines w:val="1"/>
        <w:keepNext w:val="1"/>
        <w:widowControl w:val="1"/>
      </w:pPr>
      <w:r>
        <w:t>Próximas acciones: Aprobación presupuesto</w:t>
      </w:r>
    </w:p>
    <w:p>
      <w:pPr>
        <w:pStyle w:val="ListBullet"/>
        <w:keepLines w:val="1"/>
        <w:widowControl w:val="1"/>
      </w:pPr>
      <w:r>
        <w:t>Fecha seguimiento: Mensual (comité ejecutivo)</w:t>
      </w:r>
    </w:p>
    <w:p>
      <w:pPr>
        <w:pStyle w:val="Heading2"/>
        <w:keepNext/>
        <w:keepLines/>
      </w:pPr>
      <w:r>
        <w:rPr>
          <w:color w:val="0066CC"/>
        </w:rPr>
        <w:t>NOTAS DE DISEÑO</w:t>
      </w:r>
    </w:p>
    <w:p>
      <w:pPr>
        <w:pStyle w:val="ListBullet"/>
        <w:keepLines w:val="1"/>
        <w:keepNext w:val="1"/>
        <w:widowControl w:val="1"/>
      </w:pPr>
      <w:r>
        <w:t>Colores: Verde (positivo/meta cumplido), Amarillo (alerta), Rojo (crítico/no cumple)</w:t>
      </w:r>
    </w:p>
    <w:p>
      <w:pPr>
        <w:pStyle w:val="ListBullet"/>
        <w:keepLines w:val="1"/>
        <w:keepNext w:val="1"/>
        <w:widowControl w:val="1"/>
      </w:pPr>
      <w:r>
        <w:t>Iconos: ✓ (OK), ~ (Parcial), ✗ (Fallo), → (Acción)</w:t>
      </w:r>
    </w:p>
    <w:p>
      <w:pPr>
        <w:pStyle w:val="ListBullet"/>
        <w:keepLines w:val="1"/>
        <w:keepNext w:val="1"/>
        <w:widowControl w:val="1"/>
      </w:pPr>
      <w:r>
        <w:t>Fuentes: Títulos 36-40pt, Cuerpo 16-18pt, Min legible 12pt</w:t>
      </w:r>
    </w:p>
    <w:p>
      <w:pPr>
        <w:pStyle w:val="ListBullet"/>
        <w:keepLines w:val="1"/>
        <w:keepNext w:val="1"/>
        <w:widowControl w:val="1"/>
      </w:pPr>
      <w:r>
        <w:t>Espacio: 20% blanco mínimo, no saturar slides</w:t>
      </w:r>
    </w:p>
    <w:p>
      <w:pPr>
        <w:pStyle w:val="ListBullet"/>
        <w:keepLines w:val="1"/>
        <w:widowControl w:val="1"/>
      </w:pPr>
      <w:r>
        <w:t>Gráficos: Radar, Barras, Waterfall, Timeline (no pie charts)</w:t>
      </w:r>
    </w:p>
    <w:p>
      <w:r>
        <w:rPr>
          <w:b/>
        </w:rPr>
        <w:t>Fin de Plantilla Reporte Ejecutivo ADAM 2.0</w:t>
      </w:r>
    </w:p>
    <w:p>
      <w:r>
        <w:rPr>
          <w:i/>
        </w:rPr>
        <w:t>Descarga template PowerPoint: [URL repositorio]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