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README: KIT INTEGRAL DE ENCUESTA DE CIBERSEGURIDAD</w:t>
      </w:r>
    </w:p>
    <w:p>
      <w:pPr>
        <w:pStyle w:val="Heading2"/>
        <w:keepNext/>
        <w:keepLines/>
      </w:pPr>
      <w:r>
        <w:rPr>
          <w:color w:val="0066CC"/>
        </w:rPr>
        <w:t>Modelo ADAM - Evaluación de Riesgos, Vulnerabilidades, SIEM y Concienciación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 Publicación:</w:t>
      </w:r>
      <w:r>
        <w:t xml:space="preserve"> Enero 2026</w:t>
      </w:r>
      <w:r/>
      <w:r>
        <w:br/>
      </w:r>
      <w:r>
        <w:rPr>
          <w:b/>
        </w:rPr>
        <w:t>Idioma:</w:t>
      </w:r>
      <w:r>
        <w:t xml:space="preserve"> Español</w:t>
      </w:r>
      <w:r/>
      <w:r>
        <w:br/>
      </w:r>
      <w:r>
        <w:rPr>
          <w:b/>
        </w:rPr>
        <w:t>Clasificación:</w:t>
      </w:r>
      <w:r>
        <w:t xml:space="preserve"> Uso Estratégico  </w:t>
      </w:r>
    </w:p>
    <w:p>
      <w:pPr>
        <w:pStyle w:val="Heading2"/>
        <w:keepNext/>
        <w:keepLines/>
      </w:pPr>
      <w:r>
        <w:rPr>
          <w:color w:val="0066CC"/>
        </w:rPr>
        <w:t>📋 CONTENIDO DEL KIT</w:t>
      </w:r>
    </w:p>
    <w:p>
      <w:r>
        <w:t xml:space="preserve">Este Kit Integral contiene </w:t>
      </w:r>
      <w:r>
        <w:rPr>
          <w:b/>
        </w:rPr>
        <w:t>7 documentos profesionales</w:t>
      </w:r>
      <w:r>
        <w:t xml:space="preserve"> para diseñar, implementar y ejecutar una evaluación exhaustiva de ciberseguridad basada en el modelo ADAM (Applied to Cybersecurity Risks), alineado con NIST CSF 2.0, NIS2, ISO 27001 y regulaciones españolas.</w:t>
      </w:r>
    </w:p>
    <w:p>
      <w:pPr>
        <w:pStyle w:val="Heading3"/>
        <w:keepNext/>
        <w:keepLines/>
      </w:pPr>
      <w:r>
        <w:t>Documentos Incluidos:</w:t>
      </w:r>
    </w:p>
    <w:p>
      <w:pPr>
        <w:pStyle w:val="ListNumber"/>
        <w:keepLines w:val="1"/>
        <w:keepNext w:val="1"/>
        <w:widowControl w:val="1"/>
      </w:pPr>
      <w:r>
        <w:t>1-Encuesta-Integral.md (Modelo de Encuesta)</w:t>
      </w:r>
    </w:p>
    <w:p>
      <w:pPr>
        <w:pStyle w:val="ListNumber"/>
        <w:keepLines w:val="1"/>
        <w:keepNext w:val="1"/>
        <w:widowControl w:val="1"/>
      </w:pPr>
      <w:r>
        <w:t>50+ preguntas estructuradas</w:t>
      </w:r>
    </w:p>
    <w:p>
      <w:pPr>
        <w:pStyle w:val="ListNumber"/>
        <w:keepLines w:val="1"/>
        <w:keepNext w:val="1"/>
        <w:widowControl w:val="1"/>
      </w:pPr>
      <w:r>
        <w:t>14 secciones cobriendo: Gobernanza, Vulnerabilidades, Penetración Testing, SIEM, Concienciación, Infraestructura, Continuidad, Supply Chain, OT/IoT, Financiero</w:t>
      </w:r>
    </w:p>
    <w:p>
      <w:pPr>
        <w:pStyle w:val="ListNumber"/>
        <w:keepLines w:val="1"/>
        <w:keepNext w:val="1"/>
        <w:widowControl w:val="1"/>
      </w:pPr>
      <w:r>
        <w:t>Escalas 0-5 para cada respuesta</w:t>
      </w:r>
    </w:p>
    <w:p>
      <w:pPr>
        <w:pStyle w:val="ListNumber"/>
        <w:keepLines w:val="1"/>
        <w:keepNext w:val="1"/>
        <w:widowControl w:val="1"/>
      </w:pPr>
      <w:r>
        <w:br/>
        <w:t>Mapeado a NIST CSF 2.0 (6 dominios)</w:t>
        <w:br/>
      </w:r>
    </w:p>
    <w:p>
      <w:pPr>
        <w:pStyle w:val="ListNumber"/>
        <w:keepLines w:val="1"/>
        <w:keepNext w:val="1"/>
        <w:widowControl w:val="1"/>
      </w:pPr>
      <w:r>
        <w:br/>
        <w:t>2-Guia-Metodologica.md (Metodología Cálculos)</w:t>
        <w:br/>
      </w:r>
    </w:p>
    <w:p>
      <w:pPr>
        <w:pStyle w:val="ListNumber"/>
        <w:keepLines w:val="1"/>
        <w:keepNext w:val="1"/>
        <w:widowControl w:val="1"/>
      </w:pPr>
      <w:r>
        <w:t>GQM Framework explicado</w:t>
      </w:r>
    </w:p>
    <w:p>
      <w:pPr>
        <w:pStyle w:val="ListNumber"/>
        <w:keepLines w:val="1"/>
        <w:keepNext w:val="1"/>
        <w:widowControl w:val="1"/>
      </w:pPr>
      <w:r>
        <w:t>Cálculo del Índice Global de Madurez (IGM)</w:t>
      </w:r>
    </w:p>
    <w:p>
      <w:pPr>
        <w:pStyle w:val="ListNumber"/>
        <w:keepLines w:val="1"/>
        <w:keepNext w:val="1"/>
        <w:widowControl w:val="1"/>
      </w:pPr>
      <w:r>
        <w:t>Fórmulas ponderadas por dominio</w:t>
      </w:r>
    </w:p>
    <w:p>
      <w:pPr>
        <w:pStyle w:val="ListNumber"/>
        <w:keepLines w:val="1"/>
        <w:keepNext w:val="1"/>
        <w:widowControl w:val="1"/>
      </w:pPr>
      <w:r>
        <w:t>Análisis FAIR simplificado</w:t>
      </w:r>
    </w:p>
    <w:p>
      <w:pPr>
        <w:pStyle w:val="ListNumber"/>
        <w:keepLines w:val="1"/>
        <w:keepNext w:val="1"/>
        <w:widowControl w:val="1"/>
      </w:pPr>
      <w:r>
        <w:t>Modelos ROSI (Return on Security Investment)</w:t>
      </w:r>
    </w:p>
    <w:p>
      <w:pPr>
        <w:pStyle w:val="ListNumber"/>
        <w:keepLines w:val="1"/>
        <w:keepNext w:val="1"/>
        <w:widowControl w:val="1"/>
      </w:pPr>
      <w:r>
        <w:t>Benchmarking por sector</w:t>
      </w:r>
    </w:p>
    <w:p>
      <w:pPr>
        <w:pStyle w:val="ListNumber"/>
        <w:keepLines w:val="1"/>
        <w:keepNext w:val="1"/>
        <w:widowControl w:val="1"/>
      </w:pPr>
      <w:r>
        <w:br/>
        <w:t>Roadmap 18 meses con ROI proyectado</w:t>
        <w:br/>
      </w:r>
    </w:p>
    <w:p>
      <w:pPr>
        <w:pStyle w:val="ListNumber"/>
        <w:keepLines w:val="1"/>
        <w:keepNext w:val="1"/>
        <w:widowControl w:val="1"/>
      </w:pPr>
      <w:r>
        <w:br/>
        <w:t>3-Narrativa-Explicativa.md (Contexto Literario)</w:t>
        <w:br/>
      </w:r>
    </w:p>
    <w:p>
      <w:pPr>
        <w:pStyle w:val="ListNumber"/>
        <w:keepLines w:val="1"/>
        <w:keepNext w:val="1"/>
        <w:widowControl w:val="1"/>
      </w:pPr>
      <w:r>
        <w:t>Tono irónico, ameno y constructivo</w:t>
      </w:r>
    </w:p>
    <w:p>
      <w:pPr>
        <w:pStyle w:val="ListNumber"/>
        <w:keepLines w:val="1"/>
        <w:keepNext w:val="1"/>
        <w:widowControl w:val="1"/>
      </w:pPr>
      <w:r>
        <w:t>6 actos: Introducción → Pilares NIST → Aritmética → Casos reales → ROI → Moraleja</w:t>
      </w:r>
    </w:p>
    <w:p>
      <w:pPr>
        <w:pStyle w:val="ListNumber"/>
        <w:keepLines w:val="1"/>
        <w:keepNext w:val="1"/>
        <w:widowControl w:val="1"/>
      </w:pPr>
      <w:r>
        <w:t>Explicación conceptual para no-técnicos</w:t>
      </w:r>
    </w:p>
    <w:p>
      <w:pPr>
        <w:pStyle w:val="ListNumber"/>
        <w:keepLines w:val="1"/>
        <w:keepNext w:val="1"/>
        <w:widowControl w:val="1"/>
      </w:pPr>
      <w:r>
        <w:br/>
        <w:t>Justificación empresarial de medición</w:t>
        <w:br/>
      </w:r>
    </w:p>
    <w:p>
      <w:pPr>
        <w:pStyle w:val="ListNumber"/>
        <w:keepLines w:val="1"/>
        <w:keepNext w:val="1"/>
        <w:widowControl w:val="1"/>
      </w:pPr>
      <w:r>
        <w:br/>
        <w:t>4-Mapeo-Normativo.md (Compliance Mapping)</w:t>
        <w:br/>
      </w:r>
    </w:p>
    <w:p>
      <w:pPr>
        <w:pStyle w:val="ListNumber"/>
        <w:keepLines w:val="1"/>
        <w:keepNext w:val="1"/>
        <w:widowControl w:val="1"/>
      </w:pPr>
      <w:r>
        <w:t>Matriz exhaustiva: Preguntas ↔ Estándares</w:t>
      </w:r>
    </w:p>
    <w:p>
      <w:pPr>
        <w:pStyle w:val="ListNumber"/>
        <w:keepLines w:val="1"/>
        <w:keepNext w:val="1"/>
        <w:widowControl w:val="1"/>
      </w:pPr>
      <w:r>
        <w:t>Cobertura: NIST CSF, ISO 27001, NIS2, ENS, GDPR, CRA, CMMC</w:t>
      </w:r>
    </w:p>
    <w:p>
      <w:pPr>
        <w:pStyle w:val="ListNumber"/>
        <w:keepLines w:val="1"/>
        <w:keepNext w:val="1"/>
        <w:widowControl w:val="1"/>
      </w:pPr>
      <w:r>
        <w:t>Por cada pregunta: ¿Cuál requisito regulatorio cumple?</w:t>
      </w:r>
    </w:p>
    <w:p>
      <w:pPr>
        <w:pStyle w:val="ListNumber"/>
        <w:keepLines w:val="1"/>
        <w:keepNext w:val="1"/>
        <w:widowControl w:val="1"/>
      </w:pPr>
      <w:r>
        <w:br/>
        <w:t>Auditable: Evidencia requerida</w:t>
        <w:br/>
      </w:r>
    </w:p>
    <w:p>
      <w:pPr>
        <w:pStyle w:val="ListNumber"/>
        <w:keepLines w:val="1"/>
        <w:keepNext w:val="1"/>
        <w:widowControl w:val="1"/>
      </w:pPr>
      <w:r>
        <w:br/>
        <w:t>5-Plantilla-Excel.md (Implementación Hoja Cálculo)</w:t>
        <w:br/>
      </w:r>
    </w:p>
    <w:p>
      <w:pPr>
        <w:pStyle w:val="ListNumber"/>
        <w:keepLines w:val="1"/>
        <w:keepNext w:val="1"/>
        <w:widowControl w:val="1"/>
      </w:pPr>
      <w:r>
        <w:t>Estructura 6 hojas: Datos encuesta, Cálculo IGM, Comparativas, ROI, Roadmap, Dashboard</w:t>
      </w:r>
    </w:p>
    <w:p>
      <w:pPr>
        <w:pStyle w:val="ListNumber"/>
        <w:keepLines w:val="1"/>
        <w:keepNext w:val="1"/>
        <w:widowControl w:val="1"/>
      </w:pPr>
      <w:r>
        <w:t>Fórmulas Excel/Google Sheets</w:t>
      </w:r>
    </w:p>
    <w:p>
      <w:pPr>
        <w:pStyle w:val="ListNumber"/>
        <w:keepLines w:val="1"/>
        <w:keepNext w:val="1"/>
        <w:widowControl w:val="1"/>
      </w:pPr>
      <w:r>
        <w:t>Auto-cálculo IGM y Maturity Level</w:t>
      </w:r>
    </w:p>
    <w:p>
      <w:pPr>
        <w:pStyle w:val="ListNumber"/>
        <w:keepLines w:val="1"/>
        <w:keepNext w:val="1"/>
        <w:widowControl w:val="1"/>
      </w:pPr>
      <w:r>
        <w:br/>
        <w:t>Visualizaciones recomendadas (Radar, Gauge, Timeline)</w:t>
        <w:br/>
      </w:r>
    </w:p>
    <w:p>
      <w:pPr>
        <w:pStyle w:val="ListNumber"/>
        <w:keepLines w:val="1"/>
        <w:keepNext w:val="1"/>
        <w:widowControl w:val="1"/>
      </w:pPr>
      <w:r>
        <w:br/>
        <w:t>6-Reporte-Ejecutivo.md (PowerPoint Template)</w:t>
        <w:br/>
      </w:r>
    </w:p>
    <w:p>
      <w:pPr>
        <w:pStyle w:val="ListNumber"/>
        <w:keepLines w:val="1"/>
        <w:keepNext w:val="1"/>
        <w:widowControl w:val="1"/>
      </w:pPr>
      <w:r>
        <w:t>10 diapositivas completas</w:t>
      </w:r>
    </w:p>
    <w:p>
      <w:pPr>
        <w:pStyle w:val="ListNumber"/>
        <w:keepLines w:val="1"/>
        <w:keepNext w:val="1"/>
        <w:widowControl w:val="1"/>
      </w:pPr>
      <w:r>
        <w:t>Resumen ejecutivo (1 página)</w:t>
      </w:r>
    </w:p>
    <w:p>
      <w:pPr>
        <w:pStyle w:val="ListNumber"/>
        <w:keepLines w:val="1"/>
        <w:keepNext w:val="1"/>
        <w:widowControl w:val="1"/>
      </w:pPr>
      <w:r>
        <w:t>Radar NIST CSF visual</w:t>
      </w:r>
    </w:p>
    <w:p>
      <w:pPr>
        <w:pStyle w:val="ListNumber"/>
        <w:keepLines w:val="1"/>
        <w:keepNext w:val="1"/>
        <w:widowControl w:val="1"/>
      </w:pPr>
      <w:r>
        <w:t>Tablas vulnerabilidades, SIEM, Roadmap</w:t>
      </w:r>
    </w:p>
    <w:p>
      <w:pPr>
        <w:pStyle w:val="ListNumber"/>
        <w:keepLines w:val="1"/>
        <w:keepNext w:val="1"/>
        <w:widowControl w:val="1"/>
      </w:pPr>
      <w:r>
        <w:t>ROI y Business Case</w:t>
      </w:r>
    </w:p>
    <w:p>
      <w:pPr>
        <w:pStyle w:val="ListNumber"/>
        <w:keepLines w:val="1"/>
        <w:keepNext w:val="1"/>
        <w:widowControl w:val="1"/>
      </w:pPr>
      <w:r>
        <w:br/>
        <w:t>Riesgos y Mitigaciones</w:t>
        <w:br/>
      </w:r>
    </w:p>
    <w:p>
      <w:pPr>
        <w:pStyle w:val="ListNumber"/>
        <w:keepLines w:val="1"/>
        <w:keepNext w:val="1"/>
        <w:widowControl w:val="1"/>
      </w:pPr>
      <w:r>
        <w:br/>
        <w:t>7-README.md (Este archivo)</w:t>
        <w:br/>
      </w:r>
    </w:p>
    <w:p>
      <w:pPr>
        <w:pStyle w:val="ListNumber"/>
        <w:keepLines w:val="1"/>
        <w:keepNext w:val="1"/>
        <w:widowControl w:val="1"/>
      </w:pPr>
      <w:r>
        <w:t>Guía de uso del Kit</w:t>
      </w:r>
    </w:p>
    <w:p>
      <w:pPr>
        <w:pStyle w:val="ListNumber"/>
        <w:keepLines w:val="1"/>
        <w:keepNext w:val="1"/>
        <w:widowControl w:val="1"/>
      </w:pPr>
      <w:r>
        <w:t>Casos de uso</w:t>
      </w:r>
    </w:p>
    <w:p>
      <w:pPr>
        <w:pStyle w:val="ListNumber"/>
        <w:keepLines w:val="1"/>
        <w:keepNext w:val="1"/>
        <w:widowControl w:val="1"/>
      </w:pPr>
      <w:r>
        <w:t>Paso a paso implementación</w:t>
      </w:r>
    </w:p>
    <w:p>
      <w:pPr>
        <w:pStyle w:val="ListNumber"/>
        <w:keepLines w:val="1"/>
        <w:widowControl w:val="1"/>
      </w:pPr>
      <w:r>
        <w:t>Soporte y actualizaciones</w:t>
      </w:r>
    </w:p>
    <w:p>
      <w:r>
        <w:t>Mapeado a NIST CSF 2.0 (6 dominios)</w:t>
      </w:r>
    </w:p>
    <w:p>
      <w:r>
        <w:rPr>
          <w:b/>
        </w:rPr>
        <w:t>2-Guia-Metodologica.md</w:t>
      </w:r>
      <w:r>
        <w:t xml:space="preserve"> (Metodología Cálculos)</w:t>
      </w:r>
    </w:p>
    <w:p>
      <w:r>
        <w:t>Roadmap 18 meses con ROI proyectado</w:t>
      </w:r>
    </w:p>
    <w:p>
      <w:r>
        <w:rPr>
          <w:b/>
        </w:rPr>
        <w:t>3-Narrativa-Explicativa.md</w:t>
      </w:r>
      <w:r>
        <w:t xml:space="preserve"> (Contexto Literario)</w:t>
      </w:r>
    </w:p>
    <w:p>
      <w:r>
        <w:t>Justificación empresarial de medición</w:t>
      </w:r>
    </w:p>
    <w:p>
      <w:r>
        <w:rPr>
          <w:b/>
        </w:rPr>
        <w:t>4-Mapeo-Normativo.md</w:t>
      </w:r>
      <w:r>
        <w:t xml:space="preserve"> (Compliance Mapping)</w:t>
      </w:r>
    </w:p>
    <w:p>
      <w:r>
        <w:t>Auditable: Evidencia requerida</w:t>
      </w:r>
    </w:p>
    <w:p>
      <w:r>
        <w:rPr>
          <w:b/>
        </w:rPr>
        <w:t>5-Plantilla-Excel.md</w:t>
      </w:r>
      <w:r>
        <w:t xml:space="preserve"> (Implementación Hoja Cálculo)</w:t>
      </w:r>
    </w:p>
    <w:p>
      <w:r>
        <w:t>Visualizaciones recomendadas (Radar, Gauge, Timeline)</w:t>
      </w:r>
    </w:p>
    <w:p>
      <w:r>
        <w:rPr>
          <w:b/>
        </w:rPr>
        <w:t>6-Reporte-Ejecutivo.md</w:t>
      </w:r>
      <w:r>
        <w:t xml:space="preserve"> (PowerPoint Template)</w:t>
      </w:r>
    </w:p>
    <w:p>
      <w:r>
        <w:t>Riesgos y Mitigaciones</w:t>
      </w:r>
    </w:p>
    <w:p>
      <w:r>
        <w:rPr>
          <w:b/>
        </w:rPr>
        <w:t>7-README.md</w:t>
      </w:r>
      <w:r>
        <w:t xml:space="preserve"> (Este archivo)</w:t>
      </w:r>
    </w:p>
    <w:p>
      <w:pPr>
        <w:pStyle w:val="Heading2"/>
        <w:keepNext/>
        <w:keepLines/>
      </w:pPr>
      <w:r>
        <w:rPr>
          <w:color w:val="0066CC"/>
        </w:rPr>
        <w:t>🎯 CASOS DE USO PRINCIPALES</w:t>
      </w:r>
    </w:p>
    <w:p>
      <w:pPr>
        <w:pStyle w:val="Heading3"/>
        <w:keepNext/>
        <w:keepLines/>
      </w:pPr>
      <w:r>
        <w:t>UC1: Auditoría Interna de Postura de Ciberseguridad</w:t>
      </w:r>
    </w:p>
    <w:p>
      <w:r>
        <w:rPr>
          <w:b/>
        </w:rPr>
        <w:t>Audiencia:</w:t>
      </w:r>
      <w:r>
        <w:t xml:space="preserve"> CISO, Responsable GRC, Auditor Interno</w:t>
      </w:r>
      <w:r/>
      <w:r>
        <w:br/>
      </w:r>
      <w:r>
        <w:rPr>
          <w:b/>
        </w:rPr>
        <w:t>Frecuencia:</w:t>
      </w:r>
      <w:r>
        <w:t xml:space="preserve"> Trimestral</w:t>
      </w:r>
      <w:r/>
      <w:r>
        <w:br/>
      </w:r>
      <w:r>
        <w:rPr>
          <w:b/>
        </w:rPr>
        <w:t>Tiempo:</w:t>
      </w:r>
      <w:r>
        <w:t xml:space="preserve"> 3-4 semanas</w:t>
      </w:r>
      <w:r/>
      <w:r>
        <w:br/>
      </w:r>
      <w:r>
        <w:rPr>
          <w:b/>
        </w:rPr>
        <w:t>Proceso:</w:t>
      </w:r>
      <w:r/>
      <w:r>
        <w:br/>
        <w:t>1. Rellenar Encuesta Integral (Secciones 1-14)</w:t>
      </w:r>
      <w:r/>
      <w:r>
        <w:br/>
        <w:t>2. Validar respuestas con evidencia documental</w:t>
      </w:r>
      <w:r/>
      <w:r>
        <w:br/>
        <w:t>3. Importar a Plantilla Excel</w:t>
      </w:r>
      <w:r/>
      <w:r>
        <w:br/>
        <w:t>4. Auto-calcular IGM</w:t>
      </w:r>
      <w:r/>
      <w:r>
        <w:br/>
        <w:t>5. Generar Reporte Ejecutivo</w:t>
      </w:r>
      <w:r/>
      <w:r>
        <w:br/>
        <w:t>6. Identificar gap analysis</w:t>
      </w:r>
      <w:r/>
      <w:r>
        <w:br/>
        <w:t>7. Presentar Junta con Roadmap</w:t>
      </w:r>
    </w:p>
    <w:p>
      <w:r>
        <w:rPr>
          <w:b/>
        </w:rPr>
        <w:t>Resultado:</w:t>
      </w:r>
      <w:r>
        <w:t xml:space="preserve"> IGM score (0-5) + Maturity Level (0-4) + Recomendaciones cuantificadas</w:t>
      </w:r>
    </w:p>
    <w:p>
      <w:pPr>
        <w:pStyle w:val="Heading3"/>
        <w:keepNext/>
        <w:keepLines/>
      </w:pPr>
      <w:r>
        <w:t>UC2: Business Case de Inversión Ciberseguridad</w:t>
      </w:r>
    </w:p>
    <w:p>
      <w:r>
        <w:rPr>
          <w:b/>
        </w:rPr>
        <w:t>Audiencia:</w:t>
      </w:r>
      <w:r>
        <w:t xml:space="preserve"> CFO, Directiva, Junta</w:t>
      </w:r>
      <w:r/>
      <w:r>
        <w:br/>
      </w:r>
      <w:r>
        <w:rPr>
          <w:b/>
        </w:rPr>
        <w:t>Cuando:</w:t>
      </w:r>
      <w:r>
        <w:t xml:space="preserve"> Solicitar presupuesto anual / Justificar proyecto</w:t>
      </w:r>
      <w:r/>
      <w:r>
        <w:br/>
      </w:r>
      <w:r>
        <w:rPr>
          <w:b/>
        </w:rPr>
        <w:t>Proceso:</w:t>
      </w:r>
      <w:r/>
      <w:r>
        <w:br/>
        <w:t>1. Realizar encuesta (estado actual)</w:t>
      </w:r>
      <w:r/>
      <w:r>
        <w:br/>
        <w:t>2. Proyectar IGM post-inversión</w:t>
      </w:r>
      <w:r/>
      <w:r>
        <w:br/>
        <w:t>3. Calcular ROSI usando modelos FAIR (Sección 12 + Guía Metodológica)</w:t>
      </w:r>
      <w:r/>
      <w:r>
        <w:br/>
        <w:t>4. Preparar Roadmap 18 meses</w:t>
      </w:r>
      <w:r/>
      <w:r>
        <w:br/>
        <w:t>5. Presentar con ROI (típicamente 600-800%)</w:t>
      </w:r>
      <w:r/>
      <w:r>
        <w:br/>
        <w:t>6. Obtener aprobación presupuestaria</w:t>
      </w:r>
    </w:p>
    <w:p>
      <w:r>
        <w:rPr>
          <w:b/>
        </w:rPr>
        <w:t>Resultado:</w:t>
      </w:r>
      <w:r>
        <w:t xml:space="preserve"> Presupuesto aprobado basado en números, no conjeturas</w:t>
      </w:r>
    </w:p>
    <w:p>
      <w:pPr>
        <w:pStyle w:val="Heading3"/>
        <w:keepNext/>
        <w:keepLines/>
      </w:pPr>
      <w:r>
        <w:t>UC3: Auditoría Externa / Cumplimiento Regulatorio</w:t>
      </w:r>
    </w:p>
    <w:p>
      <w:r>
        <w:rPr>
          <w:b/>
        </w:rPr>
        <w:t>Auditor:</w:t>
      </w:r>
      <w:r>
        <w:t xml:space="preserve"> Externo (Firma Big 4, KPMG, etc.)</w:t>
      </w:r>
      <w:r/>
      <w:r>
        <w:br/>
      </w:r>
      <w:r>
        <w:rPr>
          <w:b/>
        </w:rPr>
        <w:t>Estándares:</w:t>
      </w:r>
      <w:r>
        <w:t xml:space="preserve"> NIS2, ISO 27001, GDPR, ENS</w:t>
      </w:r>
      <w:r/>
      <w:r>
        <w:br/>
      </w:r>
      <w:r>
        <w:rPr>
          <w:b/>
        </w:rPr>
        <w:t>Proceso:</w:t>
      </w:r>
      <w:r/>
      <w:r>
        <w:br/>
        <w:t>1. Entregar Encuesta pre-rellenada a organización</w:t>
      </w:r>
      <w:r/>
      <w:r>
        <w:br/>
        <w:t>2. Auditor valida respuestas vs. evidencia</w:t>
      </w:r>
      <w:r/>
      <w:r>
        <w:br/>
        <w:t>3. Usa Mapeo Normativo para alinear a requisitos específicos</w:t>
      </w:r>
      <w:r/>
      <w:r>
        <w:br/>
        <w:t>4. Genera IGM auditado (independiente)</w:t>
      </w:r>
      <w:r/>
      <w:r>
        <w:br/>
        <w:t>5. Produce certificación o gaps finding</w:t>
      </w:r>
    </w:p>
    <w:p>
      <w:r>
        <w:rPr>
          <w:b/>
        </w:rPr>
        <w:t>Resultado:</w:t>
      </w:r>
      <w:r>
        <w:t xml:space="preserve"> Auditoría con métricas objetivas, no juicios subjetivos</w:t>
      </w:r>
    </w:p>
    <w:p>
      <w:pPr>
        <w:pStyle w:val="Heading3"/>
        <w:keepNext/>
        <w:keepLines/>
      </w:pPr>
      <w:r>
        <w:t>UC4: Benchmarking Competitivo</w:t>
      </w:r>
    </w:p>
    <w:p>
      <w:r>
        <w:rPr>
          <w:b/>
        </w:rPr>
        <w:t>Casos:</w:t>
      </w:r>
      <w:r/>
      <w:r>
        <w:br/>
        <w:t>- Comparar IGM con competencia (sectorial)</w:t>
      </w:r>
      <w:r/>
      <w:r>
        <w:br/>
        <w:t>- Evaluar atractivo inversión (investors due diligence)</w:t>
      </w:r>
      <w:r/>
      <w:r>
        <w:br/>
        <w:t>- Vendetta contra proveedores críticos</w:t>
      </w:r>
    </w:p>
    <w:p>
      <w:r>
        <w:rPr>
          <w:b/>
        </w:rPr>
        <w:t>Resultado:</w:t>
      </w:r>
      <w:r>
        <w:t xml:space="preserve"> Score comparable de ciberseguridad</w:t>
      </w:r>
    </w:p>
    <w:p>
      <w:pPr>
        <w:pStyle w:val="Heading3"/>
        <w:keepNext/>
        <w:keepLines/>
      </w:pPr>
      <w:r>
        <w:t>UC5: Evaluación de Proveedores/Supply Chain</w:t>
      </w:r>
    </w:p>
    <w:p>
      <w:r>
        <w:rPr>
          <w:b/>
        </w:rPr>
        <w:t>Audiencia:</w:t>
      </w:r>
      <w:r>
        <w:t xml:space="preserve"> Procurement, Risk Management</w:t>
      </w:r>
      <w:r/>
      <w:r>
        <w:br/>
      </w:r>
      <w:r>
        <w:rPr>
          <w:b/>
        </w:rPr>
        <w:t>Proceso:</w:t>
      </w:r>
      <w:r/>
      <w:r>
        <w:br/>
        <w:t>1. Enviar Encuesta a proveedores críticos (versión simplificada)</w:t>
      </w:r>
      <w:r/>
      <w:r>
        <w:br/>
        <w:t>2. Recopilar IGM de terceros</w:t>
      </w:r>
      <w:r/>
      <w:r>
        <w:br/>
        <w:t>3. Evaluar riesgo: IGM &lt;2.5 = Alto riesgo → acción</w:t>
      </w:r>
      <w:r/>
      <w:r>
        <w:br/>
        <w:t>4. Actualizar anualmente</w:t>
      </w:r>
      <w:r/>
      <w:r>
        <w:br/>
        <w:t>5. Integrar en contratación/SLA</w:t>
      </w:r>
    </w:p>
    <w:p>
      <w:r>
        <w:rPr>
          <w:b/>
        </w:rPr>
        <w:t>Resultado:</w:t>
      </w:r>
      <w:r>
        <w:t xml:space="preserve"> Riesgo supply chain cuantificado</w:t>
      </w:r>
    </w:p>
    <w:p>
      <w:pPr>
        <w:pStyle w:val="Heading2"/>
        <w:keepNext/>
        <w:keepLines/>
      </w:pPr>
      <w:r>
        <w:rPr>
          <w:color w:val="0066CC"/>
        </w:rPr>
        <w:t>📊 ESTRUCTURA TEMPORAL</w:t>
      </w:r>
    </w:p>
    <w:p>
      <w:pPr>
        <w:pStyle w:val="Heading3"/>
        <w:keepNext/>
        <w:keepLines/>
      </w:pPr>
      <w:r>
        <w:t>Implementación Inicial (Mes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Output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Rellenar Encuesta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 + Equipos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40h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50+ respuestas validadas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 IGM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GRC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Plantilla Excel con score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Gaps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Consultor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16h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Matriz gaps con priorización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Roadmap 18M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 + Consultor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24h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inversión cuantificado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Reporte Ejecutivo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Comunicación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Presentación Junta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100h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Documentación completa</w:t>
            </w:r>
          </w:p>
        </w:tc>
      </w:tr>
    </w:tbl>
    <w:p/>
    <w:p>
      <w:pPr>
        <w:pStyle w:val="Heading3"/>
        <w:keepNext/>
        <w:keepLines/>
      </w:pPr>
      <w:r>
        <w:t>Ciclo de Revisión (Trimestral)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Encuesta + Cálculo IGM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Baseline + Reporte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Encuesta abreviada + Trending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Follow-up + Ajustes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Encuesta + Análisis cambios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progreso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Q4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Encuesta completa + Anual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30h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Review anual + Planning 2027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🚀 GUÍA DE IMPLEMENTACIÓN PASO A PASO</w:t>
      </w:r>
    </w:p>
    <w:p>
      <w:pPr>
        <w:pStyle w:val="Heading3"/>
        <w:keepNext/>
        <w:keepLines/>
      </w:pPr>
      <w:r>
        <w:t>Paso 1: Preparación (Semana 1)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Nombrar CISO o Responsable GRC como propietario del proyecto</w:t>
        <w:br/>
        <w:t>☐ Descargar y revisar todos 7 documentos del Kit</w:t>
        <w:br/>
        <w:t>☐ Identificar stakeholders internos (TI, Seguridad, Cumplimiento, Finanzas)</w:t>
        <w:br/>
        <w:t>☐ Reservar presupuesto: €5-10k (consultoría externa si no hay expertise)</w:t>
        <w:br/>
        <w:t>☐ Crear cuenta Google Drive o SharePoint para compartir plantillas</w:t>
        <w:br/>
      </w:r>
    </w:p>
    <w:p>
      <w:pPr>
        <w:pStyle w:val="Heading3"/>
        <w:keepNext/>
        <w:keepLines/>
      </w:pPr>
      <w:r>
        <w:t>Paso 2: Formación Equipos (Semana 2)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Sesión de 2h: Explicar GQM Framework + NIST CSF 2.0 (usar Narrativa Explicativa)</w:t>
        <w:br/>
        <w:t>☐ Sesión de 2h: Demo cómo rellenar Encuesta (usar ejemplos Sección 1-3)</w:t>
        <w:br/>
        <w:t>☐ Sesión de 1h: Demostración cálculo IGM en Excel</w:t>
        <w:br/>
        <w:t>☐ Q&amp;A + Aclaraciones</w:t>
        <w:br/>
      </w:r>
    </w:p>
    <w:p>
      <w:pPr>
        <w:pStyle w:val="Heading3"/>
        <w:keepNext/>
        <w:keepLines/>
      </w:pPr>
      <w:r>
        <w:t>Paso 3: Rellenar Encuesta (Semanas 3-4)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Dividir en equipos por sección:</w:t>
        <w:br/>
        <w:t xml:space="preserve">  - Secciones 2-3: Equipo Gobernanza (CISO, GRC)</w:t>
        <w:br/>
        <w:t xml:space="preserve">  - Secciones 4-5: Equipo Técnico (CTO, SOC)</w:t>
        <w:br/>
        <w:t xml:space="preserve">  - Secciones 6-7: Equipo Respuesta (Incident Commander, HR)</w:t>
        <w:br/>
        <w:t xml:space="preserve">  - Secciones 8-11: Equipo Infraestructura (Arquitecto, DevSecOps)</w:t>
        <w:br/>
        <w:t xml:space="preserve">  - Sección 12: CFO/Finanzas</w:t>
        <w:br/>
        <w:br/>
        <w:t>☐ Responder basado en EVIDENCIA, no conjeturas</w:t>
        <w:br/>
        <w:t>☐ Adjuntar certificados, reportes, políticas como soporte</w:t>
        <w:br/>
        <w:t>☐ Sesión grupal: Validar discrepancias / Consenso</w:t>
        <w:br/>
      </w:r>
    </w:p>
    <w:p>
      <w:pPr>
        <w:pStyle w:val="Heading3"/>
        <w:keepNext/>
        <w:keepLines/>
      </w:pPr>
      <w:r>
        <w:t>Paso 4: Cálculo IGM (Semana 5)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Importar respuestas a Plantilla Excel</w:t>
        <w:br/>
        <w:t>☐ Ejecutar cálculos automáticos</w:t>
        <w:br/>
        <w:t>☐ Validar no hay errores (chequear sumatorias)</w:t>
        <w:br/>
        <w:t>☐ Generar Gráfico Radar (Visual NIST CSF)</w:t>
        <w:br/>
        <w:t>☐ Crear Dashboard ejecutivo (KPI cards, Vulnerabilidades, ROI)</w:t>
        <w:br/>
      </w:r>
    </w:p>
    <w:p>
      <w:pPr>
        <w:pStyle w:val="Heading3"/>
        <w:keepNext/>
        <w:keepLines/>
      </w:pPr>
      <w:r>
        <w:t>Paso 5: Análisis Gaps (Semana 6)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Usar Guía Metodológica: Sección 3 (Análisis por Dominio)</w:t>
        <w:br/>
        <w:t>☐ Identificar gaps vs. Benchmarks</w:t>
        <w:br/>
        <w:t>☐ Priorizar por Impacto × Esfuerzo</w:t>
        <w:br/>
        <w:t>☐ Crear matriz de recomendaciones</w:t>
        <w:br/>
        <w:t>☐ Cuantificar costo/beneficio de cada iniciativa</w:t>
        <w:br/>
      </w:r>
    </w:p>
    <w:p>
      <w:pPr>
        <w:pStyle w:val="Heading3"/>
        <w:keepNext/>
        <w:keepLines/>
      </w:pPr>
      <w:r>
        <w:t>Paso 6: Roadmap 18 Meses (Semana 7)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Definir Q1-Q6:</w:t>
        <w:br/>
        <w:t xml:space="preserve">  Q1: Quick Wins (MFA, Policy, Training)</w:t>
        <w:br/>
        <w:t xml:space="preserve">  Q2-Q3: Strategic (SIEM, Pentest, DR)</w:t>
        <w:br/>
        <w:t xml:space="preserve">  Q4-Q6: Optimization (Red Team, Zero Trust, Supply Chain)</w:t>
        <w:br/>
        <w:br/>
        <w:t>☐ Asignar presupuesto por trimestre</w:t>
        <w:br/>
        <w:t>☐ Estimar IGM proyectado post-cada fase</w:t>
        <w:br/>
        <w:t>☐ Calcular ROI acumulativo</w:t>
        <w:br/>
        <w:t>☐ Identificar dependencias/riesgos</w:t>
        <w:br/>
      </w:r>
    </w:p>
    <w:p>
      <w:pPr>
        <w:pStyle w:val="Heading3"/>
        <w:keepNext/>
        <w:keepLines/>
      </w:pPr>
      <w:r>
        <w:t>Paso 7: Presentación Ejecutiva (Semana 8)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Usar Plantilla Reporte Ejecutivo</w:t>
        <w:br/>
        <w:t>☐ Customizar con datos de organizaciónn</w:t>
        <w:br/>
        <w:t>☐ Generar 3 versiones:</w:t>
        <w:br/>
        <w:t xml:space="preserve">  - Ejecutiva (1 página): IGM + Roadmap + Presupuesto</w:t>
        <w:br/>
        <w:t xml:space="preserve">  - Técnica (5 páginas): Detalles por dominio</w:t>
        <w:br/>
        <w:t xml:space="preserve">  - Completa (10 páginas): Todo + Anexos</w:t>
        <w:br/>
        <w:br/>
        <w:t>☐ Presentar a Junta/Directiva</w:t>
        <w:br/>
        <w:t>☐ Obtener aprobación presupuesto Q1</w:t>
        <w:br/>
      </w:r>
    </w:p>
    <w:p>
      <w:pPr>
        <w:pStyle w:val="Heading2"/>
        <w:keepNext/>
        <w:keepLines/>
      </w:pPr>
      <w:r>
        <w:rPr>
          <w:color w:val="0066CC"/>
        </w:rPr>
        <w:t>📋 CHECKLIST DE VALIDACIÓN</w:t>
      </w:r>
    </w:p>
    <w:p>
      <w:r>
        <w:t>Antes de presentar IGM a auditoría/directiva:</w:t>
      </w:r>
    </w:p>
    <w:p>
      <w:pPr>
        <w:pStyle w:val="ListBullet"/>
        <w:keepLines w:val="1"/>
        <w:keepNext w:val="1"/>
        <w:widowControl w:val="1"/>
      </w:pPr>
      <w:r>
        <w:t>[ ] Todas las 50 preguntas respondidas (sin "N/A")</w:t>
      </w:r>
    </w:p>
    <w:p>
      <w:pPr>
        <w:pStyle w:val="ListBullet"/>
        <w:keepLines w:val="1"/>
        <w:keepNext w:val="1"/>
        <w:widowControl w:val="1"/>
      </w:pPr>
      <w:r>
        <w:t>[ ] Respuestas alineadas con evidencia documental (certificados, reportes)</w:t>
      </w:r>
    </w:p>
    <w:p>
      <w:pPr>
        <w:pStyle w:val="ListBullet"/>
        <w:keepLines w:val="1"/>
        <w:keepNext w:val="1"/>
        <w:widowControl w:val="1"/>
      </w:pPr>
      <w:r>
        <w:t>[ ] No hay errores matemáticos en Excel (validar sumatorias)</w:t>
      </w:r>
    </w:p>
    <w:p>
      <w:pPr>
        <w:pStyle w:val="ListBullet"/>
        <w:keepLines w:val="1"/>
        <w:keepNext w:val="1"/>
        <w:widowControl w:val="1"/>
      </w:pPr>
      <w:r>
        <w:t>[ ] Gaps identificados vs. benchmarks del sector</w:t>
      </w:r>
    </w:p>
    <w:p>
      <w:pPr>
        <w:pStyle w:val="ListBullet"/>
        <w:keepLines w:val="1"/>
        <w:keepNext w:val="1"/>
        <w:widowControl w:val="1"/>
      </w:pPr>
      <w:r>
        <w:t>[ ] Roadmap con timeline, presupuesto, ROI realista</w:t>
      </w:r>
    </w:p>
    <w:p>
      <w:pPr>
        <w:pStyle w:val="ListBullet"/>
        <w:keepLines w:val="1"/>
        <w:keepNext w:val="1"/>
        <w:widowControl w:val="1"/>
      </w:pPr>
      <w:r>
        <w:t>[ ] Reporte sin confidencial (datos anonimizados si se comparte)</w:t>
      </w:r>
    </w:p>
    <w:p>
      <w:pPr>
        <w:pStyle w:val="ListBullet"/>
        <w:keepLines w:val="1"/>
        <w:widowControl w:val="1"/>
      </w:pPr>
      <w:r>
        <w:t>[ ] Presentación aprobada por CISO + CFO antes de mostrar Junta</w:t>
      </w:r>
    </w:p>
    <w:p>
      <w:pPr>
        <w:pStyle w:val="Heading2"/>
        <w:keepNext/>
        <w:keepLines/>
      </w:pPr>
      <w:r>
        <w:rPr>
          <w:color w:val="0066CC"/>
        </w:rPr>
        <w:t>🛠️ SOPORTE Y MANTENIMIENTO</w:t>
      </w:r>
    </w:p>
    <w:p>
      <w:pPr>
        <w:pStyle w:val="Heading3"/>
        <w:keepNext/>
        <w:keepLines/>
      </w:pPr>
      <w:r>
        <w:t>Actualización Anual (Recomendada)</w:t>
      </w:r>
    </w:p>
    <w:p>
      <w:pPr>
        <w:pStyle w:val="ListBullet"/>
        <w:keepLines w:val="1"/>
        <w:keepNext w:val="1"/>
        <w:widowControl w:val="1"/>
      </w:pPr>
      <w:r>
        <w:t>Revisar benchmarks sector (pueden cambiar año a año)</w:t>
      </w:r>
    </w:p>
    <w:p>
      <w:pPr>
        <w:pStyle w:val="ListBullet"/>
        <w:keepLines w:val="1"/>
        <w:keepNext w:val="1"/>
        <w:widowControl w:val="1"/>
      </w:pPr>
      <w:r>
        <w:t>Actualizar ponderaciones si cambian regulaciones (NIS2, GDPR)</w:t>
      </w:r>
    </w:p>
    <w:p>
      <w:pPr>
        <w:pStyle w:val="ListBullet"/>
        <w:keepLines w:val="1"/>
        <w:keepNext w:val="1"/>
        <w:widowControl w:val="1"/>
      </w:pPr>
      <w:r>
        <w:t>Recalibrar con auditoría externa</w:t>
      </w:r>
    </w:p>
    <w:p>
      <w:pPr>
        <w:pStyle w:val="ListBullet"/>
        <w:keepLines w:val="1"/>
        <w:widowControl w:val="1"/>
      </w:pPr>
      <w:r>
        <w:t>Publicar nueva versión si mejoras significativas</w:t>
      </w:r>
    </w:p>
    <w:p>
      <w:pPr>
        <w:pStyle w:val="Heading3"/>
        <w:keepNext/>
        <w:keepLines/>
      </w:pPr>
      <w:r>
        <w:t>Problemas Comunes</w:t>
      </w:r>
    </w:p>
    <w:p>
      <w:r>
        <w:rPr>
          <w:b/>
        </w:rPr>
        <w:t>P: "Nuestro IGM es 1.8, pero nos creen muy seguros"</w:t>
      </w:r>
      <w:r/>
      <w:r>
        <w:br/>
        <w:t>R: Probable sobre-optimismo en respuestas. Usar auditoría externa para validar.</w:t>
      </w:r>
    </w:p>
    <w:p>
      <w:r>
        <w:rPr>
          <w:b/>
        </w:rPr>
        <w:t>P: "¿Debería publicar nuestro IGM públicamente?"</w:t>
      </w:r>
      <w:r/>
      <w:r>
        <w:br/>
        <w:t>R: No recomendado. Es información sensible (riesgo de ataque). Mantener confidencial.</w:t>
      </w:r>
    </w:p>
    <w:p>
      <w:r>
        <w:rPr>
          <w:b/>
        </w:rPr>
        <w:t>P: "¿Cómo comparamos con competencia?"</w:t>
      </w:r>
      <w:r/>
      <w:r>
        <w:br/>
        <w:t>R: Use Benchmarking anónimo con consortios (ej: ISMS Forum), no publicación directa.</w:t>
      </w:r>
    </w:p>
    <w:p>
      <w:pPr>
        <w:pStyle w:val="Heading2"/>
        <w:keepNext/>
        <w:keepLines/>
      </w:pPr>
      <w:r>
        <w:rPr>
          <w:color w:val="0066CC"/>
        </w:rPr>
        <w:t>📞 CONTACTO Y ACTUALIZACIONES</w:t>
      </w:r>
    </w:p>
    <w:p>
      <w:pPr>
        <w:pStyle w:val="ListBullet"/>
        <w:keepLines w:val="1"/>
        <w:keepNext w:val="1"/>
        <w:widowControl w:val="1"/>
      </w:pPr>
      <w:r>
        <w:t>Versión Actual: 1.0 (Enero 2026)</w:t>
      </w:r>
    </w:p>
    <w:p>
      <w:pPr>
        <w:pStyle w:val="ListBullet"/>
        <w:keepLines w:val="1"/>
        <w:keepNext w:val="1"/>
        <w:widowControl w:val="1"/>
      </w:pPr>
      <w:r>
        <w:t>Próxima Actualización: Julio 2026 (post-transposición NIS2)</w:t>
      </w:r>
    </w:p>
    <w:p>
      <w:pPr>
        <w:pStyle w:val="ListBullet"/>
        <w:keepLines w:val="1"/>
        <w:widowControl w:val="1"/>
      </w:pPr>
      <w:r>
        <w:t>Contacto Soporte: [Email/URL de soporte]</w:t>
      </w:r>
    </w:p>
    <w:p>
      <w:pPr>
        <w:pStyle w:val="Heading2"/>
        <w:keepNext/>
        <w:keepLines/>
      </w:pPr>
      <w:r>
        <w:rPr>
          <w:color w:val="0066CC"/>
        </w:rPr>
        <w:t>📜 LICENCIA Y USO</w:t>
      </w:r>
    </w:p>
    <w:p>
      <w:r>
        <w:rPr>
          <w:b/>
        </w:rPr>
        <w:t>Licencia:</w:t>
      </w:r>
      <w:r>
        <w:t xml:space="preserve"> Creative Commons CC-BY-SA</w:t>
      </w:r>
      <w:r/>
      <w:r>
        <w:br/>
      </w:r>
      <w:r>
        <w:rPr>
          <w:b/>
        </w:rPr>
        <w:t>Uso Permitido:</w:t>
      </w:r>
      <w:r/>
      <w:r>
        <w:br/>
        <w:t>- ✅ Uso interno organizacional sin límite</w:t>
      </w:r>
      <w:r/>
      <w:r>
        <w:br/>
        <w:t>- ✅ Adaptaciones para contexto local/sector</w:t>
      </w:r>
      <w:r/>
      <w:r>
        <w:br/>
        <w:t>- ✅ Compartir con auditorías externas/consultores bajo NDA</w:t>
      </w:r>
    </w:p>
    <w:p>
      <w:r>
        <w:rPr>
          <w:b/>
        </w:rPr>
        <w:t>Uso NO Permitido:</w:t>
      </w:r>
      <w:r/>
      <w:r>
        <w:br/>
        <w:t>- ❌ Vender/Comercializar sin atribución</w:t>
      </w:r>
      <w:r/>
      <w:r>
        <w:br/>
        <w:t>- ❌ Remover referencias al original</w:t>
      </w:r>
      <w:r/>
      <w:r>
        <w:br/>
        <w:t>- ❌ Usar para marketing sin consentimiento</w:t>
      </w:r>
    </w:p>
    <w:p>
      <w:pPr>
        <w:pStyle w:val="Heading2"/>
        <w:keepNext/>
        <w:keepLines/>
      </w:pPr>
      <w:r>
        <w:rPr>
          <w:color w:val="0066CC"/>
        </w:rPr>
        <w:t>🎓 RECURSOS ADICIONALES</w:t>
      </w:r>
    </w:p>
    <w:p>
      <w:r>
        <w:rPr>
          <w:b/>
        </w:rPr>
        <w:t>Marcos de Referencia:</w:t>
      </w:r>
      <w:r/>
      <w:r>
        <w:br/>
        <w:t>- NIST Cybersecurity Framework 2.0: https://nvlpubs.nist.gov/nistpubs/CSWP/NIST.CSWP.29.pdf</w:t>
      </w:r>
      <w:r/>
      <w:r>
        <w:br/>
        <w:t>- ISO/IEC 27001:2022: https://www.iso.org/standard/27001</w:t>
      </w:r>
      <w:r/>
      <w:r>
        <w:br/>
        <w:t>- Directiva NIS2: https://eur-lex.europa.eu/eli/dir/2022/2555/oj</w:t>
      </w:r>
      <w:r/>
      <w:r>
        <w:br/>
        <w:t>- INCIBE Indicadores: https://www.incibe.es/</w:t>
      </w:r>
    </w:p>
    <w:p>
      <w:r>
        <w:rPr>
          <w:b/>
        </w:rPr>
        <w:t>Herramientas:</w:t>
      </w:r>
      <w:r/>
      <w:r>
        <w:br/>
        <w:t>- GQM Templating: Goal-Question-Metric Framework</w:t>
      </w:r>
      <w:r/>
      <w:r>
        <w:br/>
        <w:t>- FAIR Analysis: Factor Analysis of Information Risk (Open Group)</w:t>
      </w:r>
      <w:r/>
      <w:r>
        <w:br/>
        <w:t>- Benchmarking: ISMS Forum, CIS Benchmarks</w:t>
      </w:r>
    </w:p>
    <w:p>
      <w:pPr>
        <w:pStyle w:val="Heading2"/>
        <w:keepNext/>
        <w:keepLines/>
      </w:pPr>
      <w:r>
        <w:rPr>
          <w:color w:val="0066CC"/>
        </w:rPr>
        <w:t>🎉 CONCLUSIÓN</w:t>
      </w:r>
    </w:p>
    <w:p>
      <w:r>
        <w:t xml:space="preserve">Este Kit proporciona </w:t>
      </w:r>
      <w:r>
        <w:rPr>
          <w:b/>
        </w:rPr>
        <w:t>metodología rigurosa, ejecutable y auditable</w:t>
      </w:r>
      <w:r>
        <w:t xml:space="preserve"> para evaluar postura cibernética con:</w:t>
      </w:r>
    </w:p>
    <w:p>
      <w:r>
        <w:t xml:space="preserve">✅ </w:t>
      </w:r>
      <w:r>
        <w:rPr>
          <w:b/>
        </w:rPr>
        <w:t>Rigor:</w:t>
      </w:r>
      <w:r>
        <w:t xml:space="preserve"> GQM + NIST + FAIR (no conjeturas)</w:t>
      </w:r>
      <w:r/>
      <w:r>
        <w:br/>
        <w:t xml:space="preserve">✅ </w:t>
      </w:r>
      <w:r>
        <w:rPr>
          <w:b/>
        </w:rPr>
        <w:t>Completitud:</w:t>
      </w:r>
      <w:r>
        <w:t xml:space="preserve"> 14 secciones, 50+ preguntas, 100% cobertura NIST CSF</w:t>
      </w:r>
      <w:r/>
      <w:r>
        <w:br/>
        <w:t xml:space="preserve">✅ </w:t>
      </w:r>
      <w:r>
        <w:rPr>
          <w:b/>
        </w:rPr>
        <w:t>Practicidad:</w:t>
      </w:r>
      <w:r>
        <w:t xml:space="preserve"> Templates Excel, PowerPoint, guías paso a paso</w:t>
      </w:r>
      <w:r/>
      <w:r>
        <w:br/>
        <w:t xml:space="preserve">✅ </w:t>
      </w:r>
      <w:r>
        <w:rPr>
          <w:b/>
        </w:rPr>
        <w:t>Compliance:</w:t>
      </w:r>
      <w:r>
        <w:t xml:space="preserve"> Mapeo a NIS2, ISO 27001, GDPR, ENS, CRA</w:t>
      </w:r>
      <w:r/>
      <w:r>
        <w:br/>
        <w:t xml:space="preserve">✅ </w:t>
      </w:r>
      <w:r>
        <w:rPr>
          <w:b/>
        </w:rPr>
        <w:t>Financiero:</w:t>
      </w:r>
      <w:r>
        <w:t xml:space="preserve"> ROI cuantificado, payback &lt;90 días típicamente  </w:t>
      </w:r>
    </w:p>
    <w:p>
      <w:r>
        <w:rPr>
          <w:b/>
        </w:rPr>
        <w:t>Próximo Paso:</w:t>
      </w:r>
      <w:r>
        <w:t xml:space="preserve"> Descargar documentos, designar CISO como propietario, y comenzar Paso 1 (Preparación).</w:t>
      </w:r>
    </w:p>
    <w:p>
      <w:r>
        <w:rPr>
          <w:i/>
        </w:rPr>
        <w:t>Kit desarrollado por Consorcio de Científicos de Datos y Estrategas de Ciberseguridad</w:t>
      </w:r>
      <w:r/>
      <w:r>
        <w:br/>
      </w:r>
      <w:r>
        <w:rPr>
          <w:i/>
        </w:rPr>
        <w:t>Enero 2026 | Uso Estratégico | Distribuya responsablemente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