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Encuesta Integral de Madurez MITRE ATT&amp;CK</w:t>
      </w:r>
    </w:p>
    <w:p>
      <w:r>
        <w:rPr>
          <w:b/>
        </w:rPr>
        <w:t>Versión:</w:t>
      </w:r>
      <w:r>
        <w:t xml:space="preserve"> 1.0</w:t>
      </w:r>
      <w:r/>
      <w:r>
        <w:br/>
      </w:r>
      <w:r>
        <w:rPr>
          <w:b/>
        </w:rPr>
        <w:t>Ámbito:</w:t>
      </w:r>
      <w:r>
        <w:t xml:space="preserve"> Organizaciones españolas / internacionales</w:t>
      </w:r>
      <w:r/>
      <w:r>
        <w:br/>
      </w:r>
      <w:r>
        <w:rPr>
          <w:b/>
        </w:rPr>
        <w:t>Marco de referencia:</w:t>
      </w:r>
      <w:r>
        <w:t xml:space="preserve"> MITRE ATT&amp;CK (Enterprise) y tendencias 2025–2026[web:3][web:29][web:66]</w:t>
      </w:r>
    </w:p>
    <w:p>
      <w:r>
        <w:t>Objetivo: averiguar, con elegancia socrática y cierta sorna bienintencionada, hasta qué punto su organización ha dejado de ver la matriz MITRE ATT&amp;CK como póster decorativo y la usa como instrumento de gobierno, detección y medición del riesgo.</w:t>
      </w:r>
    </w:p>
    <w:p>
      <w:pPr>
        <w:pStyle w:val="Heading2"/>
        <w:keepNext/>
        <w:keepLines/>
      </w:pPr>
      <w:r>
        <w:rPr>
          <w:color w:val="0066CC"/>
        </w:rPr>
        <w:t>1. Datos generales de la organización</w:t>
      </w:r>
    </w:p>
    <w:p>
      <w:r>
        <w:t>1.1 Tipo de organización</w:t>
      </w:r>
      <w:r/>
      <w:r>
        <w:br/>
        <w:t>- [ ] Administración pública</w:t>
      </w:r>
      <w:r/>
      <w:r>
        <w:br/>
        <w:t>- [ ] Empresa privada – gran empresa</w:t>
      </w:r>
      <w:r/>
      <w:r>
        <w:br/>
        <w:t>- [ ] Empresa privada – pyme</w:t>
      </w:r>
      <w:r/>
      <w:r>
        <w:br/>
        <w:t>- [ ] Entidad sin ánimo de lucro</w:t>
      </w:r>
      <w:r/>
      <w:r>
        <w:br/>
        <w:t>- [ ] Centro educativo / universidad</w:t>
      </w:r>
      <w:r/>
      <w:r>
        <w:br/>
        <w:t xml:space="preserve">- [ ] Otro (especificar): </w:t>
      </w:r>
      <w:r>
        <w:rPr>
          <w:b/>
        </w:rPr>
        <w:t>_</w:t>
      </w:r>
      <w:r>
        <w:t xml:space="preserve">__  </w:t>
      </w:r>
    </w:p>
    <w:p>
      <w:r>
        <w:t>1.2 Sector principal</w:t>
      </w:r>
      <w:r/>
      <w:r>
        <w:br/>
        <w:t>- [ ] Energía / Utilities</w:t>
      </w:r>
      <w:r/>
      <w:r>
        <w:br/>
        <w:t>- [ ] Salud / Farma</w:t>
      </w:r>
      <w:r/>
      <w:r>
        <w:br/>
        <w:t>- [ ] Financiero / Seguros</w:t>
      </w:r>
      <w:r/>
      <w:r>
        <w:br/>
        <w:t>- [ ] Industria / Fabricación / OT</w:t>
      </w:r>
      <w:r/>
      <w:r>
        <w:br/>
        <w:t>- [ ] TIC / Telecomunicaciones</w:t>
      </w:r>
      <w:r/>
      <w:r>
        <w:br/>
        <w:t>- [ ] Transporte / Logística</w:t>
      </w:r>
      <w:r/>
      <w:r>
        <w:br/>
        <w:t>- [ ] Administración pública</w:t>
      </w:r>
      <w:r/>
      <w:r>
        <w:br/>
        <w:t>- [ ] Educación / Investigación</w:t>
      </w:r>
      <w:r/>
      <w:r>
        <w:br/>
        <w:t>- [ ] Digital / Cloud / SaaS</w:t>
      </w:r>
      <w:r/>
      <w:r>
        <w:br/>
        <w:t xml:space="preserve">- [ ] Otro (especificar): </w:t>
      </w:r>
      <w:r>
        <w:rPr>
          <w:b/>
        </w:rPr>
        <w:t>_</w:t>
      </w:r>
      <w:r>
        <w:t xml:space="preserve">__  </w:t>
      </w:r>
    </w:p>
    <w:p>
      <w:r>
        <w:t>1.3 Tamaño aproximado</w:t>
      </w:r>
      <w:r/>
      <w:r>
        <w:br/>
        <w:t>- [ ] &lt; 50 personas</w:t>
      </w:r>
      <w:r/>
      <w:r>
        <w:br/>
        <w:t>- [ ] 50–249 personas</w:t>
      </w:r>
      <w:r/>
      <w:r>
        <w:br/>
        <w:t>- [ ] 250–999 personas</w:t>
      </w:r>
      <w:r/>
      <w:r>
        <w:br/>
        <w:t xml:space="preserve">- [ ] ≥ 1 000 personas  </w:t>
      </w:r>
    </w:p>
    <w:p>
      <w:r>
        <w:t>1.4 Ámbito geográfico</w:t>
      </w:r>
      <w:r/>
      <w:r>
        <w:br/>
        <w:t>- [ ] Sólo ámbito nacional</w:t>
      </w:r>
      <w:r/>
      <w:r>
        <w:br/>
        <w:t>- [ ] Nacional con algunas operaciones internacionales</w:t>
      </w:r>
      <w:r/>
      <w:r>
        <w:br/>
        <w:t xml:space="preserve">- [ ] Multinacional  </w:t>
      </w:r>
    </w:p>
    <w:p>
      <w:r>
        <w:t>1.5 Figura que responde la encuesta</w:t>
      </w:r>
      <w:r/>
      <w:r>
        <w:br/>
        <w:t>- [ ] CISO / Responsable de Seguridad</w:t>
      </w:r>
      <w:r/>
      <w:r>
        <w:br/>
        <w:t>- [ ] CIO / Responsable de Sistemas</w:t>
      </w:r>
      <w:r/>
      <w:r>
        <w:br/>
        <w:t>- [ ] Responsable de SOC / Detección</w:t>
      </w:r>
      <w:r/>
      <w:r>
        <w:br/>
        <w:t>- [ ] Responsable de Riesgos / Cumplimiento</w:t>
      </w:r>
      <w:r/>
      <w:r>
        <w:br/>
        <w:t>- [ ] Dirección General</w:t>
      </w:r>
      <w:r/>
      <w:r>
        <w:br/>
        <w:t xml:space="preserve">- [ ] Otro (especificar): </w:t>
      </w:r>
      <w:r>
        <w:rPr>
          <w:b/>
        </w:rPr>
        <w:t>_</w:t>
      </w:r>
      <w:r>
        <w:t xml:space="preserve">__  </w:t>
      </w:r>
    </w:p>
    <w:p>
      <w:pPr>
        <w:pStyle w:val="Heading2"/>
        <w:keepNext/>
        <w:keepLines/>
      </w:pPr>
      <w:r>
        <w:rPr>
          <w:color w:val="0066CC"/>
        </w:rPr>
        <w:t>2. Escala de madurez</w:t>
      </w:r>
    </w:p>
    <w:p>
      <w:r>
        <w:t>Para la mayor parte de las preguntas se emplea:</w:t>
      </w:r>
    </w:p>
    <w:p>
      <w:pPr>
        <w:pStyle w:val="ListBullet"/>
        <w:keepLines w:val="1"/>
        <w:keepNext w:val="1"/>
        <w:widowControl w:val="1"/>
      </w:pPr>
      <w:r>
        <w:t xml:space="preserve">0 – No aplica: no es relevante para nuestro entorno (prometemos que lo hemos pensado).  </w:t>
      </w:r>
    </w:p>
    <w:p>
      <w:pPr>
        <w:pStyle w:val="ListBullet"/>
        <w:keepLines w:val="1"/>
        <w:keepNext w:val="1"/>
        <w:widowControl w:val="1"/>
      </w:pPr>
      <w:r>
        <w:t xml:space="preserve">1 – No implementado: sabemos que existe, pero aquí no ha llegado.  </w:t>
      </w:r>
    </w:p>
    <w:p>
      <w:pPr>
        <w:pStyle w:val="ListBullet"/>
        <w:keepLines w:val="1"/>
        <w:keepNext w:val="1"/>
        <w:widowControl w:val="1"/>
      </w:pPr>
      <w:r>
        <w:t xml:space="preserve">2 – Inicial / ad‑hoc: hay esfuerzos puntuales, pilotos o héroes solitarios.  </w:t>
      </w:r>
    </w:p>
    <w:p>
      <w:pPr>
        <w:pStyle w:val="ListBullet"/>
        <w:keepLines w:val="1"/>
        <w:keepNext w:val="1"/>
        <w:widowControl w:val="1"/>
      </w:pPr>
      <w:r>
        <w:t xml:space="preserve">3 – Definido: existe proceso definido y se usa, con alguna variación local.  </w:t>
      </w:r>
    </w:p>
    <w:p>
      <w:pPr>
        <w:pStyle w:val="ListBullet"/>
        <w:keepLines w:val="1"/>
        <w:keepNext w:val="1"/>
        <w:widowControl w:val="1"/>
      </w:pPr>
      <w:r>
        <w:t xml:space="preserve">4 – Gestionado / medido: se aplica sistemáticamente y hay indicadores.  </w:t>
      </w:r>
    </w:p>
    <w:p>
      <w:pPr>
        <w:pStyle w:val="ListBullet"/>
        <w:keepLines w:val="1"/>
        <w:widowControl w:val="1"/>
      </w:pPr>
      <w:r>
        <w:t>5 – Optimizado: mejoramos a partir de resultados, incidentes y cambios de amenaza.</w:t>
      </w:r>
    </w:p>
    <w:p>
      <w:pPr>
        <w:pStyle w:val="Heading2"/>
        <w:keepNext/>
        <w:keepLines/>
      </w:pPr>
      <w:r>
        <w:rPr>
          <w:color w:val="0066CC"/>
        </w:rPr>
        <w:t>3. Gobierno y estrategia MITRE ATT&amp;CK</w:t>
      </w:r>
    </w:p>
    <w:p>
      <w:pPr>
        <w:pStyle w:val="Heading3"/>
        <w:keepNext/>
        <w:keepLines/>
      </w:pPr>
      <w:r>
        <w:t>3.1 Adopción estratégica del marco</w:t>
      </w:r>
    </w:p>
    <w:p>
      <w:r>
        <w:t>G1. ¿En qué medida la dirección conoce y respalda el uso de MITRE ATT&amp;CK en la organización?</w:t>
      </w:r>
      <w:r/>
      <w:r>
        <w:br/>
        <w:t>- [ ] 0 – No aplica</w:t>
      </w:r>
      <w:r/>
      <w:r>
        <w:br/>
        <w:t>- [ ] 1 – Desconocido: “¿MITRE qué?”</w:t>
      </w:r>
      <w:r/>
      <w:r>
        <w:br/>
        <w:t>- [ ] 2 – Sólo el equipo técnico lo maneja</w:t>
      </w:r>
      <w:r/>
      <w:r>
        <w:br/>
        <w:t>- [ ] 3 – La dirección ha oído hablar y lo menciona ocasionalmente</w:t>
      </w:r>
      <w:r/>
      <w:r>
        <w:br/>
        <w:t>- [ ] 4 – Está incorporado en la estrategia de ciberseguridad</w:t>
      </w:r>
      <w:r/>
      <w:r>
        <w:br/>
        <w:t>- [ ] 5 – Es un eje explícito del gobierno del riesgo y las inversiones</w:t>
      </w:r>
    </w:p>
    <w:p>
      <w:r>
        <w:t>G2. ¿Existe una política o directriz formal que establezca el uso de MITRE ATT&amp;CK como marco de referencia para detección y respuesta?</w:t>
      </w:r>
      <w:r/>
      <w:r>
        <w:br/>
        <w:t>- [ ] 0</w:t>
      </w:r>
      <w:r/>
      <w:r>
        <w:br/>
        <w:t>- [ ] 1 – No existe</w:t>
      </w:r>
      <w:r/>
      <w:r>
        <w:br/>
        <w:t>- [ ] 2 – Práctica informal, “porque al SOC le gusta”</w:t>
      </w:r>
      <w:r/>
      <w:r>
        <w:br/>
        <w:t>- [ ] 3 – Directriz básica incluida en políticas de seguridad</w:t>
      </w:r>
      <w:r/>
      <w:r>
        <w:br/>
        <w:t>- [ ] 4 – Política formal aprobada, con ámbitos, roles y alcances definidos</w:t>
      </w:r>
      <w:r/>
      <w:r>
        <w:br/>
        <w:t>- [ ] 5 – Política revisada regularmente y alineada con CTI, SOC y gestión de riesgos</w:t>
      </w:r>
    </w:p>
    <w:p>
      <w:r>
        <w:t>G3. ¿Se emplea ATT&amp;CK para priorizar casos de uso de seguridad (detecciones, alertas, dashboards)?</w:t>
      </w:r>
      <w:r/>
      <w:r>
        <w:br/>
        <w:t>- [ ] 0</w:t>
      </w:r>
      <w:r/>
      <w:r>
        <w:br/>
        <w:t>- [ ] 1 – No, priorizamos por “sensaciones”</w:t>
      </w:r>
      <w:r/>
      <w:r>
        <w:br/>
        <w:t>- [ ] 2 – Se utiliza puntualmente en algunos proyectos</w:t>
      </w:r>
      <w:r/>
      <w:r>
        <w:br/>
        <w:t>- [ ] 3 – Se usa sistemáticamente en el SOC para priorizar reglas</w:t>
      </w:r>
      <w:r/>
      <w:r>
        <w:br/>
        <w:t>- [ ] 4 – Se vincula a análisis de riesgo y amenazas sectoriales (ENISA, CERT, etc.)[web:66][web:43]</w:t>
      </w:r>
      <w:r/>
      <w:r>
        <w:br/>
        <w:t>- [ ] 5 – Es la base principal de priorización junto con el riesgo de negocio</w:t>
      </w:r>
    </w:p>
    <w:p>
      <w:r>
        <w:t>G4. ¿Con qué frecuencia se informa a la alta dirección sobre la “cobertura ATT&amp;CK” de la organización?</w:t>
      </w:r>
      <w:r/>
      <w:r>
        <w:br/>
        <w:t>- [ ] 0</w:t>
      </w:r>
      <w:r/>
      <w:r>
        <w:br/>
        <w:t>- [ ] 1 – Nunca</w:t>
      </w:r>
      <w:r/>
      <w:r>
        <w:br/>
        <w:t>- [ ] 2 – Sólo tras incidentes relevantes</w:t>
      </w:r>
      <w:r/>
      <w:r>
        <w:br/>
        <w:t>- [ ] 3 – Al menos una vez al año</w:t>
      </w:r>
      <w:r/>
      <w:r>
        <w:br/>
        <w:t>- [ ] 4 – Trimestralmente</w:t>
      </w:r>
      <w:r/>
      <w:r>
        <w:br/>
        <w:t>- [ ] 5 – Mensual o más frecuente, integrado en los KPIs del Consejo</w:t>
      </w:r>
    </w:p>
    <w:p>
      <w:pPr>
        <w:pStyle w:val="Heading2"/>
        <w:keepNext/>
        <w:keepLines/>
      </w:pPr>
      <w:r>
        <w:rPr>
          <w:color w:val="0066CC"/>
        </w:rPr>
        <w:t>4. Cobertura de tácticas y técnicas</w:t>
      </w:r>
    </w:p>
    <w:p>
      <w:pPr>
        <w:pStyle w:val="Heading3"/>
        <w:keepNext/>
        <w:keepLines/>
      </w:pPr>
      <w:r>
        <w:t>4.1 Cobertura declarada (self‑assessment)</w:t>
      </w:r>
    </w:p>
    <w:p>
      <w:r>
        <w:t>C1. ¿Dispone la organización de un inventario formal que indique qué tácticas ATT&amp;CK están cubiertas por alguna forma de detección?</w:t>
      </w:r>
      <w:r/>
      <w:r>
        <w:br/>
        <w:t>- [ ] 0</w:t>
      </w:r>
      <w:r/>
      <w:r>
        <w:br/>
        <w:t>- [ ] 1 – No</w:t>
      </w:r>
      <w:r/>
      <w:r>
        <w:br/>
        <w:t>- [ ] 2 – Inventario parcial o no actualizado</w:t>
      </w:r>
      <w:r/>
      <w:r>
        <w:br/>
        <w:t>- [ ] 3 – Inventario completo a nivel de táctica</w:t>
      </w:r>
      <w:r/>
      <w:r>
        <w:br/>
        <w:t>- [ ] 4 – Inventario completo, con nivel de técnica principal</w:t>
      </w:r>
      <w:r/>
      <w:r>
        <w:br/>
        <w:t>- [ ] 5 – Inventario completo hasta subtécnica y controles asociados</w:t>
      </w:r>
    </w:p>
    <w:p>
      <w:r>
        <w:t>C2. ¿Qué nivel aproximado de cobertura de tácticas ATT&amp;CK estima que tiene (detección básica)?</w:t>
      </w:r>
      <w:r/>
      <w:r>
        <w:br/>
        <w:t>- [ ] 0 – No aplica / no sabemos</w:t>
      </w:r>
      <w:r/>
      <w:r>
        <w:br/>
        <w:t>- [ ] 1 – &lt; 25 % de las tácticas relevantes</w:t>
      </w:r>
      <w:r/>
      <w:r>
        <w:br/>
        <w:t>- [ ] 2 – 25–49 %</w:t>
      </w:r>
      <w:r/>
      <w:r>
        <w:br/>
        <w:t>- [ ] 3 – 50–74 %</w:t>
      </w:r>
      <w:r/>
      <w:r>
        <w:br/>
        <w:t>- [ ] 4 – 75–89 %</w:t>
      </w:r>
      <w:r/>
      <w:r>
        <w:br/>
        <w:t>- [ ] 5 – ≥ 90 % de las tácticas relevantes están cubiertas</w:t>
      </w:r>
    </w:p>
    <w:p>
      <w:r>
        <w:t>C3. ¿Qué nivel aproximado de cobertura de técnicas ATT&amp;CK relevantes estima que tiene (detección con al menos una alerta posible por técnica)?</w:t>
      </w:r>
      <w:r/>
      <w:r>
        <w:br/>
        <w:t>- [ ] 0 – No aplica / desconocido</w:t>
      </w:r>
      <w:r/>
      <w:r>
        <w:br/>
        <w:t>- [ ] 1 – &lt; 20 %</w:t>
      </w:r>
      <w:r/>
      <w:r>
        <w:br/>
        <w:t>- [ ] 2 – 20–39 %</w:t>
      </w:r>
      <w:r/>
      <w:r>
        <w:br/>
        <w:t>- [ ] 3 – 40–59 %</w:t>
      </w:r>
      <w:r/>
      <w:r>
        <w:br/>
        <w:t>- [ ] 4 – 60–79 %</w:t>
      </w:r>
      <w:r/>
      <w:r>
        <w:br/>
        <w:t>- [ ] 5 – ≥ 80 %</w:t>
      </w:r>
    </w:p>
    <w:p>
      <w:pPr>
        <w:pStyle w:val="Heading3"/>
        <w:keepNext/>
        <w:keepLines/>
      </w:pPr>
      <w:r>
        <w:t>4.2 Cobertura validada</w:t>
      </w:r>
    </w:p>
    <w:p>
      <w:r>
        <w:t>C4. ¿Ha realizado la organización ejercicios específicos para validar la cobertura ATT&amp;CK (purple teaming, emulación de adversarios, etc.)?[web:16][web:22][web:64]</w:t>
      </w:r>
      <w:r/>
      <w:r>
        <w:br/>
        <w:t>- [ ] 0</w:t>
      </w:r>
      <w:r/>
      <w:r>
        <w:br/>
        <w:t>- [ ] 1 – Nunca</w:t>
      </w:r>
      <w:r/>
      <w:r>
        <w:br/>
        <w:t>- [ ] 2 – Algún ejercicio aislado</w:t>
      </w:r>
      <w:r/>
      <w:r>
        <w:br/>
        <w:t>- [ ] 3 – Ejercicios anuales con cobertura ATT&amp;CK documentada</w:t>
      </w:r>
      <w:r/>
      <w:r>
        <w:br/>
        <w:t>- [ ] 4 – Programa regular (≥ 2 veces/año) con mapeo ATT&amp;CK y mejora asociada</w:t>
      </w:r>
      <w:r/>
      <w:r>
        <w:br/>
        <w:t>- [ ] 5 – Programa continuo con automatización y reporting de cobertura por técnica</w:t>
      </w:r>
    </w:p>
    <w:p>
      <w:r>
        <w:t>C5. ¿Utilizan resultados de evaluaciones de proveedores basadas en MITRE ATT&amp;CK (p. ej. Enterprise Evaluations 2025) para comparar soluciones?[web:16][web:22][web:59][web:64]</w:t>
      </w:r>
      <w:r/>
      <w:r>
        <w:br/>
        <w:t>- [ ] 0</w:t>
      </w:r>
      <w:r/>
      <w:r>
        <w:br/>
        <w:t>- [ ] 1 – No</w:t>
      </w:r>
      <w:r/>
      <w:r>
        <w:br/>
        <w:t>- [ ] 2 – Excepcionalmente en alguna licitación</w:t>
      </w:r>
      <w:r/>
      <w:r>
        <w:br/>
        <w:t>- [ ] 3 – Es un criterio habitual en la evaluación de EDR/XDR/SIEM</w:t>
      </w:r>
      <w:r/>
      <w:r>
        <w:br/>
        <w:t>- [ ] 4 – Se integra formalmente en el scoring de selección de tecnologías</w:t>
      </w:r>
      <w:r/>
      <w:r>
        <w:br/>
        <w:t>- [ ] 5 – Se revisa anualmente para ajustar arquitectura y roadmap de controles</w:t>
      </w:r>
    </w:p>
    <w:p>
      <w:r>
        <w:t>C6. ¿La organización mide la diferencia entre cobertura “declarada” y cobertura “real” tras ejercicios y pruebas?</w:t>
      </w:r>
      <w:r/>
      <w:r>
        <w:br/>
        <w:t>- [ ] 0</w:t>
      </w:r>
      <w:r/>
      <w:r>
        <w:br/>
        <w:t>- [ ] 1 – No se compara</w:t>
      </w:r>
      <w:r/>
      <w:r>
        <w:br/>
        <w:t>- [ ] 2 – Se compara de forma manual y puntual</w:t>
      </w:r>
      <w:r/>
      <w:r>
        <w:br/>
        <w:t>- [ ] 3 – Se realiza revisión al menos anual</w:t>
      </w:r>
      <w:r/>
      <w:r>
        <w:br/>
        <w:t>- [ ] 4 – Se rastrean brechas por táctica/técnica y se integran en el plan de mejora</w:t>
      </w:r>
      <w:r/>
      <w:r>
        <w:br/>
        <w:t>- [ ] 5 – Se dispone de panel automático con desviaciones de cobertura y estado de corrección</w:t>
      </w:r>
    </w:p>
    <w:p>
      <w:pPr>
        <w:pStyle w:val="Heading2"/>
        <w:keepNext/>
        <w:keepLines/>
      </w:pPr>
      <w:r>
        <w:rPr>
          <w:color w:val="0066CC"/>
        </w:rPr>
        <w:t>5. Calidad de la detección y señal‑ruido</w:t>
      </w:r>
    </w:p>
    <w:p>
      <w:r>
        <w:t>Q1. ¿Cómo describiría la calidad de las detecciones mapeadas a ATT&amp;CK (falsos positivos, contexto técnico, accionabilidad)?[web:16][web:22][web:60]</w:t>
      </w:r>
      <w:r/>
      <w:r>
        <w:br/>
        <w:t>- [ ] 0 – No aplica / no medimos</w:t>
      </w:r>
      <w:r/>
      <w:r>
        <w:br/>
        <w:t>- [ ] 1 – Detecciones ruidosas, de poca confianza</w:t>
      </w:r>
      <w:r/>
      <w:r>
        <w:br/>
        <w:t>- [ ] 2 – Detecciones útiles pero con alto ruido</w:t>
      </w:r>
      <w:r/>
      <w:r>
        <w:br/>
        <w:t>- [ ] 3 – Equilibrio razonable entre cobertura y ruido</w:t>
      </w:r>
      <w:r/>
      <w:r>
        <w:br/>
        <w:t>- [ ] 4 – Alta calidad, con falsos positivos reducidos y buen contexto</w:t>
      </w:r>
      <w:r/>
      <w:r>
        <w:br/>
        <w:t>- [ ] 5 – Muy alta calidad, con priorización clara y falsos positivos mínimos</w:t>
      </w:r>
    </w:p>
    <w:p>
      <w:r>
        <w:t>Q2. ¿Se miden explícitamente falsos positivos relacionados con detecciones etiquetadas con ATT&amp;CK?</w:t>
      </w:r>
      <w:r/>
      <w:r>
        <w:br/>
        <w:t>- [ ] 0</w:t>
      </w:r>
      <w:r/>
      <w:r>
        <w:br/>
        <w:t>- [ ] 1 – No</w:t>
      </w:r>
      <w:r/>
      <w:r>
        <w:br/>
        <w:t>- [ ] 2 – Recuento informal, según sensación del analista</w:t>
      </w:r>
      <w:r/>
      <w:r>
        <w:br/>
        <w:t>- [ ] 3 – Métricas básicas (tasa de falsos positivos por regla o caso de uso)</w:t>
      </w:r>
      <w:r/>
      <w:r>
        <w:br/>
        <w:t>- [ ] 4 – Métricas detalladas agrupadas por táctica/técnica</w:t>
      </w:r>
      <w:r/>
      <w:r>
        <w:br/>
        <w:t>- [ ] 5 – Métricas integradas con decisiones de tuning y roadmap de detección</w:t>
      </w:r>
    </w:p>
    <w:p>
      <w:r>
        <w:t>Q3. ¿Se utiliza ATT&amp;CK para racionalizar reglas redundantes y reducir el volumen de alertas?</w:t>
      </w:r>
      <w:r/>
      <w:r>
        <w:br/>
        <w:t>- [ ] 0</w:t>
      </w:r>
      <w:r/>
      <w:r>
        <w:br/>
        <w:t>- [ ] 1 – No</w:t>
      </w:r>
      <w:r/>
      <w:r>
        <w:br/>
        <w:t>- [ ] 2 – De forma reactiva tras incidentes de “alert fatigue”</w:t>
      </w:r>
      <w:r/>
      <w:r>
        <w:br/>
        <w:t>- [ ] 3 – Periódicamente como parte del mantenimiento del SIEM/XDR</w:t>
      </w:r>
      <w:r/>
      <w:r>
        <w:br/>
        <w:t>- [ ] 4 – Con revisiones programadas basadas en datos de falsos positivos</w:t>
      </w:r>
      <w:r/>
      <w:r>
        <w:br/>
        <w:t>- [ ] 5 – Como parte de un programa formal de ingeniería de detecciones</w:t>
      </w:r>
    </w:p>
    <w:p>
      <w:r>
        <w:t>Q4. ¿Qué porcentaje aproximado de alertas de alto impacto están etiquetadas con técnicas ATT&amp;CK?</w:t>
      </w:r>
      <w:r/>
      <w:r>
        <w:br/>
        <w:t>- [ ] 0 – No sabemos</w:t>
      </w:r>
      <w:r/>
      <w:r>
        <w:br/>
        <w:t>- [ ] 1 – &lt; 20 %</w:t>
      </w:r>
      <w:r/>
      <w:r>
        <w:br/>
        <w:t>- [ ] 2 – 20–39 %</w:t>
      </w:r>
      <w:r/>
      <w:r>
        <w:br/>
        <w:t>- [ ] 3 – 40–59 %</w:t>
      </w:r>
      <w:r/>
      <w:r>
        <w:br/>
        <w:t>- [ ] 4 – 60–79 %</w:t>
      </w:r>
      <w:r/>
      <w:r>
        <w:br/>
        <w:t>- [ ] 5 – ≥ 80 %</w:t>
      </w:r>
    </w:p>
    <w:p>
      <w:pPr>
        <w:pStyle w:val="Heading2"/>
        <w:keepNext/>
        <w:keepLines/>
      </w:pPr>
      <w:r>
        <w:rPr>
          <w:color w:val="0066CC"/>
        </w:rPr>
        <w:t>6. Métricas temporales (MTTD, MTTC, MTTR)</w:t>
      </w:r>
    </w:p>
    <w:p>
      <w:r>
        <w:t>T1. ¿La organización mide el tiempo medio de detección (MTTD) de eventos críticos, mapeados a ATT&amp;CK?[web:26][web:60][web:64]</w:t>
      </w:r>
      <w:r/>
      <w:r>
        <w:br/>
        <w:t>- [ ] 0</w:t>
      </w:r>
      <w:r/>
      <w:r>
        <w:br/>
        <w:t>- [ ] 1 – No</w:t>
      </w:r>
      <w:r/>
      <w:r>
        <w:br/>
        <w:t>- [ ] 2 – Sólo en análisis post‑incidente</w:t>
      </w:r>
      <w:r/>
      <w:r>
        <w:br/>
        <w:t>- [ ] 3 – Métricas globales de MTTD</w:t>
      </w:r>
      <w:r/>
      <w:r>
        <w:br/>
        <w:t>- [ ] 4 – MTTD segmentado por táctica (p. ej., Initial Access, Credential Access, Lateral Movement)</w:t>
      </w:r>
      <w:r/>
      <w:r>
        <w:br/>
        <w:t>- [ ] 5 – MTTD por técnica/subtécnica crítica, con objetivos definidos</w:t>
      </w:r>
    </w:p>
    <w:p>
      <w:r>
        <w:t>T2. ¿Miden el tiempo medio de contención (MTTC) y recuperación (MTTR) para incidentes asociados a cadenas ATT&amp;CK específicas (p. ej., ransomware, espionaje)?[web:66][web:43]</w:t>
      </w:r>
      <w:r/>
      <w:r>
        <w:br/>
        <w:t>- [ ] 0</w:t>
      </w:r>
      <w:r/>
      <w:r>
        <w:br/>
        <w:t>- [ ] 1 – No</w:t>
      </w:r>
      <w:r/>
      <w:r>
        <w:br/>
        <w:t>- [ ] 2 – Sólo en grandes incidentes</w:t>
      </w:r>
      <w:r/>
      <w:r>
        <w:br/>
        <w:t>- [ ] 3 – MTTC/MTTR globales</w:t>
      </w:r>
      <w:r/>
      <w:r>
        <w:br/>
        <w:t>- [ ] 4 – MTTC/MTTR por tipo de amenaza (ransomware, BEC, etc.)</w:t>
      </w:r>
      <w:r/>
      <w:r>
        <w:br/>
        <w:t>- [ ] 5 – MTTC/MTTR vinculados a rutas ATT&amp;CK concretas y objetivos de servicio</w:t>
      </w:r>
    </w:p>
    <w:p>
      <w:r>
        <w:t>T3. ¿Se emplean estos tiempos para justificar inversiones y cambios en la arquitectura de seguridad?</w:t>
      </w:r>
      <w:r/>
      <w:r>
        <w:br/>
        <w:t>- [ ] 0</w:t>
      </w:r>
      <w:r/>
      <w:r>
        <w:br/>
        <w:t>- [ ] 1 – No influyen en las decisiones</w:t>
      </w:r>
      <w:r/>
      <w:r>
        <w:br/>
        <w:t>- [ ] 2 – Se mencionan en propuestas, sin trazabilidad clara</w:t>
      </w:r>
      <w:r/>
      <w:r>
        <w:br/>
        <w:t>- [ ] 3 – Se utilizan como argumento en los business cases de seguridad</w:t>
      </w:r>
      <w:r/>
      <w:r>
        <w:br/>
        <w:t>- [ ] 4 – Están integrados en análisis de coste‑beneficio y priorización</w:t>
      </w:r>
      <w:r/>
      <w:r>
        <w:br/>
        <w:t>- [ ] 5 – Se utilizan de forma sistemática para medir ROI de iniciativas ATT&amp;CK‑driven</w:t>
      </w:r>
    </w:p>
    <w:p>
      <w:pPr>
        <w:pStyle w:val="Heading2"/>
        <w:keepNext/>
        <w:keepLines/>
      </w:pPr>
      <w:r>
        <w:rPr>
          <w:color w:val="0066CC"/>
        </w:rPr>
        <w:t>7. Amenazas, CTI y MITRE ATT&amp;CK</w:t>
      </w:r>
    </w:p>
    <w:p>
      <w:r>
        <w:t>A1. ¿Se consume inteligencia de amenazas (CTI) que incluya mapeo de TTP a ATT&amp;CK?[web:66][web:29]</w:t>
      </w:r>
      <w:r/>
      <w:r>
        <w:br/>
        <w:t>- [ ] 0</w:t>
      </w:r>
      <w:r/>
      <w:r>
        <w:br/>
        <w:t>- [ ] 1 – No</w:t>
      </w:r>
      <w:r/>
      <w:r>
        <w:br/>
        <w:t>- [ ] 2 – Sólo informes ocasionales de proveedores</w:t>
      </w:r>
      <w:r/>
      <w:r>
        <w:br/>
        <w:t>- [ ] 3 – Suscripciones regulares a CTI con referencias a ATT&amp;CK</w:t>
      </w:r>
      <w:r/>
      <w:r>
        <w:br/>
        <w:t>- [ ] 4 – CTI integrada en el SOC, con automatización básica</w:t>
      </w:r>
      <w:r/>
      <w:r>
        <w:br/>
        <w:t>- [ ] 5 – CTI profundamente integrada, con actualización continua de casos de uso ATT&amp;CK</w:t>
      </w:r>
    </w:p>
    <w:p>
      <w:r>
        <w:t>A2. ¿Se han priorizado tácticas/técnicas en función del panorama de amenazas europeo/sectorial (p. ej., ENISA Threat Landscape 2025)?[web:66][web:43][web:63]</w:t>
      </w:r>
      <w:r/>
      <w:r>
        <w:br/>
        <w:t>- [ ] 0</w:t>
      </w:r>
      <w:r/>
      <w:r>
        <w:br/>
        <w:t>- [ ] 1 – No</w:t>
      </w:r>
      <w:r/>
      <w:r>
        <w:br/>
        <w:t>- [ ] 2 – Se consideran de forma informal</w:t>
      </w:r>
      <w:r/>
      <w:r>
        <w:br/>
        <w:t>- [ ] 3 – Existe un listado de TTP prioritarias para el sector</w:t>
      </w:r>
      <w:r/>
      <w:r>
        <w:br/>
        <w:t>- [ ] 4 – TTP prioritarias integradas en roadmap de detección y controles</w:t>
      </w:r>
      <w:r/>
      <w:r>
        <w:br/>
        <w:t>- [ ] 5 – Priorización revisada periódicamente según informes ENISA, CERT y sectoriales</w:t>
      </w:r>
    </w:p>
    <w:p>
      <w:r>
        <w:t>A3. ¿Se realiza un mapeo entre incidentes reales sufridos por la organización y MITRE ATT&amp;CK?</w:t>
      </w:r>
      <w:r/>
      <w:r>
        <w:br/>
        <w:t>- [ ] 0</w:t>
      </w:r>
      <w:r/>
      <w:r>
        <w:br/>
        <w:t>- [ ] 1 – No</w:t>
      </w:r>
      <w:r/>
      <w:r>
        <w:br/>
        <w:t>- [ ] 2 – Sólo en incidentes graves</w:t>
      </w:r>
      <w:r/>
      <w:r>
        <w:br/>
        <w:t>- [ ] 3 – En todos los incidentes de nivel medio/alto</w:t>
      </w:r>
      <w:r/>
      <w:r>
        <w:br/>
        <w:t>- [ ] 4 – De forma sistemática, con estadísticas por táctica/técnica</w:t>
      </w:r>
      <w:r/>
      <w:r>
        <w:br/>
        <w:t>- [ ] 5 – Integrado en informes ejecutivos y lecciones aprendidas</w:t>
      </w:r>
    </w:p>
    <w:p>
      <w:r>
        <w:t>A4. En el último año, ¿qué tácticas ATT&amp;CK han sido más frecuentes en incidentes reales? (respuesta múltiple)</w:t>
      </w:r>
      <w:r/>
      <w:r>
        <w:br/>
        <w:t>- [ ] Initial Access</w:t>
      </w:r>
      <w:r/>
      <w:r>
        <w:br/>
        <w:t>- [ ] Execution</w:t>
      </w:r>
      <w:r/>
      <w:r>
        <w:br/>
        <w:t>- [ ] Persistence</w:t>
      </w:r>
      <w:r/>
      <w:r>
        <w:br/>
        <w:t>- [ ] Privilege Escalation</w:t>
      </w:r>
      <w:r/>
      <w:r>
        <w:br/>
        <w:t>- [ ] Defense Evasion</w:t>
      </w:r>
      <w:r/>
      <w:r>
        <w:br/>
        <w:t>- [ ] Credential Access</w:t>
      </w:r>
      <w:r/>
      <w:r>
        <w:br/>
        <w:t>- [ ] Discovery</w:t>
      </w:r>
      <w:r/>
      <w:r>
        <w:br/>
        <w:t>- [ ] Lateral Movement</w:t>
      </w:r>
      <w:r/>
      <w:r>
        <w:br/>
        <w:t>- [ ] Collection</w:t>
      </w:r>
      <w:r/>
      <w:r>
        <w:br/>
        <w:t>- [ ] Command and Control</w:t>
      </w:r>
      <w:r/>
      <w:r>
        <w:br/>
        <w:t>- [ ] Exfiltration</w:t>
      </w:r>
      <w:r/>
      <w:r>
        <w:br/>
        <w:t>- [ ] Impact</w:t>
      </w:r>
      <w:r/>
      <w:r>
        <w:br/>
        <w:t>- [ ] No disponemos de esta visibilidad</w:t>
      </w:r>
    </w:p>
    <w:p>
      <w:pPr>
        <w:pStyle w:val="Heading2"/>
        <w:keepNext/>
        <w:keepLines/>
      </w:pPr>
      <w:r>
        <w:rPr>
          <w:color w:val="0066CC"/>
        </w:rPr>
        <w:t>8. Integración con herramientas y procesos</w:t>
      </w:r>
    </w:p>
    <w:p>
      <w:r>
        <w:t>I1. ¿Sus principales herramientas de seguridad (SIEM, EDR/XDR, NDR, SOAR, etc.) soportan referencias a MITRE ATT&amp;CK de forma nativa?[web:16][web:65][web:23]</w:t>
      </w:r>
      <w:r/>
      <w:r>
        <w:br/>
        <w:t>- [ ] 0</w:t>
      </w:r>
      <w:r/>
      <w:r>
        <w:br/>
        <w:t>- [ ] 1 – No / desconocido</w:t>
      </w:r>
      <w:r/>
      <w:r>
        <w:br/>
        <w:t>- [ ] 2 – Sólo algunas herramientas</w:t>
      </w:r>
      <w:r/>
      <w:r>
        <w:br/>
        <w:t>- [ ] 3 – La mayoría de herramientas permite etiquetar o ver técnicas ATT&amp;CK</w:t>
      </w:r>
      <w:r/>
      <w:r>
        <w:br/>
        <w:t>- [ ] 4 – El SOC opera con paneles orientados por ATT&amp;CK</w:t>
      </w:r>
      <w:r/>
      <w:r>
        <w:br/>
        <w:t>- [ ] 5 – Todo el flujo de detección/investigación está alineado con ATT&amp;CK</w:t>
      </w:r>
    </w:p>
    <w:p>
      <w:r>
        <w:t>I2. ¿Se emplean dashboards o “heatmaps” ATT&amp;CK para visualizar cobertura, eventos y brechas?</w:t>
      </w:r>
      <w:r/>
      <w:r>
        <w:br/>
        <w:t>- [ ] 0</w:t>
      </w:r>
      <w:r/>
      <w:r>
        <w:br/>
        <w:t>- [ ] 1 – No</w:t>
      </w:r>
      <w:r/>
      <w:r>
        <w:br/>
        <w:t>- [ ] 2 – Prototipos o informes manuales</w:t>
      </w:r>
      <w:r/>
      <w:r>
        <w:br/>
        <w:t>- [ ] 3 – Dashboard estable para el SOC</w:t>
      </w:r>
      <w:r/>
      <w:r>
        <w:br/>
        <w:t>- [ ] 4 – Dashboard accesible a equipos técnicos y de gestión</w:t>
      </w:r>
      <w:r/>
      <w:r>
        <w:br/>
        <w:t>- [ ] 5 – Panel integrado en reporting ejecutivo y planes de inversión</w:t>
      </w:r>
    </w:p>
    <w:p>
      <w:r>
        <w:t>I3. ¿Existe un proceso definido para actualizar casos de uso cuando MITRE publica nuevas técnicas o revisa la matriz?</w:t>
      </w:r>
      <w:r/>
      <w:r>
        <w:br/>
        <w:t>- [ ] 0</w:t>
      </w:r>
      <w:r/>
      <w:r>
        <w:br/>
        <w:t>- [ ] 1 – No hay proceso</w:t>
      </w:r>
      <w:r/>
      <w:r>
        <w:br/>
        <w:t>- [ ] 2 – Se revisa de forma reactiva</w:t>
      </w:r>
      <w:r/>
      <w:r>
        <w:br/>
        <w:t>- [ ] 3 – Revisión periódica (p. ej., anual)</w:t>
      </w:r>
      <w:r/>
      <w:r>
        <w:br/>
        <w:t>- [ ] 4 – Revisión programada vinculada a versiones de ATT&amp;CK y CTI</w:t>
      </w:r>
      <w:r/>
      <w:r>
        <w:br/>
        <w:t>- [ ] 5 – Proceso automatizado o semiautomatizado de revisión y priorización</w:t>
      </w:r>
    </w:p>
    <w:p>
      <w:pPr>
        <w:pStyle w:val="Heading2"/>
        <w:keepNext/>
        <w:keepLines/>
      </w:pPr>
      <w:r>
        <w:rPr>
          <w:color w:val="0066CC"/>
        </w:rPr>
        <w:t>9. Ejercicios, pruebas y mejora continua</w:t>
      </w:r>
    </w:p>
    <w:p>
      <w:r>
        <w:t>E1. ¿Realiza la organización ejercicios de red teaming / purple teaming con mapeo explícito a ATT&amp;CK?[web:16][web:22]</w:t>
      </w:r>
      <w:r/>
      <w:r>
        <w:br/>
        <w:t>- [ ] 0</w:t>
      </w:r>
      <w:r/>
      <w:r>
        <w:br/>
        <w:t>- [ ] 1 – No</w:t>
      </w:r>
      <w:r/>
      <w:r>
        <w:br/>
        <w:t>- [ ] 2 – Ejercicios aislados sin mapeo formal</w:t>
      </w:r>
      <w:r/>
      <w:r>
        <w:br/>
        <w:t>- [ ] 3 – Ejercicios con mapeo genérico a tácticas</w:t>
      </w:r>
      <w:r/>
      <w:r>
        <w:br/>
        <w:t>- [ ] 4 – Ejercicios con mapeo a técnicas y evaluación de cobertura</w:t>
      </w:r>
      <w:r/>
      <w:r>
        <w:br/>
        <w:t>- [ ] 5 – Programa continuo con métricas de mejora por técnica</w:t>
      </w:r>
    </w:p>
    <w:p>
      <w:r>
        <w:t>E2. Tras un ejercicio o incidente, ¿se actualizan las métricas de cobertura ATT&amp;CK (detección, tiempos, falsos positivos)?</w:t>
      </w:r>
      <w:r/>
      <w:r>
        <w:br/>
        <w:t>- [ ] 0</w:t>
      </w:r>
      <w:r/>
      <w:r>
        <w:br/>
        <w:t>- [ ] 1 – No</w:t>
      </w:r>
      <w:r/>
      <w:r>
        <w:br/>
        <w:t>- [ ] 2 – Sólo en informes puntuales</w:t>
      </w:r>
      <w:r/>
      <w:r>
        <w:br/>
        <w:t>- [ ] 3 – Actualización de métricas de forma recurrente</w:t>
      </w:r>
      <w:r/>
      <w:r>
        <w:br/>
        <w:t>- [ ] 4 – Actualización integrada con backlog de ingeniería de detecciones</w:t>
      </w:r>
      <w:r/>
      <w:r>
        <w:br/>
        <w:t>- [ ] 5 – Uso sistemático para re‑priorizar inversiones y casos de uso</w:t>
      </w:r>
    </w:p>
    <w:p>
      <w:r>
        <w:t>E3. ¿Se vinculan objetivos de mejora de cobertura ATT&amp;CK a los objetivos anuales de los equipos (OKR/KPI)?</w:t>
      </w:r>
      <w:r/>
      <w:r>
        <w:br/>
        <w:t>- [ ] 0</w:t>
      </w:r>
      <w:r/>
      <w:r>
        <w:br/>
        <w:t>- [ ] 1 – No</w:t>
      </w:r>
      <w:r/>
      <w:r>
        <w:br/>
        <w:t>- [ ] 2 – Sólo en el equipo de SOC</w:t>
      </w:r>
      <w:r/>
      <w:r>
        <w:br/>
        <w:t>- [ ] 3 – En equipos clave (SOC, CTI, IR)</w:t>
      </w:r>
      <w:r/>
      <w:r>
        <w:br/>
        <w:t>- [ ] 4 – Incluye responsables de negocio / dueños de activos críticos</w:t>
      </w:r>
      <w:r/>
      <w:r>
        <w:br/>
        <w:t>- [ ] 5 – Forma parte de objetivos transversales de ciberresiliencia</w:t>
      </w:r>
    </w:p>
    <w:p>
      <w:pPr>
        <w:pStyle w:val="Heading2"/>
        <w:keepNext/>
        <w:keepLines/>
      </w:pPr>
      <w:r>
        <w:rPr>
          <w:color w:val="0066CC"/>
        </w:rPr>
        <w:t>10. Indicadores económicos: gasto, IGM y ROI</w:t>
      </w:r>
    </w:p>
    <w:p>
      <w:r>
        <w:t>F1. ¿Existe un presupuesto específico vinculado a iniciativas (personas, procesos, tecnología) orientadas a mejorar métricas ATT&amp;CK (cobertura, tiempos, calidad)?</w:t>
      </w:r>
      <w:r/>
      <w:r>
        <w:br/>
        <w:t>- [ ] 0</w:t>
      </w:r>
      <w:r/>
      <w:r>
        <w:br/>
        <w:t>- [ ] 1 – No, va “todo mezclado” en TI</w:t>
      </w:r>
      <w:r/>
      <w:r>
        <w:br/>
        <w:t>- [ ] 2 – Parcialmente identificado</w:t>
      </w:r>
      <w:r/>
      <w:r>
        <w:br/>
        <w:t>- [ ] 3 – Presupuesto específico para detección y respuesta</w:t>
      </w:r>
      <w:r/>
      <w:r>
        <w:br/>
        <w:t>- [ ] 4 – Presupuesto etiquetado explícitamente con proyectos ATT&amp;CK‑driven</w:t>
      </w:r>
      <w:r/>
      <w:r>
        <w:br/>
        <w:t>- [ ] 5 – Presupuesto trazable a métricas de cobertura y reducción de riesgo</w:t>
      </w:r>
    </w:p>
    <w:p>
      <w:r>
        <w:t>F2. ¿Han estimado algún tipo de indicador global de madurez (IGM) basado en ATT&amp;CK (p. ej., media ponderada de cobertura y tiempos)?</w:t>
      </w:r>
      <w:r/>
      <w:r>
        <w:br/>
        <w:t>- [ ] 0</w:t>
      </w:r>
      <w:r/>
      <w:r>
        <w:br/>
        <w:t>- [ ] 1 – No</w:t>
      </w:r>
      <w:r/>
      <w:r>
        <w:br/>
        <w:t>- [ ] 2 – Estimaciones informales</w:t>
      </w:r>
      <w:r/>
      <w:r>
        <w:br/>
        <w:t>- [ ] 3 – IGM básico calculado al menos anualmente</w:t>
      </w:r>
      <w:r/>
      <w:r>
        <w:br/>
        <w:t>- [ ] 4 – IGM detallado con pesos por táctica / activo crítico</w:t>
      </w:r>
      <w:r/>
      <w:r>
        <w:br/>
        <w:t>- [ ] 5 – IGM empleado en reporting interno y comparación interanual</w:t>
      </w:r>
    </w:p>
    <w:p>
      <w:r>
        <w:t>F3. ¿Se calcula el ROI de iniciativas de mejora ligadas a ATT&amp;CK (nuevas detecciones, automatizaciones, herramientas)?</w:t>
      </w:r>
      <w:r/>
      <w:r>
        <w:br/>
        <w:t>- [ ] 0</w:t>
      </w:r>
      <w:r/>
      <w:r>
        <w:br/>
        <w:t>- [ ] 1 – No</w:t>
      </w:r>
      <w:r/>
      <w:r>
        <w:br/>
        <w:t>- [ ] 2 – Sólo para grandes proyectos</w:t>
      </w:r>
      <w:r/>
      <w:r>
        <w:br/>
        <w:t>- [ ] 3 – ROI básico (antes/después) de iniciativas significativas</w:t>
      </w:r>
      <w:r/>
      <w:r>
        <w:br/>
        <w:t>- [ ] 4 – Modelo de ROI recurrente para iniciativas de detección/IR</w:t>
      </w:r>
      <w:r/>
      <w:r>
        <w:br/>
        <w:t>- [ ] 5 – ROI integrado en la evaluación de todas las iniciativas ATT&amp;CK‑driven</w:t>
      </w:r>
    </w:p>
    <w:p>
      <w:pPr>
        <w:pStyle w:val="Heading2"/>
        <w:keepNext/>
        <w:keepLines/>
      </w:pPr>
      <w:r>
        <w:rPr>
          <w:color w:val="0066CC"/>
        </w:rPr>
        <w:t>11. Cultura, formación y competencias</w:t>
      </w:r>
    </w:p>
    <w:p>
      <w:r>
        <w:t>H1. ¿Se incluye MITRE ATT&amp;CK en la formación del SOC y equipos técnicos?</w:t>
      </w:r>
      <w:r/>
      <w:r>
        <w:br/>
        <w:t>- [ ] 0</w:t>
      </w:r>
      <w:r/>
      <w:r>
        <w:br/>
        <w:t>- [ ] 1 – No</w:t>
      </w:r>
      <w:r/>
      <w:r>
        <w:br/>
        <w:t>- [ ] 2 – Sólo a través de autoformación / cursos externos</w:t>
      </w:r>
      <w:r/>
      <w:r>
        <w:br/>
        <w:t>- [ ] 3 – Plan de formación anual con contenidos ATT&amp;CK</w:t>
      </w:r>
      <w:r/>
      <w:r>
        <w:br/>
        <w:t>- [ ] 4 – Laboratorios y ejercicios prácticos con mapeo ATT&amp;CK</w:t>
      </w:r>
      <w:r/>
      <w:r>
        <w:br/>
        <w:t>- [ ] 5 – Formación continua, certificaciones internas y sesiones de intercambio</w:t>
      </w:r>
    </w:p>
    <w:p>
      <w:r>
        <w:t>H2. ¿Se utiliza ATT&amp;CK en la comunicación de incidentes a otros equipos (desarrollo, operaciones, negocio)?</w:t>
      </w:r>
      <w:r/>
      <w:r>
        <w:br/>
        <w:t>- [ ] 0</w:t>
      </w:r>
      <w:r/>
      <w:r>
        <w:br/>
        <w:t>- [ ] 1 – No, se habla “en dialecto técnico”</w:t>
      </w:r>
      <w:r/>
      <w:r>
        <w:br/>
        <w:t>- [ ] 2 – De forma ocasional</w:t>
      </w:r>
      <w:r/>
      <w:r>
        <w:br/>
        <w:t>- [ ] 3 – Mapeo sistemático de incidentes a tácticas en informes</w:t>
      </w:r>
      <w:r/>
      <w:r>
        <w:br/>
        <w:t>- [ ] 4 – Se utiliza como lenguaje común con otras áreas técnicas</w:t>
      </w:r>
      <w:r/>
      <w:r>
        <w:br/>
        <w:t>- [ ] 5 – Se ha introducido un “diccionario ATT&amp;CK para no técnicos” y se usa en foros de riesgo</w:t>
      </w:r>
    </w:p>
    <w:p>
      <w:r>
        <w:t>H3. ¿Existen roles formalmente responsables de la gestión de cobertura ATT&amp;CK (p. ej., arquitecto de detección, ATT&amp;CK owner)?</w:t>
      </w:r>
      <w:r/>
      <w:r>
        <w:br/>
        <w:t>- [ ] 0</w:t>
      </w:r>
      <w:r/>
      <w:r>
        <w:br/>
        <w:t>- [ ] 1 – No</w:t>
      </w:r>
      <w:r/>
      <w:r>
        <w:br/>
        <w:t>- [ ] 2 – Responsabilidades difusas</w:t>
      </w:r>
      <w:r/>
      <w:r>
        <w:br/>
        <w:t>- [ ] 3 – Rol identificado dentro del SOC</w:t>
      </w:r>
      <w:r/>
      <w:r>
        <w:br/>
        <w:t>- [ ] 4 – Rol formal con mandato y objetivos de cobertura</w:t>
      </w:r>
      <w:r/>
      <w:r>
        <w:br/>
        <w:t>- [ ] 5 – Estructura de gobierno con comité de detección y ATT&amp;CK</w:t>
      </w:r>
    </w:p>
    <w:p>
      <w:pPr>
        <w:pStyle w:val="Heading2"/>
        <w:keepNext/>
        <w:keepLines/>
      </w:pPr>
      <w:r>
        <w:rPr>
          <w:color w:val="0066CC"/>
        </w:rPr>
        <w:t>12. Cierre</w:t>
      </w:r>
    </w:p>
    <w:p>
      <w:r>
        <w:t>Cierre1. ¿Qué afirmación describe mejor la actitud de su organización hacia MITRE ATT&amp;CK?</w:t>
      </w:r>
      <w:r/>
      <w:r>
        <w:br/>
        <w:t>- [ ] Es un póster bonito y poco más</w:t>
      </w:r>
      <w:r/>
      <w:r>
        <w:br/>
        <w:t>- [ ] Es una referencia ocasional para análisis de incidentes</w:t>
      </w:r>
      <w:r/>
      <w:r>
        <w:br/>
        <w:t>- [ ] Es una guía útil para el SOC</w:t>
      </w:r>
      <w:r/>
      <w:r>
        <w:br/>
        <w:t>- [ ] Es un eje central de la detección y respuesta</w:t>
      </w:r>
      <w:r/>
      <w:r>
        <w:br/>
        <w:t>- [ ] Es parte de la forma en que medimos y gobernamos el riesgo</w:t>
      </w:r>
    </w:p>
    <w:p>
      <w:r>
        <w:t xml:space="preserve">Cierre2. Comentarios adicionales, confesiones, epifanías o críticas constructivas:  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