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– Indicadores MITRE ATT&amp;CK</w:t>
      </w:r>
    </w:p>
    <w:p>
      <w:r>
        <w:t>Escala PRAGMATIC: 0 (nulo) a 5 (excelente).</w:t>
      </w:r>
      <w:r/>
      <w:r>
        <w:br/>
        <w:t>Objetivos nacionales inspirados en estrategias de resiliencia y panoramas de ENISA ETL 2025.[web:66][web:43]</w:t>
      </w:r>
    </w:p>
    <w:p>
      <w:pPr>
        <w:pStyle w:val="Heading2"/>
        <w:keepNext/>
        <w:keepLines/>
      </w:pPr>
      <w:r>
        <w:rPr>
          <w:color w:val="0066CC"/>
        </w:rPr>
        <w:t>Indicador 1 – Cobertura de tácticas ATT&amp;CK prioritarias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Aumentar la resiliencia nacional frente a las tácticas de ataque más frecuentes y dañinas en Europa y en los sectores críticos nacionales.[web:66][web:61]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Q1.1: ¿Qué tácticas ATT&amp;CK son prioritarias para el país y por sector?  </w:t>
      </w:r>
    </w:p>
    <w:p>
      <w:pPr>
        <w:pStyle w:val="ListBullet"/>
        <w:keepLines w:val="1"/>
        <w:keepNext w:val="1"/>
        <w:widowControl w:val="1"/>
      </w:pPr>
      <w:r>
        <w:t xml:space="preserve">Q1.2: ¿Qué porcentaje de estas tácticas dispone de capacidades de detección declaradas en las organizaciones críticas?  </w:t>
      </w:r>
    </w:p>
    <w:p>
      <w:pPr>
        <w:pStyle w:val="ListBullet"/>
        <w:keepLines w:val="1"/>
        <w:keepNext w:val="1"/>
        <w:widowControl w:val="1"/>
      </w:pPr>
      <w:r>
        <w:t xml:space="preserve">Q1.3: ¿Cómo evoluciona este porcentaje en el tiempo?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M1: %Cobertura_Tácticas_Prioritarias = (Nº tácticas prioritarias con detección declarada / Nº total tácticas prioritarias) × 100.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Anticipa reducción de probabilidad de intrusiones graves si aumenta la cobertura.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objetivos nacionales de resiliencia.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focalizar inversiones en tácticas descubiertas como “en rojo”.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auto‑declaración; requiere mecanismos de validación.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por decisores (porcentajes de cobertura sobre tácticas “de moda”).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media; hay que definir bien el conjunto de tácticas prioritarias.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puede actualizar anualmente o semestralmente.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cobertura de técnicas, pero aporta vista táctica agregada.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 si se integra en reporting estándar de organizaciones críticas.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2 – Cobertura de técnicas ATT&amp;CK relevantes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Garantizar que las organizaciones críticas disponen de detecciones activas para las técnicas ATT&amp;CK más relevantes para su sector.[web:29][web:66]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Q2.1: ¿Qué técnicas ATT&amp;CK son relevantes para cada sector según CTI, ENISA y experiencias propias?[web:66][web:61]  </w:t>
      </w:r>
    </w:p>
    <w:p>
      <w:pPr>
        <w:pStyle w:val="ListBullet"/>
        <w:keepLines w:val="1"/>
        <w:keepNext w:val="1"/>
        <w:widowControl w:val="1"/>
      </w:pPr>
      <w:r>
        <w:t xml:space="preserve">Q2.2: ¿Qué porcentaje de estas técnicas está cubierto por detecciones (reglas, firmas, lógicas)?  </w:t>
      </w:r>
    </w:p>
    <w:p>
      <w:pPr>
        <w:pStyle w:val="ListBullet"/>
        <w:keepLines w:val="1"/>
        <w:keepNext w:val="1"/>
        <w:widowControl w:val="1"/>
      </w:pPr>
      <w:r>
        <w:t xml:space="preserve">Q2.3: ¿Cómo varía la cobertura entre sectores y tamaños de organización?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M2: %Cobertura_Técnicas_Relevantes = (Nº técnicas relevantes con detección configurada / Nº total técnicas relevantes) × 100.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Alta; correlaciona con capacidad de detectar ataques reales.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ligada a capacidad de defensa técnica.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qué técnicas deben priorizarse en nuevos casos de uso.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revisión de calidad de las detecciones (no sólo existencia).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Potente para SOC y responsables técnicos; requiere traducción para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definirse de modo robusto si se fijan listas por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trimestral o anual razonable.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Relacionada con indicador 1, pero aporta nivel técnico más granular.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Puede ser costosa sin herramientas; más rentable si se automatiza (heatmaps, etc.).[web:23]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3 – Brecha cobertura declarada vs cobertura validada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Reducir la discrepancia entre la cobertura de detección declarada y la realmente observada en ejercicios y incidentes.[web:16][web:22]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Q3.1: ¿Qué técnicas se declaran cubiertas en políticas y diseños?  </w:t>
      </w:r>
    </w:p>
    <w:p>
      <w:pPr>
        <w:pStyle w:val="ListBullet"/>
        <w:keepLines w:val="1"/>
        <w:keepNext w:val="1"/>
        <w:widowControl w:val="1"/>
      </w:pPr>
      <w:r>
        <w:t xml:space="preserve">Q3.2: ¿Qué técnicas se verifican efectivamente en ejercicios de emulación y análisis de incidentes?  </w:t>
      </w:r>
    </w:p>
    <w:p>
      <w:pPr>
        <w:pStyle w:val="ListBullet"/>
        <w:keepLines w:val="1"/>
        <w:keepNext w:val="1"/>
        <w:widowControl w:val="1"/>
      </w:pPr>
      <w:r>
        <w:t xml:space="preserve">Q3.3: ¿Cuál es la brecha media por técnica/táctica y sector?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M3: Brecha_Cobertura = %Cobertura_Declarada – %Cobertura_Validada, positiva si declaramos más de lo que realmente vemos.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riesgo de falsa sensación de 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Crucial para supervisores nacionales y reguladores.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Señala dónde hay que ajustar detecciones o revisar diseños.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Basada en datos de ejercicios e incidentes; buena base de realidad.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Mensaje claro (“sobre‑prometemos, sub‑cumplimos”) para la alta dirección.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media; depende de calidad de los ejercicios.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necesita alta frecuencia (anual o bienal).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indicadores de cobertura, mostrando la “mentira piadosa” implícita.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Depende del coste de ejercicios/purple teaming.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4 – Calidad de detección (falsos positivos / contexto)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Mejorar la calidad de las detecciones etiquetadas con ATT&amp;CK reduciendo falsos positivos y aumentando el contexto útil para el analista.[web:16][web:60]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Q4.1: ¿Cuál es la tasa de falsos positivos para las técnicas más importantes?  </w:t>
      </w:r>
    </w:p>
    <w:p>
      <w:pPr>
        <w:pStyle w:val="ListBullet"/>
        <w:keepLines w:val="1"/>
        <w:keepNext w:val="1"/>
        <w:widowControl w:val="1"/>
      </w:pPr>
      <w:r>
        <w:t xml:space="preserve">Q4.2: ¿Disponemos de contexto suficiente (usuario, host, proceso, TTP) en las alertas?  </w:t>
      </w:r>
    </w:p>
    <w:p>
      <w:pPr>
        <w:pStyle w:val="ListBullet"/>
        <w:keepLines w:val="1"/>
        <w:keepNext w:val="1"/>
        <w:widowControl w:val="1"/>
      </w:pPr>
      <w:r>
        <w:t xml:space="preserve">Q4.3: ¿Cómo afecta esta calidad al tiempo de investigación y resolución?  </w:t>
      </w:r>
    </w:p>
    <w:p>
      <w:pPr>
        <w:pStyle w:val="ListBullet"/>
        <w:keepLines w:val="1"/>
        <w:keepNext w:val="1"/>
        <w:widowControl w:val="1"/>
      </w:pPr>
      <w:r>
        <w:t xml:space="preserve">Metrics: </w:t>
      </w:r>
    </w:p>
    <w:p>
      <w:pPr>
        <w:pStyle w:val="ListBullet"/>
        <w:keepLines w:val="1"/>
        <w:keepNext w:val="1"/>
        <w:widowControl w:val="1"/>
      </w:pPr>
      <w:r>
        <w:t xml:space="preserve">M4a: Tasa_Falsos_Positivos = Nº alertas falsas / Nº total alertas para la técnica.  </w:t>
      </w:r>
    </w:p>
    <w:p>
      <w:pPr>
        <w:pStyle w:val="ListBullet"/>
        <w:keepLines w:val="1"/>
        <w:widowControl w:val="1"/>
      </w:pPr>
      <w:r>
        <w:t>M4b: %Alertas_con_Contexto_Completo (definir campos mínimos).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Menos directo que cobertura, pero anticipa fatiga y errores.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eficiencia del SOC.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Lleva directamente a tuning, mejora de reglas y automatización.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datos operativos reales.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técnico; requiere traducción para niveles ejecutivos.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Definible con claridad en herramientas modernas.[web:16][web:23]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mensualmente/trimestralmente.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con tiempos de respuesta, pero foco en calidad.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extracción de datos, pero factible si se automatiza.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5 – Porcentaje de alertas críticas etiquetadas con ATT&amp;CK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Asegurar que las alertas críticas disponen de un contexto ATT&amp;CK que permita análisis, agregación y reporte comparables.[web:29]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Q5.1: ¿Qué porcentaje de alertas de severidad alta/crítica están etiquetadas con Táctica/Técnica ATT&amp;CK?  </w:t>
      </w:r>
    </w:p>
    <w:p>
      <w:pPr>
        <w:pStyle w:val="ListBullet"/>
        <w:keepLines w:val="1"/>
        <w:keepNext w:val="1"/>
        <w:widowControl w:val="1"/>
      </w:pPr>
      <w:r>
        <w:t xml:space="preserve">Q5.2: ¿En qué medida esto permite análisis transversales y comparativos?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M5: %Alertas_Críticas_Tag_ATTCK = (Nº alertas críticas con etiqueta ATT&amp;CK / Nº total alertas críticas) × 100.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descriptivo que predictivo.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Ayuda a informes nacionales y comparaciones.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Motiva cambios en herramientas/procesos de etiquetado.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cómo se etiquete, pero refleja práctica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Útil para CTI y analistas; menos intuitivo para negocio.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definir y medir.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con alta frecuencia (mensual).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cobertura, pero centrado en metadatos de alertas.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si las herramientas soportan ATT&amp;CK de forma nativa.[web:23][web:16]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6 – MTTD, MTTC, MTTR por táctica/técnica crítica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Reducir el tiempo de detección, contención y recuperación de incidentes para las tácticas/técnicas ATT&amp;CK que causan mayor impacto (p. ej., credenciales, movimiento lateral, exfiltración, impacto).[web:26][web:66]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Q6.1: ¿Cuál es el MTTD para técnicas críticas en incidentes reales o simulados?  </w:t>
      </w:r>
    </w:p>
    <w:p>
      <w:pPr>
        <w:pStyle w:val="ListBullet"/>
        <w:keepLines w:val="1"/>
        <w:keepNext w:val="1"/>
        <w:widowControl w:val="1"/>
      </w:pPr>
      <w:r>
        <w:t xml:space="preserve">Q6.2: ¿Cuál es el MTTC y el MTTR para esas mismas técnicas?  </w:t>
      </w:r>
    </w:p>
    <w:p>
      <w:pPr>
        <w:pStyle w:val="ListBullet"/>
        <w:keepLines w:val="1"/>
        <w:keepNext w:val="1"/>
        <w:widowControl w:val="1"/>
      </w:pPr>
      <w:r>
        <w:t xml:space="preserve">Q6.3: ¿Cómo se comparan estos tiempos con objetivos nacionales o sectoriales?  </w:t>
      </w:r>
    </w:p>
    <w:p>
      <w:pPr>
        <w:pStyle w:val="ListBullet"/>
        <w:keepLines w:val="1"/>
        <w:keepNext w:val="1"/>
        <w:widowControl w:val="1"/>
      </w:pPr>
      <w:r>
        <w:t xml:space="preserve">Metrics: </w:t>
      </w:r>
    </w:p>
    <w:p>
      <w:pPr>
        <w:pStyle w:val="ListBullet"/>
        <w:keepLines w:val="1"/>
        <w:keepNext w:val="1"/>
        <w:widowControl w:val="1"/>
      </w:pPr>
      <w:r>
        <w:t xml:space="preserve">M6a: MTTD_Técnica_X (en horas/días).  </w:t>
      </w:r>
    </w:p>
    <w:p>
      <w:pPr>
        <w:pStyle w:val="ListBullet"/>
        <w:keepLines w:val="1"/>
        <w:keepNext w:val="1"/>
        <w:widowControl w:val="1"/>
      </w:pPr>
      <w:r>
        <w:t xml:space="preserve">M6b: MTTC_Técnica_X.  </w:t>
      </w:r>
    </w:p>
    <w:p>
      <w:pPr>
        <w:pStyle w:val="ListBullet"/>
        <w:keepLines w:val="1"/>
        <w:widowControl w:val="1"/>
      </w:pPr>
      <w:r>
        <w:t>M6c: MTTR_Técnica_X.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Fuertemente ligado a la probabilidad de contener ataques a tiempo.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en resiliencia y continuidad.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fijar objetivos de mejora claros.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registros de incidentes/ejercicios confiables.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 buena narrativa, muy comprensible para la dirección.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cómo se defina inicio/fin de detección y contención.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Medición trimestral/anual suficiente para macro‑visión.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cobertura y calidad de detección.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Puede ser laborioso, pero de alto valor.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7 – Uso de CTI con mapeo ATT&amp;CK y priorización ENISA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Alinear capacidades nacionales con el panorama de amenazas real, utilizando CTI y prioridades de ENISA ETL 2025.[web:66][web:43]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Q7.1: ¿Qué porcentaje de organizaciones críticas consumen CTI con mapeo ATT&amp;CK?  </w:t>
      </w:r>
    </w:p>
    <w:p>
      <w:pPr>
        <w:pStyle w:val="ListBullet"/>
        <w:keepLines w:val="1"/>
        <w:keepNext w:val="1"/>
        <w:widowControl w:val="1"/>
      </w:pPr>
      <w:r>
        <w:t xml:space="preserve">Q7.2: ¿Qué porcentaje prioriza sus casos de uso según TTP destacados por ENISA?  </w:t>
      </w:r>
    </w:p>
    <w:p>
      <w:pPr>
        <w:pStyle w:val="ListBullet"/>
        <w:keepLines w:val="1"/>
        <w:keepNext w:val="1"/>
        <w:widowControl w:val="1"/>
      </w:pPr>
      <w:r>
        <w:t xml:space="preserve">Metrics: </w:t>
      </w:r>
    </w:p>
    <w:p>
      <w:pPr>
        <w:pStyle w:val="ListBullet"/>
        <w:keepLines w:val="1"/>
        <w:keepNext w:val="1"/>
        <w:widowControl w:val="1"/>
      </w:pPr>
      <w:r>
        <w:t xml:space="preserve">M7a: %Organizaciones_Con_CTI_ATTCK.  </w:t>
      </w:r>
    </w:p>
    <w:p>
      <w:pPr>
        <w:pStyle w:val="ListBullet"/>
        <w:keepLines w:val="1"/>
        <w:widowControl w:val="1"/>
      </w:pPr>
      <w:r>
        <w:t>M7b: %Organizaciones_Con_Prioridad_ENISA_TTP.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alineación con CTI reduce ceguera frente a nuevas campañas.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sinergia país‑UE.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motivar programas de CTI a escala nacional.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sinceridad en el uso real de la CTI.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 en foros de coordinación nacional.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criterios claros de qué es “CTI con ATT&amp;CK” y “priorizar”.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Anual o bienal razonable.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Relacionado con cobertura, pero centrado en insumos de inteligencia.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Cuestionario / encuesta de bajo coste operacional.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8 – Porcentaje de incidentes mapeados a ATT&amp;CK y su distribución táctica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Comprender el patrón real de TTP utilizados contra el país/sector, para orientar mejoras.[web:66]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Q8.1: ¿Qué porcentaje de incidentes registrados a nivel nacional están mapeados a tácticas/técnicas ATT&amp;CK?  </w:t>
      </w:r>
    </w:p>
    <w:p>
      <w:pPr>
        <w:pStyle w:val="ListBullet"/>
        <w:keepLines w:val="1"/>
        <w:keepNext w:val="1"/>
        <w:widowControl w:val="1"/>
      </w:pPr>
      <w:r>
        <w:t xml:space="preserve">Q8.2: ¿Cuál es la distribución por táctica (Initial Access, Credential Access, etc.)?  </w:t>
      </w:r>
    </w:p>
    <w:p>
      <w:pPr>
        <w:pStyle w:val="ListBullet"/>
        <w:keepLines w:val="1"/>
        <w:keepNext w:val="1"/>
        <w:widowControl w:val="1"/>
      </w:pPr>
      <w:r>
        <w:t xml:space="preserve">Metrics: </w:t>
      </w:r>
    </w:p>
    <w:p>
      <w:pPr>
        <w:pStyle w:val="ListBullet"/>
        <w:keepLines w:val="1"/>
        <w:keepNext w:val="1"/>
        <w:widowControl w:val="1"/>
      </w:pPr>
      <w:r>
        <w:t xml:space="preserve">M8a: %Incidentes_Mapeados_ATTCK.  </w:t>
      </w:r>
    </w:p>
    <w:p>
      <w:pPr>
        <w:pStyle w:val="ListBullet"/>
        <w:keepLines w:val="1"/>
        <w:widowControl w:val="1"/>
      </w:pPr>
      <w:r>
        <w:t>M8b: Distribución_%_Tácticas (vector de % por táctica).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anticipar dónde reforzar detección/prevención.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políticas nacionales de ciberseguridad.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Orienta programas sectoriales y priorización de técnicas.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calidad de reporting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útil para comunicar a decisores y opinión pública.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criterios homogéneos de mapeo.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anual razonable.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Complementa cobertura con uso real por adversarios.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Depende de herramientas de gestión de incidentes.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9 – Porcentaje de herramientas/servicios gestionados alineados con ATT&amp;CK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Asegurar que el ecosistema tecnológico de seguridad nacional (herramientas, MSSP) soporta MITRE ATT&amp;CK de forma nativa y operativa.[web:16][web:23]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Q9.1: ¿Qué porcentaje de herramientas clave tiene soporte ATT&amp;CK (dashboards, etiquetas, reglas)?  </w:t>
      </w:r>
    </w:p>
    <w:p>
      <w:pPr>
        <w:pStyle w:val="ListBullet"/>
        <w:keepLines w:val="1"/>
        <w:keepNext w:val="1"/>
        <w:widowControl w:val="1"/>
      </w:pPr>
      <w:r>
        <w:t xml:space="preserve">Q9.2: ¿Qué porcentaje de servicios gestionados reportan cobertura ATT&amp;CK explícita?  </w:t>
      </w:r>
    </w:p>
    <w:p>
      <w:pPr>
        <w:pStyle w:val="ListBullet"/>
        <w:keepLines w:val="1"/>
        <w:keepNext w:val="1"/>
        <w:widowControl w:val="1"/>
      </w:pPr>
      <w:r>
        <w:t xml:space="preserve">Metrics: </w:t>
      </w:r>
    </w:p>
    <w:p>
      <w:pPr>
        <w:pStyle w:val="ListBullet"/>
        <w:keepLines w:val="1"/>
        <w:keepNext w:val="1"/>
        <w:widowControl w:val="1"/>
      </w:pPr>
      <w:r>
        <w:t xml:space="preserve">M9a: %Herramientas_Attck_Ready.  </w:t>
      </w:r>
    </w:p>
    <w:p>
      <w:pPr>
        <w:pStyle w:val="ListBullet"/>
        <w:keepLines w:val="1"/>
        <w:widowControl w:val="1"/>
      </w:pPr>
      <w:r>
        <w:t>M9b: %Servicios_MSSP_Attck_Aligned.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potencial de medición futura y calidad de reporting.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apalancar el ecosistema industrial.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condicionar compras y contratos.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capacidades demostrables de herramientas/servicios.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para decisiones de compra; menos para usuarios.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definir (check‑list de capacidades).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puede actualizar cuando cambian contratos/tecnologías.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Conectado pero distinto de métricas puramente operativas.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si se integra en procesos de procurement.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10 – Índice Global de Madurez ATT&amp;CK (IGM)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Disponer de una medida sintética de madurez ATT&amp;CK a nivel organización/sector/país, para comparación y seguimiento temporal.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Q10.1: ¿Cuál es la puntuación media ponderada en los bloques clave (gobierno, cobertura, tiempos, CTI, etc.)?  </w:t>
      </w:r>
    </w:p>
    <w:p>
      <w:pPr>
        <w:pStyle w:val="ListBullet"/>
        <w:keepLines w:val="1"/>
        <w:keepNext w:val="1"/>
        <w:widowControl w:val="1"/>
      </w:pPr>
      <w:r>
        <w:t xml:space="preserve">Q10.2: ¿Cómo evoluciona el IGM en el tiempo y entre sectores?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M10: IGM = Σ(IGM_Bloque × Peso_Bloque) en escala 0–5.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agregada; más útil para seguimiento que predicción directa.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útil para comunicación macro.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descomponer en bloques para acciones concretas.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calidad de las métricas subyacentes.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comunicar (índice único).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media; simplifica realidades complejas.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necesita alta frecuencia (anual).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dependiente de otros indicadores.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Bajo coste una vez se miden los componentes.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Indicador 11 – ROI de iniciativas ATT&amp;CK‑driven</w:t>
      </w:r>
    </w:p>
    <w:p>
      <w:pPr>
        <w:pStyle w:val="Heading3"/>
        <w:keepNext/>
        <w:keepLines/>
      </w:pPr>
      <w:r>
        <w:t>GQM</w:t>
      </w:r>
    </w:p>
    <w:p>
      <w:pPr>
        <w:pStyle w:val="ListBullet"/>
        <w:keepLines w:val="1"/>
        <w:keepNext w:val="1"/>
        <w:widowControl w:val="1"/>
      </w:pPr>
      <w:r>
        <w:t xml:space="preserve">Goal: Asegurar que las inversiones en iniciativas de mejora ATT&amp;CK generan un retorno razonable en términos de reducción de riesgo.[web:50][web:53]  </w:t>
      </w:r>
    </w:p>
    <w:p>
      <w:pPr>
        <w:pStyle w:val="ListBullet"/>
        <w:keepLines w:val="1"/>
        <w:keepNext w:val="1"/>
        <w:widowControl w:val="1"/>
      </w:pPr>
      <w:r>
        <w:t xml:space="preserve">Questions: </w:t>
      </w:r>
    </w:p>
    <w:p>
      <w:pPr>
        <w:pStyle w:val="ListBullet"/>
        <w:keepLines w:val="1"/>
        <w:keepNext w:val="1"/>
        <w:widowControl w:val="1"/>
      </w:pPr>
      <w:r>
        <w:t xml:space="preserve">Q11.1: ¿Cuál es el coste de cada iniciativa (personas, herramientas, servicios)?  </w:t>
      </w:r>
    </w:p>
    <w:p>
      <w:pPr>
        <w:pStyle w:val="ListBullet"/>
        <w:keepLines w:val="1"/>
        <w:keepNext w:val="1"/>
        <w:widowControl w:val="1"/>
      </w:pPr>
      <w:r>
        <w:t xml:space="preserve">Q11.2: ¿Cuál es la reducción de riesgo esperada (basada en mejora de cobertura, tiempos, etc.)?  </w:t>
      </w:r>
    </w:p>
    <w:p>
      <w:pPr>
        <w:pStyle w:val="ListBullet"/>
        <w:keepLines w:val="1"/>
        <w:keepNext w:val="1"/>
        <w:widowControl w:val="1"/>
      </w:pPr>
      <w:r>
        <w:t xml:space="preserve">Q11.3: ¿Cuál es el ROI global por iniciativa y portafolio?  </w:t>
      </w:r>
    </w:p>
    <w:p>
      <w:pPr>
        <w:pStyle w:val="ListBullet"/>
        <w:keepLines w:val="1"/>
        <w:keepNext w:val="1"/>
        <w:widowControl w:val="1"/>
      </w:pPr>
      <w:r>
        <w:t xml:space="preserve">Metric: </w:t>
      </w:r>
    </w:p>
    <w:p>
      <w:pPr>
        <w:pStyle w:val="ListBullet"/>
        <w:keepLines w:val="1"/>
        <w:widowControl w:val="1"/>
      </w:pPr>
      <w:r>
        <w:t>M11: ROI = (Reducción_Riesgo_Esperado – Coste) / Coste.</w:t>
      </w:r>
    </w:p>
    <w:p>
      <w:pPr>
        <w:pStyle w:val="Heading3"/>
        <w:keepNext/>
        <w:keepLines/>
      </w:pPr>
      <w:r>
        <w:t>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breve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Proyecta impacto económico de mejoras.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Lenguaje natural para gobiernos y finanzas.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priorización de inversiones.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Sensible a supuestos de modelización de riesgo.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impacto en foros de decisión.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estimar con precisión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Útil en grandes ciclos de planificación.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otros indicadores, pero con foco económico.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esfuerzo de modelización, pero aporta claridad.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