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– GQM + PRAGMATIC para Indicadores MITRE ATT&amp;CK</w:t>
      </w:r>
    </w:p>
    <w:p>
      <w:pPr>
        <w:pStyle w:val="Heading2"/>
        <w:keepNext/>
        <w:keepLines/>
      </w:pPr>
      <w:r>
        <w:rPr>
          <w:color w:val="0066CC"/>
        </w:rPr>
        <w:t>1. De la política a la consola (y vuelta)</w:t>
      </w:r>
    </w:p>
    <w:p>
      <w:r>
        <w:t>Los objetivos nacionales de ciberseguridad suenan solemnes en las estrategias: “aumentar la resiliencia”, “proteger infraestructuras críticas”, “alinearse con el panorama de amenazas europeo”.[web:66][web:43]</w:t>
      </w:r>
      <w:r/>
      <w:r>
        <w:br/>
        <w:t>El problema aparece cuando hay que traducir tanta épica en métricas que se puedan leer sin necesidad de un oráculo.</w:t>
      </w:r>
    </w:p>
    <w:p>
      <w:r>
        <w:t>MITRE ATT&amp;CK ofrece un lenguaje común para describir lo que hacen los adversarios; ENISA, por su parte, ofrece el mapa de las campañas que efectivamente nos golpean.[web:29][web:66]</w:t>
      </w:r>
      <w:r/>
      <w:r>
        <w:br/>
        <w:t>El marco GQM + PRAGMATIC es el puente entre el discurso estratégico y los datos humildes de la consola del SOC.</w:t>
      </w:r>
    </w:p>
    <w:p>
      <w:pPr>
        <w:pStyle w:val="Heading2"/>
        <w:keepNext/>
        <w:keepLines/>
      </w:pPr>
      <w:r>
        <w:rPr>
          <w:color w:val="0066CC"/>
        </w:rPr>
        <w:t>2. GQM: empezar por la pregunta incómoda</w:t>
      </w:r>
    </w:p>
    <w:p>
      <w:r>
        <w:t>GQM obliga a ordenar el pensamiento:</w:t>
      </w:r>
    </w:p>
    <w:p>
      <w:pPr>
        <w:pStyle w:val="ListBullet"/>
        <w:keepLines w:val="1"/>
        <w:keepNext w:val="1"/>
        <w:widowControl w:val="1"/>
      </w:pPr>
      <w:r>
        <w:t xml:space="preserve">Goal: ¿Queremos reducir incidentes graves? ¿Aumentar la capacidad de contener movimiento lateral? ¿Mejorar la visibilidad de ataques sin malware?[web:26][web:66]  </w:t>
      </w:r>
    </w:p>
    <w:p>
      <w:pPr>
        <w:pStyle w:val="ListBullet"/>
        <w:keepLines w:val="1"/>
        <w:keepNext w:val="1"/>
        <w:widowControl w:val="1"/>
      </w:pPr>
      <w:r>
        <w:t xml:space="preserve">Question: ¿Qué tengo que saber para saber si me acerco o me alejo de ese objetivo?  </w:t>
      </w:r>
    </w:p>
    <w:p>
      <w:pPr>
        <w:pStyle w:val="ListBullet"/>
        <w:keepLines w:val="1"/>
        <w:widowControl w:val="1"/>
      </w:pPr>
      <w:r>
        <w:t>Metric: ¿Qué puedo medir, con lealtad a la realidad, para responder a la pregunta?</w:t>
      </w:r>
    </w:p>
    <w:p>
      <w:r>
        <w:t>Aplicado a ATT&amp;CK, la conversación cambia de “¿cuántas reglas tengo?” a “¿qué porcentaje de técnicas que realmente me atacan estoy viendo y en cuánto tiempo?”.[web:16][web:22][web:66]</w:t>
      </w:r>
    </w:p>
    <w:p>
      <w:pPr>
        <w:pStyle w:val="Heading2"/>
        <w:keepNext/>
        <w:keepLines/>
      </w:pPr>
      <w:r>
        <w:rPr>
          <w:color w:val="0066CC"/>
        </w:rPr>
        <w:t>3. PRAGMATIC: una métrica vale lo que mide y lo que cuesta</w:t>
      </w:r>
    </w:p>
    <w:p>
      <w:r>
        <w:t>El método PRAGMATIC nos recuerda que no todas las métricas nacen iguales:</w:t>
      </w:r>
    </w:p>
    <w:p>
      <w:pPr>
        <w:pStyle w:val="ListBullet"/>
        <w:keepLines w:val="1"/>
        <w:keepNext w:val="1"/>
        <w:widowControl w:val="1"/>
      </w:pPr>
      <w:r>
        <w:t xml:space="preserve">Algunas son predictivas, otras meramente decorativas.  </w:t>
      </w:r>
    </w:p>
    <w:p>
      <w:pPr>
        <w:pStyle w:val="ListBullet"/>
        <w:keepLines w:val="1"/>
        <w:keepNext w:val="1"/>
        <w:widowControl w:val="1"/>
      </w:pPr>
      <w:r>
        <w:t xml:space="preserve">Unas son accionables (mueven presupuesto, cambian procesos), otras se recitan para rellenar slides.  </w:t>
      </w:r>
    </w:p>
    <w:p>
      <w:pPr>
        <w:pStyle w:val="ListBullet"/>
        <w:keepLines w:val="1"/>
        <w:widowControl w:val="1"/>
      </w:pPr>
      <w:r>
        <w:t>La genuinidad es clave: métricas que invitan al “gaming” (inflar cifras) son peligrosas.</w:t>
      </w:r>
    </w:p>
    <w:p>
      <w:r>
        <w:t>Al puntuar cada métrica ATT&amp;CK con los nueve criterios PRAGMATIC (Predictivo, Relevante, Accionable, Genuino, Significativo, Preciso, Oportuno, Independiente y Rentable) se filtra el ruido.[web:29]</w:t>
      </w:r>
      <w:r/>
      <w:r>
        <w:br/>
        <w:t>Lo que queda es un conjunto de indicadores que justifican el esfuerzo de recogida y, sobre todo, las discusiones que provocan.</w:t>
      </w:r>
    </w:p>
    <w:p>
      <w:pPr>
        <w:pStyle w:val="Heading2"/>
        <w:keepNext/>
        <w:keepLines/>
      </w:pPr>
      <w:r>
        <w:rPr>
          <w:color w:val="0066CC"/>
        </w:rPr>
        <w:t>4. Qué indicadores “sobreviven” a GQM + PRAGMATIC</w:t>
      </w:r>
    </w:p>
    <w:p>
      <w:r>
        <w:t>En el cruce de GQM y PRAGMATIC emergen unos sospechosos habituales:</w:t>
      </w:r>
    </w:p>
    <w:p>
      <w:pPr>
        <w:pStyle w:val="ListBullet"/>
        <w:keepLines w:val="1"/>
        <w:keepNext w:val="1"/>
        <w:widowControl w:val="1"/>
      </w:pPr>
      <w:r>
        <w:t xml:space="preserve">Cobertura de tácticas y técnicas relevantes: quién ve qué y en qué sectores.[web:29][web:66]  </w:t>
      </w:r>
    </w:p>
    <w:p>
      <w:pPr>
        <w:pStyle w:val="ListBullet"/>
        <w:keepLines w:val="1"/>
        <w:keepNext w:val="1"/>
        <w:widowControl w:val="1"/>
      </w:pPr>
      <w:r>
        <w:t xml:space="preserve">Brecha entre cobertura declarada y validada: cuánto nos mentimos (sin mala intención).[[web:16][web:22]  </w:t>
      </w:r>
    </w:p>
    <w:p>
      <w:pPr>
        <w:pStyle w:val="ListBullet"/>
        <w:keepLines w:val="1"/>
        <w:keepNext w:val="1"/>
        <w:widowControl w:val="1"/>
      </w:pPr>
      <w:r>
        <w:t xml:space="preserve">Tiempos de detección/contención/recuperación por táctica crítica: si el atacante corre un sprint y nosotros hacemos yoga lento.[web:26][web:66]  </w:t>
      </w:r>
    </w:p>
    <w:p>
      <w:pPr>
        <w:pStyle w:val="ListBullet"/>
        <w:keepLines w:val="1"/>
        <w:keepNext w:val="1"/>
        <w:widowControl w:val="1"/>
      </w:pPr>
      <w:r>
        <w:t xml:space="preserve">Uso real de CTI y alineación con ENISA ETL: si nuestros casos de uso reflejan el mundo real o una novela fantástica.[web:66][web:43]  </w:t>
      </w:r>
    </w:p>
    <w:p>
      <w:pPr>
        <w:pStyle w:val="ListBullet"/>
        <w:keepLines w:val="1"/>
        <w:widowControl w:val="1"/>
      </w:pPr>
      <w:r>
        <w:t>IGM y ROI: para conversar con ministros, consejeros y CFO sin que huyan de la sala.[web:50][web:53]</w:t>
      </w:r>
    </w:p>
    <w:p>
      <w:r>
        <w:t>Cada uno de estos indicadores ha sido “pasado por la trituradora” PRAGMATIC: se mantiene aquello que, además de sonar bien, ayuda a tomar decisiones no triviales.</w:t>
      </w:r>
    </w:p>
    <w:p>
      <w:pPr>
        <w:pStyle w:val="Heading2"/>
        <w:keepNext/>
        <w:keepLines/>
      </w:pPr>
      <w:r>
        <w:rPr>
          <w:color w:val="0066CC"/>
        </w:rPr>
        <w:t>5. Cómo usar este marco sin perder la cordura</w:t>
      </w:r>
    </w:p>
    <w:p>
      <w:r>
        <w:t>Algunas sugerencias pragmáticas:</w:t>
      </w:r>
    </w:p>
    <w:p>
      <w:pPr>
        <w:pStyle w:val="ListNumber"/>
        <w:keepLines w:val="1"/>
        <w:keepNext w:val="1"/>
        <w:widowControl w:val="1"/>
      </w:pPr>
      <w:r>
        <w:br/>
        <w:t>No medirlo todo a la vez.</w:t>
        <w:br/>
        <w:t xml:space="preserve">   Empieza con 3–5 indicadores de alta puntuación PRAGMATIC (por ejemplo, cobertura de técnicas relevantes, MTTD/MTTR en cadenas críticas y brecha declarada/validada).</w:t>
        <w:br/>
      </w:r>
    </w:p>
    <w:p>
      <w:pPr>
        <w:pStyle w:val="ListNumber"/>
        <w:keepLines w:val="1"/>
        <w:keepNext w:val="1"/>
        <w:widowControl w:val="1"/>
      </w:pPr>
      <w:r>
        <w:br/>
        <w:t>Alinea los indicadores con programas reales.</w:t>
        <w:br/>
        <w:t xml:space="preserve">   Si hay un plan nacional para reducir impacto de ransomware en sanidad, escoge métricas ATT&amp;CK que miren credenciales, movimiento lateral, exfiltración e impacto en ese sector.[web:66][web:61]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Asegura la explicación hacia arriba y hacia abajo. </w:t>
        <w:br/>
      </w:r>
    </w:p>
    <w:p>
      <w:pPr>
        <w:pStyle w:val="ListNumber"/>
        <w:keepLines w:val="1"/>
        <w:keepNext w:val="1"/>
        <w:widowControl w:val="1"/>
      </w:pPr>
      <w:r>
        <w:t xml:space="preserve">Hacia arriba: gráficos claros, poco texto, foco en riesgo y tendencia.  </w:t>
      </w:r>
    </w:p>
    <w:p>
      <w:pPr>
        <w:pStyle w:val="ListNumber"/>
        <w:keepLines w:val="1"/>
        <w:keepNext w:val="1"/>
        <w:widowControl w:val="1"/>
      </w:pPr>
      <w:r>
        <w:br/>
        <w:t>Hacia abajo: detalle técnico, heatmaps ATT&amp;CK, lecciones aprendidas por técnica y táctica.[web:23][web:16]</w:t>
        <w:br/>
      </w:r>
    </w:p>
    <w:p>
      <w:pPr>
        <w:pStyle w:val="ListNumber"/>
        <w:keepLines w:val="1"/>
        <w:widowControl w:val="1"/>
      </w:pPr>
      <w:r>
        <w:br/>
        <w:t>Acepta que la precisión absoluta es una quimera.</w:t>
        <w:br/>
        <w:t xml:space="preserve">   Es mejor un indicador honesto y ligeramente impreciso que uno exacto pero irrelevante.</w:t>
        <w:br/>
        <w:t xml:space="preserve">   La honestidad estadística suele ser más barata que las auditorías post mortem.</w:t>
        <w:br/>
      </w:r>
    </w:p>
    <w:p>
      <w:r>
        <w:rPr>
          <w:b/>
        </w:rPr>
        <w:t>No medirlo todo a la vez.</w:t>
      </w:r>
      <w:r/>
      <w:r>
        <w:br/>
        <w:t xml:space="preserve">   Empieza con 3–5 indicadores de alta puntuación PRAGMATIC (por ejemplo, cobertura de técnicas relevantes, MTTD/MTTR en cadenas críticas y brecha declarada/validada).</w:t>
      </w:r>
    </w:p>
    <w:p>
      <w:r>
        <w:rPr>
          <w:b/>
        </w:rPr>
        <w:t>Alinea los indicadores con programas reales.</w:t>
      </w:r>
      <w:r/>
      <w:r>
        <w:br/>
        <w:t xml:space="preserve">   Si hay un plan nacional para reducir impacto de ransomware en sanidad, escoge métricas ATT&amp;CK que miren credenciales, movimiento lateral, exfiltración e impacto en ese sector.[web:66][web:61]</w:t>
      </w:r>
    </w:p>
    <w:p>
      <w:r>
        <w:rPr>
          <w:b/>
        </w:rPr>
        <w:t>Asegura la explicación hacia arriba y hacia abajo.</w:t>
      </w:r>
      <w:r>
        <w:t xml:space="preserve"> </w:t>
      </w:r>
    </w:p>
    <w:p>
      <w:r>
        <w:t>Hacia abajo: detalle técnico, heatmaps ATT&amp;CK, lecciones aprendidas por técnica y táctica.[web:23][web:16]</w:t>
      </w:r>
    </w:p>
    <w:p>
      <w:r>
        <w:rPr>
          <w:b/>
        </w:rPr>
        <w:t>Acepta que la precisión absoluta es una quimera.</w:t>
      </w:r>
      <w:r/>
      <w:r>
        <w:br/>
        <w:t xml:space="preserve">   Es mejor un indicador honesto y ligeramente impreciso que uno exacto pero irrelevante.</w:t>
      </w:r>
      <w:r/>
      <w:r>
        <w:br/>
        <w:t xml:space="preserve">   La honestidad estadística suele ser más barata que las auditorías post mortem.</w:t>
      </w:r>
    </w:p>
    <w:p>
      <w:pPr>
        <w:pStyle w:val="Heading2"/>
        <w:keepNext/>
        <w:keepLines/>
      </w:pPr>
      <w:r>
        <w:rPr>
          <w:color w:val="0066CC"/>
        </w:rPr>
        <w:t>6. La moraleja</w:t>
      </w:r>
    </w:p>
    <w:p>
      <w:r>
        <w:t>La combinación de GQM y PRAGMATIC aplicada a MITRE ATT&amp;CK y al contexto europeo de amenazas no es un ejercicio académico; es la forma más razonable de:</w:t>
      </w:r>
    </w:p>
    <w:p>
      <w:pPr>
        <w:pStyle w:val="ListBullet"/>
        <w:keepLines w:val="1"/>
        <w:keepNext w:val="1"/>
        <w:widowControl w:val="1"/>
      </w:pPr>
      <w:r>
        <w:t xml:space="preserve">Conectar declaraciones de resiliencia nacional con logs, alertas y playbooks.  </w:t>
      </w:r>
    </w:p>
    <w:p>
      <w:pPr>
        <w:pStyle w:val="ListBullet"/>
        <w:keepLines w:val="1"/>
        <w:keepNext w:val="1"/>
        <w:widowControl w:val="1"/>
      </w:pPr>
      <w:r>
        <w:t xml:space="preserve">Poner orden en el zoo de métricas potenciales para quedarse con las pocas que importan.  </w:t>
      </w:r>
    </w:p>
    <w:p>
      <w:pPr>
        <w:pStyle w:val="ListBullet"/>
        <w:keepLines w:val="1"/>
        <w:widowControl w:val="1"/>
      </w:pPr>
      <w:r>
        <w:t>Recordar que medir sin propósito es contabilidad cósmica, y que ningún adversario ha sido detenido todavía por un KPI muy bien maquetado.</w:t>
      </w:r>
    </w:p>
    <w:p>
      <w:r>
        <w:t>El valor real llegará cuando las decisiones de inversión, las prioridades del SOC y las estrategias nacionales empiecen a compartir las mismas palabras: tácticas, técnicas, tiempos… y, sí, también costes y retornos.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