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AMPARO–ENS</w:t>
      </w:r>
    </w:p>
    <w:p>
      <w:pPr>
        <w:pStyle w:val="Heading2"/>
        <w:keepNext/>
        <w:keepLines/>
      </w:pPr>
      <w:r>
        <w:rPr>
          <w:color w:val="0066CC"/>
        </w:rPr>
        <w:t>Diagnóstico de Indicadores y Métricas de Ciberseguridad en Organizaciones que se Relacionan con el Sector Público Español</w:t>
      </w:r>
    </w:p>
    <w:p>
      <w:r>
        <w:t>Esta encuesta está dirigida a responsables de seguridad de la información (CISO), responsables de TI, responsables de cumplimiento ENS/NIS2, gerencia de riesgos y equipos afines.</w:t>
      </w:r>
      <w:r/>
      <w:r>
        <w:br/>
        <w:t>No es un examen, es un espejo. Lo que devuelva depende, en buena medida, de la honestidad con la que se mire.</w:t>
      </w:r>
    </w:p>
    <w:p>
      <w:pPr>
        <w:pStyle w:val="Heading2"/>
        <w:keepNext/>
        <w:keepLines/>
      </w:pPr>
      <w:r>
        <w:rPr>
          <w:color w:val="0066CC"/>
        </w:rPr>
        <w:t>0. Información general de la organización</w:t>
      </w:r>
    </w:p>
    <w:p>
      <w:r>
        <w:t>0.1. Tipo de entidad</w:t>
      </w:r>
      <w:r/>
      <w:r>
        <w:br/>
        <w:t>Seleccione la opción que mejor describa a su organización.</w:t>
      </w:r>
    </w:p>
    <w:p>
      <w:pPr>
        <w:pStyle w:val="ListBullet"/>
        <w:keepLines w:val="1"/>
        <w:keepNext w:val="1"/>
        <w:widowControl w:val="1"/>
      </w:pPr>
      <w:r>
        <w:t xml:space="preserve">[ ] Administración General del Estado (AGE)  </w:t>
      </w:r>
    </w:p>
    <w:p>
      <w:pPr>
        <w:pStyle w:val="ListBullet"/>
        <w:keepLines w:val="1"/>
        <w:keepNext w:val="1"/>
        <w:widowControl w:val="1"/>
      </w:pPr>
      <w:r>
        <w:t xml:space="preserve">[ ] Administración Autonómica  </w:t>
      </w:r>
    </w:p>
    <w:p>
      <w:pPr>
        <w:pStyle w:val="ListBullet"/>
        <w:keepLines w:val="1"/>
        <w:keepNext w:val="1"/>
        <w:widowControl w:val="1"/>
      </w:pPr>
      <w:r>
        <w:t xml:space="preserve">[ ] Administración Local  </w:t>
      </w:r>
    </w:p>
    <w:p>
      <w:pPr>
        <w:pStyle w:val="ListBullet"/>
        <w:keepLines w:val="1"/>
        <w:keepNext w:val="1"/>
        <w:widowControl w:val="1"/>
      </w:pPr>
      <w:r>
        <w:t xml:space="preserve">[ ] Organismo público / Entidad de derecho público  </w:t>
      </w:r>
    </w:p>
    <w:p>
      <w:pPr>
        <w:pStyle w:val="ListBullet"/>
        <w:keepLines w:val="1"/>
        <w:keepNext w:val="1"/>
        <w:widowControl w:val="1"/>
      </w:pPr>
      <w:r>
        <w:t xml:space="preserve">[ ] Empresa pública  </w:t>
      </w:r>
    </w:p>
    <w:p>
      <w:pPr>
        <w:pStyle w:val="ListBullet"/>
        <w:keepLines w:val="1"/>
        <w:keepNext w:val="1"/>
        <w:widowControl w:val="1"/>
      </w:pPr>
      <w:r>
        <w:t xml:space="preserve">[ ] Entidad privada que presta servicios al sector público  </w:t>
      </w:r>
    </w:p>
    <w:p>
      <w:pPr>
        <w:pStyle w:val="ListBullet"/>
        <w:keepLines w:val="1"/>
        <w:keepNext w:val="1"/>
        <w:widowControl w:val="1"/>
      </w:pPr>
      <w:r>
        <w:t xml:space="preserve">[ ] Proveedor tecnológico / integrador / outsourcing de TI  </w:t>
      </w:r>
    </w:p>
    <w:p>
      <w:pPr>
        <w:pStyle w:val="ListBullet"/>
        <w:keepLines w:val="1"/>
        <w:widowControl w:val="1"/>
      </w:pPr>
      <w:r>
        <w:t>[ ] Otra (especificar): ____</w:t>
      </w:r>
    </w:p>
    <w:p>
      <w:r>
        <w:t>0.2. Tamaño aproximado de la organización (personas empleadas)</w:t>
      </w:r>
    </w:p>
    <w:p>
      <w:pPr>
        <w:pStyle w:val="ListBullet"/>
        <w:keepLines w:val="1"/>
        <w:keepNext w:val="1"/>
        <w:widowControl w:val="1"/>
      </w:pPr>
      <w:r>
        <w:t xml:space="preserve">[ ] Micro (1–9)  </w:t>
      </w:r>
    </w:p>
    <w:p>
      <w:pPr>
        <w:pStyle w:val="ListBullet"/>
        <w:keepLines w:val="1"/>
        <w:keepNext w:val="1"/>
        <w:widowControl w:val="1"/>
      </w:pPr>
      <w:r>
        <w:t xml:space="preserve">[ ] Pequeña (10–49)  </w:t>
      </w:r>
    </w:p>
    <w:p>
      <w:pPr>
        <w:pStyle w:val="ListBullet"/>
        <w:keepLines w:val="1"/>
        <w:keepNext w:val="1"/>
        <w:widowControl w:val="1"/>
      </w:pPr>
      <w:r>
        <w:t xml:space="preserve">[ ] Mediana (50–249)  </w:t>
      </w:r>
    </w:p>
    <w:p>
      <w:pPr>
        <w:pStyle w:val="ListBullet"/>
        <w:keepLines w:val="1"/>
        <w:keepNext w:val="1"/>
        <w:widowControl w:val="1"/>
      </w:pPr>
      <w:r>
        <w:t xml:space="preserve">[ ] Grande (250–999)  </w:t>
      </w:r>
    </w:p>
    <w:p>
      <w:pPr>
        <w:pStyle w:val="ListBullet"/>
        <w:keepLines w:val="1"/>
        <w:widowControl w:val="1"/>
      </w:pPr>
      <w:r>
        <w:t>[ ] Muy grande (≥ 1.000)</w:t>
      </w:r>
    </w:p>
    <w:p>
      <w:r>
        <w:t>0.3. Ámbito principal de actividad (puede marcar más de una)</w:t>
      </w:r>
    </w:p>
    <w:p>
      <w:pPr>
        <w:pStyle w:val="ListBullet"/>
        <w:keepLines w:val="1"/>
        <w:keepNext w:val="1"/>
        <w:widowControl w:val="1"/>
      </w:pPr>
      <w:r>
        <w:t xml:space="preserve">[ ] Administración general  </w:t>
      </w:r>
    </w:p>
    <w:p>
      <w:pPr>
        <w:pStyle w:val="ListBullet"/>
        <w:keepLines w:val="1"/>
        <w:keepNext w:val="1"/>
        <w:widowControl w:val="1"/>
      </w:pPr>
      <w:r>
        <w:t xml:space="preserve">[ ] Hacienda / Finanzas públicas  </w:t>
      </w:r>
    </w:p>
    <w:p>
      <w:pPr>
        <w:pStyle w:val="ListBullet"/>
        <w:keepLines w:val="1"/>
        <w:keepNext w:val="1"/>
        <w:widowControl w:val="1"/>
      </w:pPr>
      <w:r>
        <w:t xml:space="preserve">[ ] Salud  </w:t>
      </w:r>
    </w:p>
    <w:p>
      <w:pPr>
        <w:pStyle w:val="ListBullet"/>
        <w:keepLines w:val="1"/>
        <w:keepNext w:val="1"/>
        <w:widowControl w:val="1"/>
      </w:pPr>
      <w:r>
        <w:t xml:space="preserve">[ ] Educación / Universidades  </w:t>
      </w:r>
    </w:p>
    <w:p>
      <w:pPr>
        <w:pStyle w:val="ListBullet"/>
        <w:keepLines w:val="1"/>
        <w:keepNext w:val="1"/>
        <w:widowControl w:val="1"/>
      </w:pPr>
      <w:r>
        <w:t xml:space="preserve">[ ] Justicia / Interior / Seguridad  </w:t>
      </w:r>
    </w:p>
    <w:p>
      <w:pPr>
        <w:pStyle w:val="ListBullet"/>
        <w:keepLines w:val="1"/>
        <w:keepNext w:val="1"/>
        <w:widowControl w:val="1"/>
      </w:pPr>
      <w:r>
        <w:t xml:space="preserve">[ ] Servicios sociales  </w:t>
      </w:r>
    </w:p>
    <w:p>
      <w:pPr>
        <w:pStyle w:val="ListBullet"/>
        <w:keepLines w:val="1"/>
        <w:keepNext w:val="1"/>
        <w:widowControl w:val="1"/>
      </w:pPr>
      <w:r>
        <w:t xml:space="preserve">[ ] Transporte / Movilidad  </w:t>
      </w:r>
    </w:p>
    <w:p>
      <w:pPr>
        <w:pStyle w:val="ListBullet"/>
        <w:keepLines w:val="1"/>
        <w:keepNext w:val="1"/>
        <w:widowControl w:val="1"/>
      </w:pPr>
      <w:r>
        <w:t xml:space="preserve">[ ] Agua / Energía / Medio ambiente  </w:t>
      </w:r>
    </w:p>
    <w:p>
      <w:pPr>
        <w:pStyle w:val="ListBullet"/>
        <w:keepLines w:val="1"/>
        <w:keepNext w:val="1"/>
        <w:widowControl w:val="1"/>
      </w:pPr>
      <w:r>
        <w:t xml:space="preserve">[ ] TIC / Servicios digitales  </w:t>
      </w:r>
    </w:p>
    <w:p>
      <w:pPr>
        <w:pStyle w:val="ListBullet"/>
        <w:keepLines w:val="1"/>
        <w:widowControl w:val="1"/>
      </w:pPr>
      <w:r>
        <w:t>[ ] Otro (especificar): ____</w:t>
      </w:r>
    </w:p>
    <w:p>
      <w:r>
        <w:t>0.4. Rol de la persona que responde</w:t>
      </w:r>
    </w:p>
    <w:p>
      <w:pPr>
        <w:pStyle w:val="ListBullet"/>
        <w:keepLines w:val="1"/>
        <w:keepNext w:val="1"/>
        <w:widowControl w:val="1"/>
      </w:pPr>
      <w:r>
        <w:t xml:space="preserve">[ ] CISO / Responsable de Seguridad de la Información  </w:t>
      </w:r>
    </w:p>
    <w:p>
      <w:pPr>
        <w:pStyle w:val="ListBullet"/>
        <w:keepLines w:val="1"/>
        <w:keepNext w:val="1"/>
        <w:widowControl w:val="1"/>
      </w:pPr>
      <w:r>
        <w:t xml:space="preserve">[ ] CIO / Responsable de TI  </w:t>
      </w:r>
    </w:p>
    <w:p>
      <w:pPr>
        <w:pStyle w:val="ListBullet"/>
        <w:keepLines w:val="1"/>
        <w:keepNext w:val="1"/>
        <w:widowControl w:val="1"/>
      </w:pPr>
      <w:r>
        <w:t xml:space="preserve">[ ] Responsable de Cumplimiento ENS / NIS2  </w:t>
      </w:r>
    </w:p>
    <w:p>
      <w:pPr>
        <w:pStyle w:val="ListBullet"/>
        <w:keepLines w:val="1"/>
        <w:keepNext w:val="1"/>
        <w:widowControl w:val="1"/>
      </w:pPr>
      <w:r>
        <w:t xml:space="preserve">[ ] Responsable de Riesgos / Auditoría  </w:t>
      </w:r>
    </w:p>
    <w:p>
      <w:pPr>
        <w:pStyle w:val="ListBullet"/>
        <w:keepLines w:val="1"/>
        <w:keepNext w:val="1"/>
        <w:widowControl w:val="1"/>
      </w:pPr>
      <w:r>
        <w:t xml:space="preserve">[ ] Dirección General / Gerencia  </w:t>
      </w:r>
    </w:p>
    <w:p>
      <w:pPr>
        <w:pStyle w:val="ListBullet"/>
        <w:keepLines w:val="1"/>
        <w:widowControl w:val="1"/>
      </w:pPr>
      <w:r>
        <w:t>[ ] Otro (especificar): ____</w:t>
      </w:r>
    </w:p>
    <w:p>
      <w:r>
        <w:t>0.5. ¿Su organización está actualmente certificada en ENS?</w:t>
      </w:r>
    </w:p>
    <w:p>
      <w:pPr>
        <w:pStyle w:val="ListBullet"/>
        <w:keepLines w:val="1"/>
        <w:keepNext w:val="1"/>
        <w:widowControl w:val="1"/>
      </w:pPr>
      <w:r>
        <w:t xml:space="preserve">[ ] Sí, con alcance parcial (algunos sistemas)  </w:t>
      </w:r>
    </w:p>
    <w:p>
      <w:pPr>
        <w:pStyle w:val="ListBullet"/>
        <w:keepLines w:val="1"/>
        <w:keepNext w:val="1"/>
        <w:widowControl w:val="1"/>
      </w:pPr>
      <w:r>
        <w:t xml:space="preserve">[ ] Sí, con alcance global (todos los sistemas relevantes)  </w:t>
      </w:r>
    </w:p>
    <w:p>
      <w:pPr>
        <w:pStyle w:val="ListBullet"/>
        <w:keepLines w:val="1"/>
        <w:keepNext w:val="1"/>
        <w:widowControl w:val="1"/>
      </w:pPr>
      <w:r>
        <w:t xml:space="preserve">[ ] En proceso formal de certificación  </w:t>
      </w:r>
    </w:p>
    <w:p>
      <w:pPr>
        <w:pStyle w:val="ListBullet"/>
        <w:keepLines w:val="1"/>
        <w:keepNext w:val="1"/>
        <w:widowControl w:val="1"/>
      </w:pPr>
      <w:r>
        <w:t xml:space="preserve">[ ] Alineada sin certificación formal  </w:t>
      </w:r>
    </w:p>
    <w:p>
      <w:pPr>
        <w:pStyle w:val="ListBullet"/>
        <w:keepLines w:val="1"/>
        <w:keepNext w:val="1"/>
        <w:widowControl w:val="1"/>
      </w:pPr>
      <w:r>
        <w:t xml:space="preserve">[ ] No, ni alineada ni certificada  </w:t>
      </w:r>
    </w:p>
    <w:p>
      <w:pPr>
        <w:pStyle w:val="ListBullet"/>
        <w:keepLines w:val="1"/>
        <w:widowControl w:val="1"/>
      </w:pPr>
      <w:r>
        <w:t>[ ] No aplica / No sabe</w:t>
      </w:r>
    </w:p>
    <w:p>
      <w:pPr>
        <w:pStyle w:val="Heading2"/>
        <w:keepNext/>
        <w:keepLines/>
      </w:pPr>
      <w:r>
        <w:rPr>
          <w:color w:val="0066CC"/>
        </w:rPr>
        <w:t>1. Gobierno, madurez y cumplimiento ENS</w:t>
      </w:r>
    </w:p>
    <w:p>
      <w:pPr>
        <w:pStyle w:val="Heading3"/>
        <w:keepNext/>
        <w:keepLines/>
      </w:pPr>
      <w:r>
        <w:t>1.1. Modelo de gobierno de seguridad</w:t>
      </w:r>
    </w:p>
    <w:p>
      <w:r>
        <w:t xml:space="preserve">1.1.1. ¿Existe una política de seguridad de la información formalmente aprobada por el órgano de dirección competente?  </w:t>
      </w:r>
    </w:p>
    <w:p>
      <w:pPr>
        <w:pStyle w:val="ListBullet"/>
        <w:keepLines w:val="1"/>
        <w:keepNext w:val="1"/>
        <w:widowControl w:val="1"/>
      </w:pPr>
      <w:r>
        <w:t xml:space="preserve">[ ] Sí, aprobada y vigente (revisión ≤ 2 años)  </w:t>
      </w:r>
    </w:p>
    <w:p>
      <w:pPr>
        <w:pStyle w:val="ListBullet"/>
        <w:keepLines w:val="1"/>
        <w:keepNext w:val="1"/>
        <w:widowControl w:val="1"/>
      </w:pPr>
      <w:r>
        <w:t xml:space="preserve">[ ] Sí, pero desactualizada (última revisión &gt; 2 años)  </w:t>
      </w:r>
    </w:p>
    <w:p>
      <w:pPr>
        <w:pStyle w:val="ListBullet"/>
        <w:keepLines w:val="1"/>
        <w:keepNext w:val="1"/>
        <w:widowControl w:val="1"/>
      </w:pPr>
      <w:r>
        <w:t xml:space="preserve">[ ] En elaboración / pendiente de aprobación  </w:t>
      </w:r>
    </w:p>
    <w:p>
      <w:pPr>
        <w:pStyle w:val="ListBullet"/>
        <w:keepLines w:val="1"/>
        <w:keepNext w:val="1"/>
        <w:widowControl w:val="1"/>
      </w:pPr>
      <w:r>
        <w:t xml:space="preserve">[ ] No existe política formal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 xml:space="preserve">1.1.2. ¿Quién aprueba la política de seguridad?  </w:t>
      </w:r>
    </w:p>
    <w:p>
      <w:pPr>
        <w:pStyle w:val="ListBullet"/>
        <w:keepLines w:val="1"/>
        <w:keepNext w:val="1"/>
        <w:widowControl w:val="1"/>
      </w:pPr>
      <w:r>
        <w:t xml:space="preserve">[ ] Órgano colegiado de gobierno (Consejo, Pleno, etc.)  </w:t>
      </w:r>
    </w:p>
    <w:p>
      <w:pPr>
        <w:pStyle w:val="ListBullet"/>
        <w:keepLines w:val="1"/>
        <w:keepNext w:val="1"/>
        <w:widowControl w:val="1"/>
      </w:pPr>
      <w:r>
        <w:t xml:space="preserve">[ ] Comisión delegada (Comité de Dirección, Comité de Seguridad)  </w:t>
      </w:r>
    </w:p>
    <w:p>
      <w:pPr>
        <w:pStyle w:val="ListBullet"/>
        <w:keepLines w:val="1"/>
        <w:keepNext w:val="1"/>
        <w:widowControl w:val="1"/>
      </w:pPr>
      <w:r>
        <w:t xml:space="preserve">[ ] Dirección de TI o equivalente  </w:t>
      </w:r>
    </w:p>
    <w:p>
      <w:pPr>
        <w:pStyle w:val="ListBullet"/>
        <w:keepLines w:val="1"/>
        <w:keepNext w:val="1"/>
        <w:widowControl w:val="1"/>
      </w:pPr>
      <w:r>
        <w:t xml:space="preserve">[ ] Responsable de Seguridad de la Información (sin refrendo superior)  </w:t>
      </w:r>
    </w:p>
    <w:p>
      <w:pPr>
        <w:pStyle w:val="ListBullet"/>
        <w:keepLines w:val="1"/>
        <w:widowControl w:val="1"/>
      </w:pPr>
      <w:r>
        <w:t>[ ] Otro (especificar): ____</w:t>
      </w:r>
    </w:p>
    <w:p>
      <w:r>
        <w:t>1.1.3. ¿Dispone su organización de un Comité de Seguridad de la Información u órgano equivalente?</w:t>
      </w:r>
    </w:p>
    <w:p>
      <w:pPr>
        <w:pStyle w:val="ListBullet"/>
        <w:keepLines w:val="1"/>
        <w:keepNext w:val="1"/>
        <w:widowControl w:val="1"/>
      </w:pPr>
      <w:r>
        <w:t xml:space="preserve">[ ] Sí, formalmente constituido y activo  </w:t>
      </w:r>
    </w:p>
    <w:p>
      <w:pPr>
        <w:pStyle w:val="ListBullet"/>
        <w:keepLines w:val="1"/>
        <w:keepNext w:val="1"/>
        <w:widowControl w:val="1"/>
      </w:pPr>
      <w:r>
        <w:t xml:space="preserve">[ ] Sí, existe en papel pero se reúne de forma esporádica  </w:t>
      </w:r>
    </w:p>
    <w:p>
      <w:pPr>
        <w:pStyle w:val="ListBullet"/>
        <w:keepLines w:val="1"/>
        <w:keepNext w:val="1"/>
        <w:widowControl w:val="1"/>
      </w:pPr>
      <w:r>
        <w:t xml:space="preserve">[ ] No, pero se está valorando su creación  </w:t>
      </w:r>
    </w:p>
    <w:p>
      <w:pPr>
        <w:pStyle w:val="ListBullet"/>
        <w:keepLines w:val="1"/>
        <w:widowControl w:val="1"/>
      </w:pPr>
      <w:r>
        <w:t>[ ] No existe ni se prevé su creación a corto plazo</w:t>
      </w:r>
    </w:p>
    <w:p>
      <w:r>
        <w:t>1.1.4. Frecuencia con la que el máximo órgano de dirección recibe información sobre el estado de la ciberseguridad y el ENS:</w:t>
      </w:r>
    </w:p>
    <w:p>
      <w:pPr>
        <w:pStyle w:val="ListBullet"/>
        <w:keepLines w:val="1"/>
        <w:keepNext w:val="1"/>
        <w:widowControl w:val="1"/>
      </w:pPr>
      <w:r>
        <w:t xml:space="preserve">[ ] Mensual  </w:t>
      </w:r>
    </w:p>
    <w:p>
      <w:pPr>
        <w:pStyle w:val="ListBullet"/>
        <w:keepLines w:val="1"/>
        <w:keepNext w:val="1"/>
        <w:widowControl w:val="1"/>
      </w:pPr>
      <w:r>
        <w:t xml:space="preserve">[ ] Trimestral  </w:t>
      </w:r>
    </w:p>
    <w:p>
      <w:pPr>
        <w:pStyle w:val="ListBullet"/>
        <w:keepLines w:val="1"/>
        <w:keepNext w:val="1"/>
        <w:widowControl w:val="1"/>
      </w:pPr>
      <w:r>
        <w:t xml:space="preserve">[ ] Semestral  </w:t>
      </w:r>
    </w:p>
    <w:p>
      <w:pPr>
        <w:pStyle w:val="ListBullet"/>
        <w:keepLines w:val="1"/>
        <w:keepNext w:val="1"/>
        <w:widowControl w:val="1"/>
      </w:pPr>
      <w:r>
        <w:t xml:space="preserve">[ ] Anual  </w:t>
      </w:r>
    </w:p>
    <w:p>
      <w:pPr>
        <w:pStyle w:val="ListBullet"/>
        <w:keepLines w:val="1"/>
        <w:keepNext w:val="1"/>
        <w:widowControl w:val="1"/>
      </w:pPr>
      <w:r>
        <w:t xml:space="preserve">[ ] Solo ad hoc, tras incidentes graves  </w:t>
      </w:r>
    </w:p>
    <w:p>
      <w:pPr>
        <w:pStyle w:val="ListBullet"/>
        <w:keepLines w:val="1"/>
        <w:widowControl w:val="1"/>
      </w:pPr>
      <w:r>
        <w:t>[ ] Nunca / No consta</w:t>
      </w:r>
    </w:p>
    <w:p>
      <w:pPr>
        <w:pStyle w:val="Heading3"/>
        <w:keepNext/>
        <w:keepLines/>
      </w:pPr>
      <w:r>
        <w:t>1.2. Uso de INES y AMPARO</w:t>
      </w:r>
    </w:p>
    <w:p>
      <w:r>
        <w:t>1.2.1. En relación con el Informe INES y la herramienta asociada:</w:t>
      </w:r>
    </w:p>
    <w:p>
      <w:pPr>
        <w:pStyle w:val="ListBullet"/>
        <w:keepLines w:val="1"/>
        <w:keepNext w:val="1"/>
        <w:widowControl w:val="1"/>
      </w:pPr>
      <w:r>
        <w:t xml:space="preserve">[ ] La organización cumplimenta el Informe INES anualmente de forma sistemática  </w:t>
      </w:r>
    </w:p>
    <w:p>
      <w:pPr>
        <w:pStyle w:val="ListBullet"/>
        <w:keepLines w:val="1"/>
        <w:keepNext w:val="1"/>
        <w:widowControl w:val="1"/>
      </w:pPr>
      <w:r>
        <w:t xml:space="preserve">[ ] La organización lo cumplimenta, pero con retrasos o irregularidades  </w:t>
      </w:r>
    </w:p>
    <w:p>
      <w:pPr>
        <w:pStyle w:val="ListBullet"/>
        <w:keepLines w:val="1"/>
        <w:keepNext w:val="1"/>
        <w:widowControl w:val="1"/>
      </w:pPr>
      <w:r>
        <w:t xml:space="preserve">[ ] Solo se ha rellenado una vez, de forma puntual  </w:t>
      </w:r>
    </w:p>
    <w:p>
      <w:pPr>
        <w:pStyle w:val="ListBullet"/>
        <w:keepLines w:val="1"/>
        <w:keepNext w:val="1"/>
        <w:widowControl w:val="1"/>
      </w:pPr>
      <w:r>
        <w:t xml:space="preserve">[ ] Todavía no se ha cumplimentado, pero se prevé hacerlo  </w:t>
      </w:r>
    </w:p>
    <w:p>
      <w:pPr>
        <w:pStyle w:val="ListBullet"/>
        <w:keepLines w:val="1"/>
        <w:keepNext w:val="1"/>
        <w:widowControl w:val="1"/>
      </w:pPr>
      <w:r>
        <w:t xml:space="preserve">[ ] No se utiliza ni se prevé utilizar (no se considera obligado)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1.2.2. Respecto a AMPARO como herramienta de gobernanza ENS:</w:t>
      </w:r>
    </w:p>
    <w:p>
      <w:pPr>
        <w:pStyle w:val="ListBullet"/>
        <w:keepLines w:val="1"/>
        <w:keepNext w:val="1"/>
        <w:widowControl w:val="1"/>
      </w:pPr>
      <w:r>
        <w:t xml:space="preserve">[ ] Se utiliza como repositorio central de documentación ENS (políticas, DA, evidencias)  </w:t>
      </w:r>
    </w:p>
    <w:p>
      <w:pPr>
        <w:pStyle w:val="ListBullet"/>
        <w:keepLines w:val="1"/>
        <w:keepNext w:val="1"/>
        <w:widowControl w:val="1"/>
      </w:pPr>
      <w:r>
        <w:t xml:space="preserve">[ ] Se utiliza principalmente para planificar el Plan de Adecuación ENS  </w:t>
      </w:r>
    </w:p>
    <w:p>
      <w:pPr>
        <w:pStyle w:val="ListBullet"/>
        <w:keepLines w:val="1"/>
        <w:keepNext w:val="1"/>
        <w:widowControl w:val="1"/>
      </w:pPr>
      <w:r>
        <w:t xml:space="preserve">[ ] Se utiliza solo para preparar auditorías o inspecciones  </w:t>
      </w:r>
    </w:p>
    <w:p>
      <w:pPr>
        <w:pStyle w:val="ListBullet"/>
        <w:keepLines w:val="1"/>
        <w:keepNext w:val="1"/>
        <w:widowControl w:val="1"/>
      </w:pPr>
      <w:r>
        <w:t xml:space="preserve">[ ] Se ha evaluado, pero no se utiliza por cuestiones operativas  </w:t>
      </w:r>
    </w:p>
    <w:p>
      <w:pPr>
        <w:pStyle w:val="ListBullet"/>
        <w:keepLines w:val="1"/>
        <w:widowControl w:val="1"/>
      </w:pPr>
      <w:r>
        <w:t>[ ] No se conoce / No se utiliza en absoluto</w:t>
      </w:r>
    </w:p>
    <w:p>
      <w:r>
        <w:t>1.2.3. ¿Se utiliza AMPARO o herramientas equivalentes para mantener actualizada la Declaración de Aplicabilidad ENS (DA)?</w:t>
      </w:r>
    </w:p>
    <w:p>
      <w:pPr>
        <w:pStyle w:val="ListBullet"/>
        <w:keepLines w:val="1"/>
        <w:keepNext w:val="1"/>
        <w:widowControl w:val="1"/>
      </w:pPr>
      <w:r>
        <w:t xml:space="preserve">[ ] Sí, la DA está al día y es coherente con la realidad de los sistemas  </w:t>
      </w:r>
    </w:p>
    <w:p>
      <w:pPr>
        <w:pStyle w:val="ListBullet"/>
        <w:keepLines w:val="1"/>
        <w:keepNext w:val="1"/>
        <w:widowControl w:val="1"/>
      </w:pPr>
      <w:r>
        <w:t xml:space="preserve">[ ] Sí, pero la DA lleva más de 12 meses sin revisión  </w:t>
      </w:r>
    </w:p>
    <w:p>
      <w:pPr>
        <w:pStyle w:val="ListBullet"/>
        <w:keepLines w:val="1"/>
        <w:keepNext w:val="1"/>
        <w:widowControl w:val="1"/>
      </w:pPr>
      <w:r>
        <w:t xml:space="preserve">[ ] La DA está en elaboración  </w:t>
      </w:r>
    </w:p>
    <w:p>
      <w:pPr>
        <w:pStyle w:val="ListBullet"/>
        <w:keepLines w:val="1"/>
        <w:keepNext w:val="1"/>
        <w:widowControl w:val="1"/>
      </w:pPr>
      <w:r>
        <w:t xml:space="preserve">[ ] No existe Declaración de Aplicabilidad formal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1.3. Perfil de cumplimiento y madurez ENS</w:t>
      </w:r>
    </w:p>
    <w:p>
      <w:r>
        <w:t>1.3.1. Nivel de implantación de las medidas ENS (promedio estimado):</w:t>
      </w:r>
    </w:p>
    <w:p>
      <w:pPr>
        <w:pStyle w:val="ListBullet"/>
        <w:keepLines w:val="1"/>
        <w:keepNext w:val="1"/>
        <w:widowControl w:val="1"/>
      </w:pPr>
      <w:r>
        <w:t xml:space="preserve">[ ] &lt; 40 % de las medidas relevantes implantadas  </w:t>
      </w:r>
    </w:p>
    <w:p>
      <w:pPr>
        <w:pStyle w:val="ListBullet"/>
        <w:keepLines w:val="1"/>
        <w:keepNext w:val="1"/>
        <w:widowControl w:val="1"/>
      </w:pPr>
      <w:r>
        <w:t xml:space="preserve">[ ] 40–60 %  </w:t>
      </w:r>
    </w:p>
    <w:p>
      <w:pPr>
        <w:pStyle w:val="ListBullet"/>
        <w:keepLines w:val="1"/>
        <w:keepNext w:val="1"/>
        <w:widowControl w:val="1"/>
      </w:pPr>
      <w:r>
        <w:t xml:space="preserve">[ ] 61–80 %  </w:t>
      </w:r>
    </w:p>
    <w:p>
      <w:pPr>
        <w:pStyle w:val="ListBullet"/>
        <w:keepLines w:val="1"/>
        <w:keepNext w:val="1"/>
        <w:widowControl w:val="1"/>
      </w:pPr>
      <w:r>
        <w:t xml:space="preserve">[ ] &gt; 80 %  </w:t>
      </w:r>
    </w:p>
    <w:p>
      <w:pPr>
        <w:pStyle w:val="ListBullet"/>
        <w:keepLines w:val="1"/>
        <w:widowControl w:val="1"/>
      </w:pPr>
      <w:r>
        <w:t>[ ] No se dispone de estimación razonable</w:t>
      </w:r>
    </w:p>
    <w:p>
      <w:r>
        <w:t xml:space="preserve">1.3.2. ¿Se ha definido un Perfil de Cumplimiento Específico (PCE) para los sistemas principales?  </w:t>
      </w:r>
    </w:p>
    <w:p>
      <w:pPr>
        <w:pStyle w:val="ListBullet"/>
        <w:keepLines w:val="1"/>
        <w:keepNext w:val="1"/>
        <w:widowControl w:val="1"/>
      </w:pPr>
      <w:r>
        <w:t xml:space="preserve">[ ] Sí, documentado y aprobado  </w:t>
      </w:r>
    </w:p>
    <w:p>
      <w:pPr>
        <w:pStyle w:val="ListBullet"/>
        <w:keepLines w:val="1"/>
        <w:keepNext w:val="1"/>
        <w:widowControl w:val="1"/>
      </w:pPr>
      <w:r>
        <w:t xml:space="preserve">[ ] Sí, pero aún no formalmente aprobado  </w:t>
      </w:r>
    </w:p>
    <w:p>
      <w:pPr>
        <w:pStyle w:val="ListBullet"/>
        <w:keepLines w:val="1"/>
        <w:keepNext w:val="1"/>
        <w:widowControl w:val="1"/>
      </w:pPr>
      <w:r>
        <w:t xml:space="preserve">[ ] No, pero se asume el perfil genérico ENS  </w:t>
      </w:r>
    </w:p>
    <w:p>
      <w:pPr>
        <w:pStyle w:val="ListBullet"/>
        <w:keepLines w:val="1"/>
        <w:keepNext w:val="1"/>
        <w:widowControl w:val="1"/>
      </w:pPr>
      <w:r>
        <w:t xml:space="preserve">[ ] No se ha trabajado con perfiles de cumplimiento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1.3.3. ¿Se han identificado explícitamente los sistemas sujetos a ENS y su categoría (BÁSICA, MEDIA, ALTA)?</w:t>
      </w:r>
    </w:p>
    <w:p>
      <w:pPr>
        <w:pStyle w:val="ListBullet"/>
        <w:keepLines w:val="1"/>
        <w:keepNext w:val="1"/>
        <w:widowControl w:val="1"/>
      </w:pPr>
      <w:r>
        <w:t xml:space="preserve">[ ] Sí, inventario y categorización completados  </w:t>
      </w:r>
    </w:p>
    <w:p>
      <w:pPr>
        <w:pStyle w:val="ListBullet"/>
        <w:keepLines w:val="1"/>
        <w:keepNext w:val="1"/>
        <w:widowControl w:val="1"/>
      </w:pPr>
      <w:r>
        <w:t xml:space="preserve">[ ] Parcialmente (solo sistemas más críticos)  </w:t>
      </w:r>
    </w:p>
    <w:p>
      <w:pPr>
        <w:pStyle w:val="ListBullet"/>
        <w:keepLines w:val="1"/>
        <w:keepNext w:val="1"/>
        <w:widowControl w:val="1"/>
      </w:pPr>
      <w:r>
        <w:t xml:space="preserve">[ ] En proceso de identificación y categorización  </w:t>
      </w:r>
    </w:p>
    <w:p>
      <w:pPr>
        <w:pStyle w:val="ListBullet"/>
        <w:keepLines w:val="1"/>
        <w:keepNext w:val="1"/>
        <w:widowControl w:val="1"/>
      </w:pPr>
      <w:r>
        <w:t xml:space="preserve">[ ] No se ha realizado este ejercicio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1.3.4. ¿Con qué frecuencia se revisa el estado de adecuación al ENS?</w:t>
      </w:r>
    </w:p>
    <w:p>
      <w:pPr>
        <w:pStyle w:val="ListBullet"/>
        <w:keepLines w:val="1"/>
        <w:keepNext w:val="1"/>
        <w:widowControl w:val="1"/>
      </w:pPr>
      <w:r>
        <w:t xml:space="preserve">[ ] Al menos una vez al año  </w:t>
      </w:r>
    </w:p>
    <w:p>
      <w:pPr>
        <w:pStyle w:val="ListBullet"/>
        <w:keepLines w:val="1"/>
        <w:keepNext w:val="1"/>
        <w:widowControl w:val="1"/>
      </w:pPr>
      <w:r>
        <w:t xml:space="preserve">[ ] Cada 2–3 años  </w:t>
      </w:r>
    </w:p>
    <w:p>
      <w:pPr>
        <w:pStyle w:val="ListBullet"/>
        <w:keepLines w:val="1"/>
        <w:keepNext w:val="1"/>
        <w:widowControl w:val="1"/>
      </w:pPr>
      <w:r>
        <w:t xml:space="preserve">[ ] Solo cuando hay cambios significativos o auditorías  </w:t>
      </w:r>
    </w:p>
    <w:p>
      <w:pPr>
        <w:pStyle w:val="ListBullet"/>
        <w:keepLines w:val="1"/>
        <w:widowControl w:val="1"/>
      </w:pPr>
      <w:r>
        <w:t>[ ] No se revisa de forma sistemática</w:t>
      </w:r>
    </w:p>
    <w:p>
      <w:pPr>
        <w:pStyle w:val="Heading2"/>
        <w:keepNext/>
        <w:keepLines/>
      </w:pPr>
      <w:r>
        <w:rPr>
          <w:color w:val="0066CC"/>
        </w:rPr>
        <w:t>2. Análisis de riesgos, Zero Trust y protección criptográfica</w:t>
      </w:r>
    </w:p>
    <w:p>
      <w:pPr>
        <w:pStyle w:val="Heading3"/>
        <w:keepNext/>
        <w:keepLines/>
      </w:pPr>
      <w:r>
        <w:t>2.1. Análisis y gestión de riesgos</w:t>
      </w:r>
    </w:p>
    <w:p>
      <w:r>
        <w:t>2.1.1. ¿Qué metodología de análisis de riesgos se utiliza principalmente?</w:t>
      </w:r>
    </w:p>
    <w:p>
      <w:pPr>
        <w:pStyle w:val="ListBullet"/>
        <w:keepLines w:val="1"/>
        <w:keepNext w:val="1"/>
        <w:widowControl w:val="1"/>
      </w:pPr>
      <w:r>
        <w:t xml:space="preserve">[ ] MAGERIT, apoyada en PILAR u otra herramienta oficial  </w:t>
      </w:r>
    </w:p>
    <w:p>
      <w:pPr>
        <w:pStyle w:val="ListBullet"/>
        <w:keepLines w:val="1"/>
        <w:keepNext w:val="1"/>
        <w:widowControl w:val="1"/>
      </w:pPr>
      <w:r>
        <w:t xml:space="preserve">[ ] Otra metodología formal (ISO 27005, OCTAVE, EBIOS, etc.)  </w:t>
      </w:r>
    </w:p>
    <w:p>
      <w:pPr>
        <w:pStyle w:val="ListBullet"/>
        <w:keepLines w:val="1"/>
        <w:keepNext w:val="1"/>
        <w:widowControl w:val="1"/>
      </w:pPr>
      <w:r>
        <w:t xml:space="preserve">[ ] Metodologías propias documentadas  </w:t>
      </w:r>
    </w:p>
    <w:p>
      <w:pPr>
        <w:pStyle w:val="ListBullet"/>
        <w:keepLines w:val="1"/>
        <w:keepNext w:val="1"/>
        <w:widowControl w:val="1"/>
      </w:pPr>
      <w:r>
        <w:t xml:space="preserve">[ ] Evaluaciones ad hoc sin metodología formal  </w:t>
      </w:r>
    </w:p>
    <w:p>
      <w:pPr>
        <w:pStyle w:val="ListBullet"/>
        <w:keepLines w:val="1"/>
        <w:widowControl w:val="1"/>
      </w:pPr>
      <w:r>
        <w:t>[ ] No se realiza análisis de riesgos de forma sistemática</w:t>
      </w:r>
    </w:p>
    <w:p>
      <w:r>
        <w:t>2.1.2. Frecuencia del análisis de riesgos sobre sistemas sujetos a ENS:</w:t>
      </w:r>
    </w:p>
    <w:p>
      <w:pPr>
        <w:pStyle w:val="ListBullet"/>
        <w:keepLines w:val="1"/>
        <w:keepNext w:val="1"/>
        <w:widowControl w:val="1"/>
      </w:pPr>
      <w:r>
        <w:t xml:space="preserve">[ ] Anual  </w:t>
      </w:r>
    </w:p>
    <w:p>
      <w:pPr>
        <w:pStyle w:val="ListBullet"/>
        <w:keepLines w:val="1"/>
        <w:keepNext w:val="1"/>
        <w:widowControl w:val="1"/>
      </w:pPr>
      <w:r>
        <w:t xml:space="preserve">[ ] Cada 2 años  </w:t>
      </w:r>
    </w:p>
    <w:p>
      <w:pPr>
        <w:pStyle w:val="ListBullet"/>
        <w:keepLines w:val="1"/>
        <w:keepNext w:val="1"/>
        <w:widowControl w:val="1"/>
      </w:pPr>
      <w:r>
        <w:t xml:space="preserve">[ ] Cada 3 años o más  </w:t>
      </w:r>
    </w:p>
    <w:p>
      <w:pPr>
        <w:pStyle w:val="ListBullet"/>
        <w:keepLines w:val="1"/>
        <w:keepNext w:val="1"/>
        <w:widowControl w:val="1"/>
      </w:pPr>
      <w:r>
        <w:t xml:space="preserve">[ ] Solo ante cambios relevantes de sistemas  </w:t>
      </w:r>
    </w:p>
    <w:p>
      <w:pPr>
        <w:pStyle w:val="ListBullet"/>
        <w:keepLines w:val="1"/>
        <w:widowControl w:val="1"/>
      </w:pPr>
      <w:r>
        <w:t>[ ] No se realiza de forma periódica</w:t>
      </w:r>
    </w:p>
    <w:p>
      <w:r>
        <w:t>2.1.3. ¿Se dispone de un registro centralizado de riesgos de ciberseguridad?</w:t>
      </w:r>
    </w:p>
    <w:p>
      <w:pPr>
        <w:pStyle w:val="ListBullet"/>
        <w:keepLines w:val="1"/>
        <w:keepNext w:val="1"/>
        <w:widowControl w:val="1"/>
      </w:pPr>
      <w:r>
        <w:t xml:space="preserve">[ ] Sí, con riesgos priorizados, responsables y planes de tratamiento  </w:t>
      </w:r>
    </w:p>
    <w:p>
      <w:pPr>
        <w:pStyle w:val="ListBullet"/>
        <w:keepLines w:val="1"/>
        <w:keepNext w:val="1"/>
        <w:widowControl w:val="1"/>
      </w:pPr>
      <w:r>
        <w:t xml:space="preserve">[ ] Sí, pero sin priorización clara ni responsables asignados  </w:t>
      </w:r>
    </w:p>
    <w:p>
      <w:pPr>
        <w:pStyle w:val="ListBullet"/>
        <w:keepLines w:val="1"/>
        <w:keepNext w:val="1"/>
        <w:widowControl w:val="1"/>
      </w:pPr>
      <w:r>
        <w:t xml:space="preserve">[ ] Existe, pero está desactualizado  </w:t>
      </w:r>
    </w:p>
    <w:p>
      <w:pPr>
        <w:pStyle w:val="ListBullet"/>
        <w:keepLines w:val="1"/>
        <w:keepNext w:val="1"/>
        <w:widowControl w:val="1"/>
      </w:pPr>
      <w:r>
        <w:t xml:space="preserve">[ ] No se dispone de un registro estructurado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2.1.4. ¿Se ha definido explícitamente el apetito de riesgo en ciberseguridad por parte de la alta dirección?</w:t>
      </w:r>
    </w:p>
    <w:p>
      <w:pPr>
        <w:pStyle w:val="ListBullet"/>
        <w:keepLines w:val="1"/>
        <w:keepNext w:val="1"/>
        <w:widowControl w:val="1"/>
      </w:pPr>
      <w:r>
        <w:t xml:space="preserve">[ ] Sí, documentado y comunicado  </w:t>
      </w:r>
    </w:p>
    <w:p>
      <w:pPr>
        <w:pStyle w:val="ListBullet"/>
        <w:keepLines w:val="1"/>
        <w:keepNext w:val="1"/>
        <w:widowControl w:val="1"/>
      </w:pPr>
      <w:r>
        <w:t xml:space="preserve">[ ] Sí, de manera informal, pero no documentado  </w:t>
      </w:r>
    </w:p>
    <w:p>
      <w:pPr>
        <w:pStyle w:val="ListBullet"/>
        <w:keepLines w:val="1"/>
        <w:keepNext w:val="1"/>
        <w:widowControl w:val="1"/>
      </w:pPr>
      <w:r>
        <w:t xml:space="preserve">[ ] No, pero se está trabajando en ello  </w:t>
      </w:r>
    </w:p>
    <w:p>
      <w:pPr>
        <w:pStyle w:val="ListBullet"/>
        <w:keepLines w:val="1"/>
        <w:keepNext w:val="1"/>
        <w:widowControl w:val="1"/>
      </w:pPr>
      <w:r>
        <w:t xml:space="preserve">[ ] No, y no está previsto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2.2. Arquitectura Zero Trust (Confianza Cero)</w:t>
      </w:r>
    </w:p>
    <w:p>
      <w:r>
        <w:t>2.2.1. ¿Cuál de las siguientes descripciones refleja mejor el estado de su organización respecto a Zero Trust?</w:t>
      </w:r>
    </w:p>
    <w:p>
      <w:pPr>
        <w:pStyle w:val="ListBullet"/>
        <w:keepLines w:val="1"/>
        <w:keepNext w:val="1"/>
        <w:widowControl w:val="1"/>
      </w:pPr>
      <w:r>
        <w:t xml:space="preserve">[ ] No se ha abordado el concepto; se sigue un modelo clásico “perímetro‑centrado”  </w:t>
      </w:r>
    </w:p>
    <w:p>
      <w:pPr>
        <w:pStyle w:val="ListBullet"/>
        <w:keepLines w:val="1"/>
        <w:keepNext w:val="1"/>
        <w:widowControl w:val="1"/>
      </w:pPr>
      <w:r>
        <w:t xml:space="preserve">[ ] Se han implantado medidas puntuales (MFA, VPN, segmentación), pero sin un marco Zero Trust definido  </w:t>
      </w:r>
    </w:p>
    <w:p>
      <w:pPr>
        <w:pStyle w:val="ListBullet"/>
        <w:keepLines w:val="1"/>
        <w:keepNext w:val="1"/>
        <w:widowControl w:val="1"/>
      </w:pPr>
      <w:r>
        <w:t xml:space="preserve">[ ] Existe una estrategia formal de transición a Zero Trust (roadmap, objetivos, hitos)  </w:t>
      </w:r>
    </w:p>
    <w:p>
      <w:pPr>
        <w:pStyle w:val="ListBullet"/>
        <w:keepLines w:val="1"/>
        <w:keepNext w:val="1"/>
        <w:widowControl w:val="1"/>
      </w:pPr>
      <w:r>
        <w:t xml:space="preserve">[ ] Se considera que el modelo de seguridad es predominantemente Zero Trust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2.2.2. Autenticación multifactor (MFA) en accesos a sistemas críticos:</w:t>
      </w:r>
    </w:p>
    <w:p>
      <w:pPr>
        <w:pStyle w:val="ListBullet"/>
        <w:keepLines w:val="1"/>
        <w:keepNext w:val="1"/>
        <w:widowControl w:val="1"/>
      </w:pPr>
      <w:r>
        <w:t xml:space="preserve">[ ] MFA en el 100 % de los accesos remotos y de administración  </w:t>
      </w:r>
    </w:p>
    <w:p>
      <w:pPr>
        <w:pStyle w:val="ListBullet"/>
        <w:keepLines w:val="1"/>
        <w:keepNext w:val="1"/>
        <w:widowControl w:val="1"/>
      </w:pPr>
      <w:r>
        <w:t xml:space="preserve">[ ] MFA en &gt; 75 % de accesos críticos  </w:t>
      </w:r>
    </w:p>
    <w:p>
      <w:pPr>
        <w:pStyle w:val="ListBullet"/>
        <w:keepLines w:val="1"/>
        <w:keepNext w:val="1"/>
        <w:widowControl w:val="1"/>
      </w:pPr>
      <w:r>
        <w:t xml:space="preserve">[ ] MFA en algunos sistemas, sin cobertura sistemática  </w:t>
      </w:r>
    </w:p>
    <w:p>
      <w:pPr>
        <w:pStyle w:val="ListBullet"/>
        <w:keepLines w:val="1"/>
        <w:keepNext w:val="1"/>
        <w:widowControl w:val="1"/>
      </w:pPr>
      <w:r>
        <w:t xml:space="preserve">[ ] No se utiliza MFA de forma relevante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2.2.3. Segmentación y microsegmentación de la red:</w:t>
      </w:r>
    </w:p>
    <w:p>
      <w:pPr>
        <w:pStyle w:val="ListBullet"/>
        <w:keepLines w:val="1"/>
        <w:keepNext w:val="1"/>
        <w:widowControl w:val="1"/>
      </w:pPr>
      <w:r>
        <w:t xml:space="preserve">[ ] Se aplican políticas de segmentación y microsegmentación basadas en roles, activos y sensibilidad  </w:t>
      </w:r>
    </w:p>
    <w:p>
      <w:pPr>
        <w:pStyle w:val="ListBullet"/>
        <w:keepLines w:val="1"/>
        <w:keepNext w:val="1"/>
        <w:widowControl w:val="1"/>
      </w:pPr>
      <w:r>
        <w:t xml:space="preserve">[ ] Solo existe segmentación básica (VLANs, zonas) para separar entornos  </w:t>
      </w:r>
    </w:p>
    <w:p>
      <w:pPr>
        <w:pStyle w:val="ListBullet"/>
        <w:keepLines w:val="1"/>
        <w:keepNext w:val="1"/>
        <w:widowControl w:val="1"/>
      </w:pPr>
      <w:r>
        <w:t xml:space="preserve">[ ] Segmentación mínima o inexistente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2.2.4. Verificación continua y basada en contexto (usuario, dispositivo, ubicación, comportamiento):</w:t>
      </w:r>
    </w:p>
    <w:p>
      <w:pPr>
        <w:pStyle w:val="ListBullet"/>
        <w:keepLines w:val="1"/>
        <w:keepNext w:val="1"/>
        <w:widowControl w:val="1"/>
      </w:pPr>
      <w:r>
        <w:t xml:space="preserve">[ ] Se combinan señales de contexto (dispositivo, geolocalización, comportamiento anómalo) para ajustar el acceso  </w:t>
      </w:r>
    </w:p>
    <w:p>
      <w:pPr>
        <w:pStyle w:val="ListBullet"/>
        <w:keepLines w:val="1"/>
        <w:keepNext w:val="1"/>
        <w:widowControl w:val="1"/>
      </w:pPr>
      <w:r>
        <w:t xml:space="preserve">[ ] Se tienen controles contextuales limitados (por ejemplo, por IP o país)  </w:t>
      </w:r>
    </w:p>
    <w:p>
      <w:pPr>
        <w:pStyle w:val="ListBullet"/>
        <w:keepLines w:val="1"/>
        <w:keepNext w:val="1"/>
        <w:widowControl w:val="1"/>
      </w:pPr>
      <w:r>
        <w:t xml:space="preserve">[ ] No existe verificación contextual más allá de usuario/contraseña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2.3. Criptografía y preparación post‑cuántica</w:t>
      </w:r>
    </w:p>
    <w:p>
      <w:r>
        <w:t>2.3.1. Estado del uso de criptografía en datos en tránsito:</w:t>
      </w:r>
    </w:p>
    <w:p>
      <w:pPr>
        <w:pStyle w:val="ListBullet"/>
        <w:keepLines w:val="1"/>
        <w:keepNext w:val="1"/>
        <w:widowControl w:val="1"/>
      </w:pPr>
      <w:r>
        <w:t xml:space="preserve">[ ] Todos los servicios críticos usan protocolos seguros actualizados (TLS configurado según buenas prácticas)  </w:t>
      </w:r>
    </w:p>
    <w:p>
      <w:pPr>
        <w:pStyle w:val="ListBullet"/>
        <w:keepLines w:val="1"/>
        <w:keepNext w:val="1"/>
        <w:widowControl w:val="1"/>
      </w:pPr>
      <w:r>
        <w:t xml:space="preserve">[ ] La mayoría, con algunas excepciones heredadas  </w:t>
      </w:r>
    </w:p>
    <w:p>
      <w:pPr>
        <w:pStyle w:val="ListBullet"/>
        <w:keepLines w:val="1"/>
        <w:keepNext w:val="1"/>
        <w:widowControl w:val="1"/>
      </w:pPr>
      <w:r>
        <w:t xml:space="preserve">[ ] Hay un uso mixto de protocolos seguros e inseguros  </w:t>
      </w:r>
    </w:p>
    <w:p>
      <w:pPr>
        <w:pStyle w:val="ListBullet"/>
        <w:keepLines w:val="1"/>
        <w:keepNext w:val="1"/>
        <w:widowControl w:val="1"/>
      </w:pPr>
      <w:r>
        <w:t xml:space="preserve">[ ] No existe una política clara sobre cifrado en tránsito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2.3.2. Estado del cifrado de datos en reposo para sistemas ENS:</w:t>
      </w:r>
    </w:p>
    <w:p>
      <w:pPr>
        <w:pStyle w:val="ListBullet"/>
        <w:keepLines w:val="1"/>
        <w:keepNext w:val="1"/>
        <w:widowControl w:val="1"/>
      </w:pPr>
      <w:r>
        <w:t xml:space="preserve">[ ] Se cifran sistemáticamente datos sensibles y sistemas de categoría MEDIA/ALTA  </w:t>
      </w:r>
    </w:p>
    <w:p>
      <w:pPr>
        <w:pStyle w:val="ListBullet"/>
        <w:keepLines w:val="1"/>
        <w:keepNext w:val="1"/>
        <w:widowControl w:val="1"/>
      </w:pPr>
      <w:r>
        <w:t xml:space="preserve">[ ] Se cifran parcialmente (solo bases de datos críticas o dispositivos móviles)  </w:t>
      </w:r>
    </w:p>
    <w:p>
      <w:pPr>
        <w:pStyle w:val="ListBullet"/>
        <w:keepLines w:val="1"/>
        <w:keepNext w:val="1"/>
        <w:widowControl w:val="1"/>
      </w:pPr>
      <w:r>
        <w:t xml:space="preserve">[ ] El cifrado es excepcional y no sistemático  </w:t>
      </w:r>
    </w:p>
    <w:p>
      <w:pPr>
        <w:pStyle w:val="ListBullet"/>
        <w:keepLines w:val="1"/>
        <w:keepNext w:val="1"/>
        <w:widowControl w:val="1"/>
      </w:pPr>
      <w:r>
        <w:t xml:space="preserve">[ ] No se utiliza cifrado en reposo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2.3.3. ¿Se ha realizado algún análisis sobre exposición a amenazas criptográficas avanzadas (incluida la computación cuántica)?</w:t>
      </w:r>
    </w:p>
    <w:p>
      <w:pPr>
        <w:pStyle w:val="ListBullet"/>
        <w:keepLines w:val="1"/>
        <w:keepNext w:val="1"/>
        <w:widowControl w:val="1"/>
      </w:pPr>
      <w:r>
        <w:t xml:space="preserve">[ ] Sí, con informe específico sobre impacto y plan de transición  </w:t>
      </w:r>
    </w:p>
    <w:p>
      <w:pPr>
        <w:pStyle w:val="ListBullet"/>
        <w:keepLines w:val="1"/>
        <w:keepNext w:val="1"/>
        <w:widowControl w:val="1"/>
      </w:pPr>
      <w:r>
        <w:t xml:space="preserve">[ ] Sí, pero de forma exploratoria, sin plan concreto  </w:t>
      </w:r>
    </w:p>
    <w:p>
      <w:pPr>
        <w:pStyle w:val="ListBullet"/>
        <w:keepLines w:val="1"/>
        <w:keepNext w:val="1"/>
        <w:widowControl w:val="1"/>
      </w:pPr>
      <w:r>
        <w:t xml:space="preserve">[ ] No, pero es un tema identificado en el radar estratégico  </w:t>
      </w:r>
    </w:p>
    <w:p>
      <w:pPr>
        <w:pStyle w:val="ListBullet"/>
        <w:keepLines w:val="1"/>
        <w:keepNext w:val="1"/>
        <w:widowControl w:val="1"/>
      </w:pPr>
      <w:r>
        <w:t xml:space="preserve">[ ] No, y no se considera relevante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2.3.4. ¿Existe un inventario de activos y servicios que dependen de algoritmos criptográficos vulnerables o susceptibles a serlo?</w:t>
      </w:r>
    </w:p>
    <w:p>
      <w:pPr>
        <w:pStyle w:val="ListBullet"/>
        <w:keepLines w:val="1"/>
        <w:keepNext w:val="1"/>
        <w:widowControl w:val="1"/>
      </w:pPr>
      <w:r>
        <w:t xml:space="preserve">[ ] Sí, inventario completado y actualizado  </w:t>
      </w:r>
    </w:p>
    <w:p>
      <w:pPr>
        <w:pStyle w:val="ListBullet"/>
        <w:keepLines w:val="1"/>
        <w:keepNext w:val="1"/>
        <w:widowControl w:val="1"/>
      </w:pPr>
      <w:r>
        <w:t xml:space="preserve">[ ] Iniciado, pero incompleto  </w:t>
      </w:r>
    </w:p>
    <w:p>
      <w:pPr>
        <w:pStyle w:val="ListBullet"/>
        <w:keepLines w:val="1"/>
        <w:keepNext w:val="1"/>
        <w:widowControl w:val="1"/>
      </w:pPr>
      <w:r>
        <w:t xml:space="preserve">[ ] No se ha iniciado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2"/>
        <w:keepNext/>
        <w:keepLines/>
      </w:pPr>
      <w:r>
        <w:rPr>
          <w:color w:val="0066CC"/>
        </w:rPr>
        <w:t>3. Operación, incidentes y ciberresiliencia</w:t>
      </w:r>
    </w:p>
    <w:p>
      <w:pPr>
        <w:pStyle w:val="Heading3"/>
        <w:keepNext/>
        <w:keepLines/>
      </w:pPr>
      <w:r>
        <w:t>3.1. Gestión de incidentes</w:t>
      </w:r>
    </w:p>
    <w:p>
      <w:r>
        <w:t>3.1.1. ¿Dispone la organización de un procedimiento formal de gestión de incidentes de seguridad alineado con las guías CCN‑STIC y el ENS?</w:t>
      </w:r>
    </w:p>
    <w:p>
      <w:pPr>
        <w:pStyle w:val="ListBullet"/>
        <w:keepLines w:val="1"/>
        <w:keepNext w:val="1"/>
        <w:widowControl w:val="1"/>
      </w:pPr>
      <w:r>
        <w:t xml:space="preserve">[ ] Sí, formal y operativo (se aplica habitualmente)  </w:t>
      </w:r>
    </w:p>
    <w:p>
      <w:pPr>
        <w:pStyle w:val="ListBullet"/>
        <w:keepLines w:val="1"/>
        <w:keepNext w:val="1"/>
        <w:widowControl w:val="1"/>
      </w:pPr>
      <w:r>
        <w:t xml:space="preserve">[ ] Sí, pero se aplica de forma irregular  </w:t>
      </w:r>
    </w:p>
    <w:p>
      <w:pPr>
        <w:pStyle w:val="ListBullet"/>
        <w:keepLines w:val="1"/>
        <w:keepNext w:val="1"/>
        <w:widowControl w:val="1"/>
      </w:pPr>
      <w:r>
        <w:t xml:space="preserve">[ ] En elaboración  </w:t>
      </w:r>
    </w:p>
    <w:p>
      <w:pPr>
        <w:pStyle w:val="ListBullet"/>
        <w:keepLines w:val="1"/>
        <w:keepNext w:val="1"/>
        <w:widowControl w:val="1"/>
      </w:pPr>
      <w:r>
        <w:t xml:space="preserve">[ ] No existe procedimiento formal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3.1.2. Registro y clasificación de incidentes:</w:t>
      </w:r>
    </w:p>
    <w:p>
      <w:pPr>
        <w:pStyle w:val="ListBullet"/>
        <w:keepLines w:val="1"/>
        <w:keepNext w:val="1"/>
        <w:widowControl w:val="1"/>
      </w:pPr>
      <w:r>
        <w:t xml:space="preserve">[ ] Todos los incidentes se registran, clasifican por impacto y se reportan según ENS/NIS2  </w:t>
      </w:r>
    </w:p>
    <w:p>
      <w:pPr>
        <w:pStyle w:val="ListBullet"/>
        <w:keepLines w:val="1"/>
        <w:keepNext w:val="1"/>
        <w:widowControl w:val="1"/>
      </w:pPr>
      <w:r>
        <w:t xml:space="preserve">[ ] Se registran incidentes relevantes, pero sin clasificación sistemática  </w:t>
      </w:r>
    </w:p>
    <w:p>
      <w:pPr>
        <w:pStyle w:val="ListBullet"/>
        <w:keepLines w:val="1"/>
        <w:keepNext w:val="1"/>
        <w:widowControl w:val="1"/>
      </w:pPr>
      <w:r>
        <w:t xml:space="preserve">[ ] Solo se documentan incidentes graves o mediáticos  </w:t>
      </w:r>
    </w:p>
    <w:p>
      <w:pPr>
        <w:pStyle w:val="ListBullet"/>
        <w:keepLines w:val="1"/>
        <w:keepNext w:val="1"/>
        <w:widowControl w:val="1"/>
      </w:pPr>
      <w:r>
        <w:t xml:space="preserve">[ ] No hay registro estructurado de incidentes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3.1.3. ¿Se calculan indicadores como MTTD (tiempo medio de detección) y MTTR (tiempo medio de respuesta)?</w:t>
      </w:r>
    </w:p>
    <w:p>
      <w:pPr>
        <w:pStyle w:val="ListBullet"/>
        <w:keepLines w:val="1"/>
        <w:keepNext w:val="1"/>
        <w:widowControl w:val="1"/>
      </w:pPr>
      <w:r>
        <w:t xml:space="preserve">[ ] Sí, para todos los sistemas críticos  </w:t>
      </w:r>
    </w:p>
    <w:p>
      <w:pPr>
        <w:pStyle w:val="ListBullet"/>
        <w:keepLines w:val="1"/>
        <w:keepNext w:val="1"/>
        <w:widowControl w:val="1"/>
      </w:pPr>
      <w:r>
        <w:t xml:space="preserve">[ ] Sí, pero solo para algunos servicios (por ejemplo, SOC tercerizado)  </w:t>
      </w:r>
    </w:p>
    <w:p>
      <w:pPr>
        <w:pStyle w:val="ListBullet"/>
        <w:keepLines w:val="1"/>
        <w:keepNext w:val="1"/>
        <w:widowControl w:val="1"/>
      </w:pPr>
      <w:r>
        <w:t xml:space="preserve">[ ] No, pero se prevé hacerlo  </w:t>
      </w:r>
    </w:p>
    <w:p>
      <w:pPr>
        <w:pStyle w:val="ListBullet"/>
        <w:keepLines w:val="1"/>
        <w:keepNext w:val="1"/>
        <w:widowControl w:val="1"/>
      </w:pPr>
      <w:r>
        <w:t xml:space="preserve">[ ] No se calculan estos indicadores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3.1.4. ¿Con qué frecuencia se realiza un análisis de causas raíz (post‑mortem) tras incidentes significativos?</w:t>
      </w:r>
    </w:p>
    <w:p>
      <w:pPr>
        <w:pStyle w:val="ListBullet"/>
        <w:keepLines w:val="1"/>
        <w:keepNext w:val="1"/>
        <w:widowControl w:val="1"/>
      </w:pPr>
      <w:r>
        <w:t xml:space="preserve">[ ] Siempre, con informes y acciones de mejora  </w:t>
      </w:r>
    </w:p>
    <w:p>
      <w:pPr>
        <w:pStyle w:val="ListBullet"/>
        <w:keepLines w:val="1"/>
        <w:keepNext w:val="1"/>
        <w:widowControl w:val="1"/>
      </w:pPr>
      <w:r>
        <w:t xml:space="preserve">[ ] Ocasionalmente, según gravedad  </w:t>
      </w:r>
    </w:p>
    <w:p>
      <w:pPr>
        <w:pStyle w:val="ListBullet"/>
        <w:keepLines w:val="1"/>
        <w:keepNext w:val="1"/>
        <w:widowControl w:val="1"/>
      </w:pPr>
      <w:r>
        <w:t xml:space="preserve">[ ] Rara vez o nunca  </w:t>
      </w:r>
    </w:p>
    <w:p>
      <w:pPr>
        <w:pStyle w:val="ListBullet"/>
        <w:keepLines w:val="1"/>
        <w:widowControl w:val="1"/>
      </w:pPr>
      <w:r>
        <w:t>[ ] No aplica / No sabe</w:t>
      </w:r>
    </w:p>
    <w:p>
      <w:pPr>
        <w:pStyle w:val="Heading3"/>
        <w:keepNext/>
        <w:keepLines/>
      </w:pPr>
      <w:r>
        <w:t>3.2. Monitorización, detección y respuesta</w:t>
      </w:r>
    </w:p>
    <w:p>
      <w:r>
        <w:t>3.2.1. Cobertura de monitorización (logs, eventos, correlación):</w:t>
      </w:r>
    </w:p>
    <w:p>
      <w:pPr>
        <w:pStyle w:val="ListBullet"/>
        <w:keepLines w:val="1"/>
        <w:keepNext w:val="1"/>
        <w:widowControl w:val="1"/>
      </w:pPr>
      <w:r>
        <w:t xml:space="preserve">[ ] La práctica totalidad de sistemas críticos están integrados en un SIEM / SOC  </w:t>
      </w:r>
    </w:p>
    <w:p>
      <w:pPr>
        <w:pStyle w:val="ListBullet"/>
        <w:keepLines w:val="1"/>
        <w:keepNext w:val="1"/>
        <w:widowControl w:val="1"/>
      </w:pPr>
      <w:r>
        <w:t xml:space="preserve">[ ] Una parte relevante está monitorizada, pero hay huecos significativos  </w:t>
      </w:r>
    </w:p>
    <w:p>
      <w:pPr>
        <w:pStyle w:val="ListBullet"/>
        <w:keepLines w:val="1"/>
        <w:keepNext w:val="1"/>
        <w:widowControl w:val="1"/>
      </w:pPr>
      <w:r>
        <w:t xml:space="preserve">[ ] Monitorización básica (logs locales, sin correlación centralizada)  </w:t>
      </w:r>
    </w:p>
    <w:p>
      <w:pPr>
        <w:pStyle w:val="ListBullet"/>
        <w:keepLines w:val="1"/>
        <w:keepNext w:val="1"/>
        <w:widowControl w:val="1"/>
      </w:pPr>
      <w:r>
        <w:t xml:space="preserve">[ ] No existe monitorización estructurada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3.2.2. Modelo de operación de SOC / capacidad de respuesta:</w:t>
      </w:r>
    </w:p>
    <w:p>
      <w:pPr>
        <w:pStyle w:val="ListBullet"/>
        <w:keepLines w:val="1"/>
        <w:keepNext w:val="1"/>
        <w:widowControl w:val="1"/>
      </w:pPr>
      <w:r>
        <w:t xml:space="preserve">[ ] SOC interno 24x7  </w:t>
      </w:r>
    </w:p>
    <w:p>
      <w:pPr>
        <w:pStyle w:val="ListBullet"/>
        <w:keepLines w:val="1"/>
        <w:keepNext w:val="1"/>
        <w:widowControl w:val="1"/>
      </w:pPr>
      <w:r>
        <w:t xml:space="preserve">[ ] SOC híbrido (interno + proveedor externo)  </w:t>
      </w:r>
    </w:p>
    <w:p>
      <w:pPr>
        <w:pStyle w:val="ListBullet"/>
        <w:keepLines w:val="1"/>
        <w:keepNext w:val="1"/>
        <w:widowControl w:val="1"/>
      </w:pPr>
      <w:r>
        <w:t xml:space="preserve">[ ] SOC totalmente externalizado  </w:t>
      </w:r>
    </w:p>
    <w:p>
      <w:pPr>
        <w:pStyle w:val="ListBullet"/>
        <w:keepLines w:val="1"/>
        <w:keepNext w:val="1"/>
        <w:widowControl w:val="1"/>
      </w:pPr>
      <w:r>
        <w:t xml:space="preserve">[ ] No se dispone de SOC ni de capacidad organizada de respuesta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3.2.3. ¿Se realizan ejercicios periódicos de simulación de incidentes (tabletop, drills técnicos, simulacros de crisis)?</w:t>
      </w:r>
    </w:p>
    <w:p>
      <w:pPr>
        <w:pStyle w:val="ListBullet"/>
        <w:keepLines w:val="1"/>
        <w:keepNext w:val="1"/>
        <w:widowControl w:val="1"/>
      </w:pPr>
      <w:r>
        <w:t xml:space="preserve">[ ] Sí, al menos una vez al año, incluyendo a la alta dirección  </w:t>
      </w:r>
    </w:p>
    <w:p>
      <w:pPr>
        <w:pStyle w:val="ListBullet"/>
        <w:keepLines w:val="1"/>
        <w:keepNext w:val="1"/>
        <w:widowControl w:val="1"/>
      </w:pPr>
      <w:r>
        <w:t xml:space="preserve">[ ] Sí, pero restringidos al equipo técnico  </w:t>
      </w:r>
    </w:p>
    <w:p>
      <w:pPr>
        <w:pStyle w:val="ListBullet"/>
        <w:keepLines w:val="1"/>
        <w:keepNext w:val="1"/>
        <w:widowControl w:val="1"/>
      </w:pPr>
      <w:r>
        <w:t xml:space="preserve">[ ] Esporádicamente, sin planificación estructurada  </w:t>
      </w:r>
    </w:p>
    <w:p>
      <w:pPr>
        <w:pStyle w:val="ListBullet"/>
        <w:keepLines w:val="1"/>
        <w:keepNext w:val="1"/>
        <w:widowControl w:val="1"/>
      </w:pPr>
      <w:r>
        <w:t xml:space="preserve">[ ] No se realizan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3.3. Continuidad de negocio y ciberresiliencia</w:t>
      </w:r>
    </w:p>
    <w:p>
      <w:r>
        <w:t>3.3.1. ¿Existen planes de continuidad de negocio (BCP) y de recuperación ante desastres (DRP) que incluyan explícitamente ciberincidentes?</w:t>
      </w:r>
    </w:p>
    <w:p>
      <w:pPr>
        <w:pStyle w:val="ListBullet"/>
        <w:keepLines w:val="1"/>
        <w:keepNext w:val="1"/>
        <w:widowControl w:val="1"/>
      </w:pPr>
      <w:r>
        <w:t xml:space="preserve">[ ] Sí, integrados y probados regularmente  </w:t>
      </w:r>
    </w:p>
    <w:p>
      <w:pPr>
        <w:pStyle w:val="ListBullet"/>
        <w:keepLines w:val="1"/>
        <w:keepNext w:val="1"/>
        <w:widowControl w:val="1"/>
      </w:pPr>
      <w:r>
        <w:t xml:space="preserve">[ ] Sí, pero solo documentados, sin pruebas periódicas  </w:t>
      </w:r>
    </w:p>
    <w:p>
      <w:pPr>
        <w:pStyle w:val="ListBullet"/>
        <w:keepLines w:val="1"/>
        <w:keepNext w:val="1"/>
        <w:widowControl w:val="1"/>
      </w:pPr>
      <w:r>
        <w:t xml:space="preserve">[ ] Parciales (para algunos servicios críticos)  </w:t>
      </w:r>
    </w:p>
    <w:p>
      <w:pPr>
        <w:pStyle w:val="ListBullet"/>
        <w:keepLines w:val="1"/>
        <w:keepNext w:val="1"/>
        <w:widowControl w:val="1"/>
      </w:pPr>
      <w:r>
        <w:t xml:space="preserve">[ ] No existen BCP/DRP formales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3.3.2. Objetivos de tiempo de recuperación (RTO) y punto de recuperación (RPO):</w:t>
      </w:r>
    </w:p>
    <w:p>
      <w:pPr>
        <w:pStyle w:val="ListBullet"/>
        <w:keepLines w:val="1"/>
        <w:keepNext w:val="1"/>
        <w:widowControl w:val="1"/>
      </w:pPr>
      <w:r>
        <w:t xml:space="preserve">[ ] Definidos, aprobados y conocidos por las áreas implicadas  </w:t>
      </w:r>
    </w:p>
    <w:p>
      <w:pPr>
        <w:pStyle w:val="ListBullet"/>
        <w:keepLines w:val="1"/>
        <w:keepNext w:val="1"/>
        <w:widowControl w:val="1"/>
      </w:pPr>
      <w:r>
        <w:t xml:space="preserve">[ ] Definidos informalmente, pero no documentados  </w:t>
      </w:r>
    </w:p>
    <w:p>
      <w:pPr>
        <w:pStyle w:val="ListBullet"/>
        <w:keepLines w:val="1"/>
        <w:keepNext w:val="1"/>
        <w:widowControl w:val="1"/>
      </w:pPr>
      <w:r>
        <w:t xml:space="preserve">[ ] No definidos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3.3.3. ¿Se miden y reportan indicadores de cumplimiento de RTO/RPO tras ejercicios o incidentes reales?</w:t>
      </w:r>
    </w:p>
    <w:p>
      <w:pPr>
        <w:pStyle w:val="ListBullet"/>
        <w:keepLines w:val="1"/>
        <w:keepNext w:val="1"/>
        <w:widowControl w:val="1"/>
      </w:pPr>
      <w:r>
        <w:t xml:space="preserve">[ ] Sí, y se integran en los informes de ciberresiliencia  </w:t>
      </w:r>
    </w:p>
    <w:p>
      <w:pPr>
        <w:pStyle w:val="ListBullet"/>
        <w:keepLines w:val="1"/>
        <w:keepNext w:val="1"/>
        <w:widowControl w:val="1"/>
      </w:pPr>
      <w:r>
        <w:t xml:space="preserve">[ ] Sí, pero sin seguimiento estructurado  </w:t>
      </w:r>
    </w:p>
    <w:p>
      <w:pPr>
        <w:pStyle w:val="ListBullet"/>
        <w:keepLines w:val="1"/>
        <w:keepNext w:val="1"/>
        <w:widowControl w:val="1"/>
      </w:pPr>
      <w:r>
        <w:t xml:space="preserve">[ ] No se miden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3.3.4. Integración de la ciberseguridad en la gestión global de crisis:</w:t>
      </w:r>
    </w:p>
    <w:p>
      <w:pPr>
        <w:pStyle w:val="ListBullet"/>
        <w:keepLines w:val="1"/>
        <w:keepNext w:val="1"/>
        <w:widowControl w:val="1"/>
      </w:pPr>
      <w:r>
        <w:t xml:space="preserve">[ ] La ciberseguridad forma parte del comité de crisis y de los planes generales  </w:t>
      </w:r>
    </w:p>
    <w:p>
      <w:pPr>
        <w:pStyle w:val="ListBullet"/>
        <w:keepLines w:val="1"/>
        <w:keepNext w:val="1"/>
        <w:widowControl w:val="1"/>
      </w:pPr>
      <w:r>
        <w:t xml:space="preserve">[ ] Solo se incorpora en crisis cuando el incidente es claramente tecnológico  </w:t>
      </w:r>
    </w:p>
    <w:p>
      <w:pPr>
        <w:pStyle w:val="ListBullet"/>
        <w:keepLines w:val="1"/>
        <w:keepNext w:val="1"/>
        <w:widowControl w:val="1"/>
      </w:pPr>
      <w:r>
        <w:t xml:space="preserve">[ ] No existe integración formal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2"/>
        <w:keepNext/>
        <w:keepLines/>
      </w:pPr>
      <w:r>
        <w:rPr>
          <w:color w:val="0066CC"/>
        </w:rPr>
        <w:t>4. Recursos, cultura y formación</w:t>
      </w:r>
    </w:p>
    <w:p>
      <w:pPr>
        <w:pStyle w:val="Heading3"/>
        <w:keepNext/>
        <w:keepLines/>
      </w:pPr>
      <w:r>
        <w:t>4.1. Presupuesto y recursos humanos</w:t>
      </w:r>
    </w:p>
    <w:p>
      <w:r>
        <w:t>4.1.1. Proporción estimada del presupuesto TI dedicado a ciberseguridad:</w:t>
      </w:r>
    </w:p>
    <w:p>
      <w:pPr>
        <w:pStyle w:val="ListBullet"/>
        <w:keepLines w:val="1"/>
        <w:keepNext w:val="1"/>
        <w:widowControl w:val="1"/>
      </w:pPr>
      <w:r>
        <w:t xml:space="preserve">[ ] &lt; 3 %  </w:t>
      </w:r>
    </w:p>
    <w:p>
      <w:pPr>
        <w:pStyle w:val="ListBullet"/>
        <w:keepLines w:val="1"/>
        <w:keepNext w:val="1"/>
        <w:widowControl w:val="1"/>
      </w:pPr>
      <w:r>
        <w:t xml:space="preserve">[ ] 3–5 %  </w:t>
      </w:r>
    </w:p>
    <w:p>
      <w:pPr>
        <w:pStyle w:val="ListBullet"/>
        <w:keepLines w:val="1"/>
        <w:keepNext w:val="1"/>
        <w:widowControl w:val="1"/>
      </w:pPr>
      <w:r>
        <w:t xml:space="preserve">[ ] 6–10 %  </w:t>
      </w:r>
    </w:p>
    <w:p>
      <w:pPr>
        <w:pStyle w:val="ListBullet"/>
        <w:keepLines w:val="1"/>
        <w:keepNext w:val="1"/>
        <w:widowControl w:val="1"/>
      </w:pPr>
      <w:r>
        <w:t xml:space="preserve">[ ] &gt; 10 %  </w:t>
      </w:r>
    </w:p>
    <w:p>
      <w:pPr>
        <w:pStyle w:val="ListBullet"/>
        <w:keepLines w:val="1"/>
        <w:widowControl w:val="1"/>
      </w:pPr>
      <w:r>
        <w:t>[ ] No se dispone de ese dato</w:t>
      </w:r>
    </w:p>
    <w:p>
      <w:r>
        <w:t>4.1.2. Dotación de personal específico de ciberseguridad (equivalentes a jornada completa):</w:t>
      </w:r>
    </w:p>
    <w:p>
      <w:pPr>
        <w:pStyle w:val="ListBullet"/>
        <w:keepLines w:val="1"/>
        <w:keepNext w:val="1"/>
        <w:widowControl w:val="1"/>
      </w:pPr>
      <w:r>
        <w:t xml:space="preserve">[ ] 0 (se gestiona “a ratos” desde TI)  </w:t>
      </w:r>
    </w:p>
    <w:p>
      <w:pPr>
        <w:pStyle w:val="ListBullet"/>
        <w:keepLines w:val="1"/>
        <w:keepNext w:val="1"/>
        <w:widowControl w:val="1"/>
      </w:pPr>
      <w:r>
        <w:t xml:space="preserve">[ ] 1–2  </w:t>
      </w:r>
    </w:p>
    <w:p>
      <w:pPr>
        <w:pStyle w:val="ListBullet"/>
        <w:keepLines w:val="1"/>
        <w:keepNext w:val="1"/>
        <w:widowControl w:val="1"/>
      </w:pPr>
      <w:r>
        <w:t xml:space="preserve">[ ] 3–5  </w:t>
      </w:r>
    </w:p>
    <w:p>
      <w:pPr>
        <w:pStyle w:val="ListBullet"/>
        <w:keepLines w:val="1"/>
        <w:keepNext w:val="1"/>
        <w:widowControl w:val="1"/>
      </w:pPr>
      <w:r>
        <w:t xml:space="preserve">[ ] 6–10  </w:t>
      </w:r>
    </w:p>
    <w:p>
      <w:pPr>
        <w:pStyle w:val="ListBullet"/>
        <w:keepLines w:val="1"/>
        <w:keepNext w:val="1"/>
        <w:widowControl w:val="1"/>
      </w:pPr>
      <w:r>
        <w:t xml:space="preserve">[ ] &gt; 10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4.1.3. ¿Existe un rol de CISO o Responsable de Seguridad de la Información formalmente designado?</w:t>
      </w:r>
    </w:p>
    <w:p>
      <w:pPr>
        <w:pStyle w:val="ListBullet"/>
        <w:keepLines w:val="1"/>
        <w:keepNext w:val="1"/>
        <w:widowControl w:val="1"/>
      </w:pPr>
      <w:r>
        <w:t xml:space="preserve">[ ] Sí, con dedicación plena y posición adecuada en el organigrama  </w:t>
      </w:r>
    </w:p>
    <w:p>
      <w:pPr>
        <w:pStyle w:val="ListBullet"/>
        <w:keepLines w:val="1"/>
        <w:keepNext w:val="1"/>
        <w:widowControl w:val="1"/>
      </w:pPr>
      <w:r>
        <w:t xml:space="preserve">[ ] Sí, pero con dedicación parcial o encuadre organizativo débil  </w:t>
      </w:r>
    </w:p>
    <w:p>
      <w:pPr>
        <w:pStyle w:val="ListBullet"/>
        <w:keepLines w:val="1"/>
        <w:keepNext w:val="1"/>
        <w:widowControl w:val="1"/>
      </w:pPr>
      <w:r>
        <w:t xml:space="preserve">[ ] Funciones repartidas sin figura única  </w:t>
      </w:r>
    </w:p>
    <w:p>
      <w:pPr>
        <w:pStyle w:val="ListBullet"/>
        <w:keepLines w:val="1"/>
        <w:keepNext w:val="1"/>
        <w:widowControl w:val="1"/>
      </w:pPr>
      <w:r>
        <w:t xml:space="preserve">[ ] No existe este rol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4.2. Formación, concienciación y cultura</w:t>
      </w:r>
    </w:p>
    <w:p>
      <w:r>
        <w:t>4.2.1. Programas de formación en ciberseguridad para el personal:</w:t>
      </w:r>
    </w:p>
    <w:p>
      <w:pPr>
        <w:pStyle w:val="ListBullet"/>
        <w:keepLines w:val="1"/>
        <w:keepNext w:val="1"/>
        <w:widowControl w:val="1"/>
      </w:pPr>
      <w:r>
        <w:t xml:space="preserve">[ ] Plan anual de formación estructurada, con registro de asistencia  </w:t>
      </w:r>
    </w:p>
    <w:p>
      <w:pPr>
        <w:pStyle w:val="ListBullet"/>
        <w:keepLines w:val="1"/>
        <w:keepNext w:val="1"/>
        <w:widowControl w:val="1"/>
      </w:pPr>
      <w:r>
        <w:t xml:space="preserve">[ ] Acciones puntuales (charlas, cursos esporádicos)  </w:t>
      </w:r>
    </w:p>
    <w:p>
      <w:pPr>
        <w:pStyle w:val="ListBullet"/>
        <w:keepLines w:val="1"/>
        <w:keepNext w:val="1"/>
        <w:widowControl w:val="1"/>
      </w:pPr>
      <w:r>
        <w:t xml:space="preserve">[ ] Formación limitada a perfiles técnicos  </w:t>
      </w:r>
    </w:p>
    <w:p>
      <w:pPr>
        <w:pStyle w:val="ListBullet"/>
        <w:keepLines w:val="1"/>
        <w:keepNext w:val="1"/>
        <w:widowControl w:val="1"/>
      </w:pPr>
      <w:r>
        <w:t xml:space="preserve">[ ] No se realizan actividades de formación específicas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4.2.2. Campañas de concienciación (phishing simulado, boletines, etc.):</w:t>
      </w:r>
    </w:p>
    <w:p>
      <w:pPr>
        <w:pStyle w:val="ListBullet"/>
        <w:keepLines w:val="1"/>
        <w:keepNext w:val="1"/>
        <w:widowControl w:val="1"/>
      </w:pPr>
      <w:r>
        <w:t xml:space="preserve">[ ] Campañas periódicas con indicadores de resultados (tasa de clic, reporte, etc.)  </w:t>
      </w:r>
    </w:p>
    <w:p>
      <w:pPr>
        <w:pStyle w:val="ListBullet"/>
        <w:keepLines w:val="1"/>
        <w:keepNext w:val="1"/>
        <w:widowControl w:val="1"/>
      </w:pPr>
      <w:r>
        <w:t xml:space="preserve">[ ] Algunas campañas puntuales sin métricas asociadas  </w:t>
      </w:r>
    </w:p>
    <w:p>
      <w:pPr>
        <w:pStyle w:val="ListBullet"/>
        <w:keepLines w:val="1"/>
        <w:keepNext w:val="1"/>
        <w:widowControl w:val="1"/>
      </w:pPr>
      <w:r>
        <w:t xml:space="preserve">[ ] No se realizan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4.2.3. Percepción de la cultura de seguridad en la organización:</w:t>
      </w:r>
    </w:p>
    <w:p>
      <w:pPr>
        <w:pStyle w:val="ListBullet"/>
        <w:keepLines w:val="1"/>
        <w:keepNext w:val="1"/>
        <w:widowControl w:val="1"/>
      </w:pPr>
      <w:r>
        <w:t xml:space="preserve">[ ] Integrada: la seguridad se percibe como parte del valor del servicio  </w:t>
      </w:r>
    </w:p>
    <w:p>
      <w:pPr>
        <w:pStyle w:val="ListBullet"/>
        <w:keepLines w:val="1"/>
        <w:keepNext w:val="1"/>
        <w:widowControl w:val="1"/>
      </w:pPr>
      <w:r>
        <w:t xml:space="preserve">[ ] Aceptada: se cumple “porque toca”  </w:t>
      </w:r>
    </w:p>
    <w:p>
      <w:pPr>
        <w:pStyle w:val="ListBullet"/>
        <w:keepLines w:val="1"/>
        <w:keepNext w:val="1"/>
        <w:widowControl w:val="1"/>
      </w:pPr>
      <w:r>
        <w:t xml:space="preserve">[ ] Tolerada: se percibe como carga burocrática  </w:t>
      </w:r>
    </w:p>
    <w:p>
      <w:pPr>
        <w:pStyle w:val="ListBullet"/>
        <w:keepLines w:val="1"/>
        <w:keepNext w:val="1"/>
        <w:widowControl w:val="1"/>
      </w:pPr>
      <w:r>
        <w:t xml:space="preserve">[ ] Resistida: se busca activamente eludir controles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2"/>
        <w:keepNext/>
        <w:keepLines/>
      </w:pPr>
      <w:r>
        <w:rPr>
          <w:color w:val="0066CC"/>
        </w:rPr>
        <w:t>5. Métricas, indicadores y uso de la información</w:t>
      </w:r>
    </w:p>
    <w:p>
      <w:pPr>
        <w:pStyle w:val="Heading3"/>
        <w:keepNext/>
        <w:keepLines/>
      </w:pPr>
      <w:r>
        <w:t>5.1. Definición y gestión de indicadores</w:t>
      </w:r>
    </w:p>
    <w:p>
      <w:r>
        <w:t>5.1.1. ¿Dispone la organización de un cuadro de mando de ciberseguridad basado en indicadores definidos (alineados o no con ENS/CCN‑STIC‑815)?</w:t>
      </w:r>
    </w:p>
    <w:p>
      <w:pPr>
        <w:pStyle w:val="ListBullet"/>
        <w:keepLines w:val="1"/>
        <w:keepNext w:val="1"/>
        <w:widowControl w:val="1"/>
      </w:pPr>
      <w:r>
        <w:t xml:space="preserve">[ ] Sí, formal, mantenido y utilizado en la toma de decisiones  </w:t>
      </w:r>
    </w:p>
    <w:p>
      <w:pPr>
        <w:pStyle w:val="ListBullet"/>
        <w:keepLines w:val="1"/>
        <w:keepNext w:val="1"/>
        <w:widowControl w:val="1"/>
      </w:pPr>
      <w:r>
        <w:t xml:space="preserve">[ ] Sí, pero con actualización irregular  </w:t>
      </w:r>
    </w:p>
    <w:p>
      <w:pPr>
        <w:pStyle w:val="ListBullet"/>
        <w:keepLines w:val="1"/>
        <w:keepNext w:val="1"/>
        <w:widowControl w:val="1"/>
      </w:pPr>
      <w:r>
        <w:t xml:space="preserve">[ ] Cuadros de mando parciales, sin visión integral  </w:t>
      </w:r>
    </w:p>
    <w:p>
      <w:pPr>
        <w:pStyle w:val="ListBullet"/>
        <w:keepLines w:val="1"/>
        <w:keepNext w:val="1"/>
        <w:widowControl w:val="1"/>
      </w:pPr>
      <w:r>
        <w:t xml:space="preserve">[ ] No existe cuadro de mando estructurado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5.1.2. Tipos de métricas predominantes:</w:t>
      </w:r>
    </w:p>
    <w:p>
      <w:pPr>
        <w:pStyle w:val="ListBullet"/>
        <w:keepLines w:val="1"/>
        <w:keepNext w:val="1"/>
        <w:widowControl w:val="1"/>
      </w:pPr>
      <w:r>
        <w:t xml:space="preserve">[ ] De cumplimiento (porcentaje de medidas implantadas, auditorías superadas, etc.)  </w:t>
      </w:r>
    </w:p>
    <w:p>
      <w:pPr>
        <w:pStyle w:val="ListBullet"/>
        <w:keepLines w:val="1"/>
        <w:keepNext w:val="1"/>
        <w:widowControl w:val="1"/>
      </w:pPr>
      <w:r>
        <w:t xml:space="preserve">[ ] De eficacia (reducción de incidentes, tiempos de respuesta)  </w:t>
      </w:r>
    </w:p>
    <w:p>
      <w:pPr>
        <w:pStyle w:val="ListBullet"/>
        <w:keepLines w:val="1"/>
        <w:keepNext w:val="1"/>
        <w:widowControl w:val="1"/>
      </w:pPr>
      <w:r>
        <w:t xml:space="preserve">[ ] De eficiencia (coste por incidente, coste por control)  </w:t>
      </w:r>
    </w:p>
    <w:p>
      <w:pPr>
        <w:pStyle w:val="ListBullet"/>
        <w:keepLines w:val="1"/>
        <w:keepNext w:val="1"/>
        <w:widowControl w:val="1"/>
      </w:pPr>
      <w:r>
        <w:t xml:space="preserve">[ ] De madurez (niveles, scoring)  </w:t>
      </w:r>
    </w:p>
    <w:p>
      <w:pPr>
        <w:pStyle w:val="ListBullet"/>
        <w:keepLines w:val="1"/>
        <w:widowControl w:val="1"/>
      </w:pPr>
      <w:r>
        <w:t>[ ] No se han definido tipos de métricas explícitamente</w:t>
      </w:r>
    </w:p>
    <w:p>
      <w:r>
        <w:t>5.1.3. ¿Se usan las guías CCN‑STIC‑815 y 824 como referencia para diseñar indicadores?</w:t>
      </w:r>
    </w:p>
    <w:p>
      <w:pPr>
        <w:pStyle w:val="ListBullet"/>
        <w:keepLines w:val="1"/>
        <w:keepNext w:val="1"/>
        <w:widowControl w:val="1"/>
      </w:pPr>
      <w:r>
        <w:t xml:space="preserve">[ ] Sí, son la base principal  </w:t>
      </w:r>
    </w:p>
    <w:p>
      <w:pPr>
        <w:pStyle w:val="ListBullet"/>
        <w:keepLines w:val="1"/>
        <w:keepNext w:val="1"/>
        <w:widowControl w:val="1"/>
      </w:pPr>
      <w:r>
        <w:t xml:space="preserve">[ ] Sí, junto con otros marcos (NIST, ISO, etc.)  </w:t>
      </w:r>
    </w:p>
    <w:p>
      <w:pPr>
        <w:pStyle w:val="ListBullet"/>
        <w:keepLines w:val="1"/>
        <w:keepNext w:val="1"/>
        <w:widowControl w:val="1"/>
      </w:pPr>
      <w:r>
        <w:t xml:space="preserve">[ ] Conocidas pero poco utilizadas  </w:t>
      </w:r>
    </w:p>
    <w:p>
      <w:pPr>
        <w:pStyle w:val="ListBullet"/>
        <w:keepLines w:val="1"/>
        <w:keepNext w:val="1"/>
        <w:widowControl w:val="1"/>
      </w:pPr>
      <w:r>
        <w:t xml:space="preserve">[ ] No se conocen / No se utilizan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5.2. Integración con planificación y ROI</w:t>
      </w:r>
    </w:p>
    <w:p>
      <w:r>
        <w:t>5.2.1. ¿Se utiliza la información de INES/AMPARO para priorizar inversiones y planes de mejora?</w:t>
      </w:r>
    </w:p>
    <w:p>
      <w:pPr>
        <w:pStyle w:val="ListBullet"/>
        <w:keepLines w:val="1"/>
        <w:keepNext w:val="1"/>
        <w:widowControl w:val="1"/>
      </w:pPr>
      <w:r>
        <w:t xml:space="preserve">[ ] Sí, forma parte explícita de la planificación anual de seguridad  </w:t>
      </w:r>
    </w:p>
    <w:p>
      <w:pPr>
        <w:pStyle w:val="ListBullet"/>
        <w:keepLines w:val="1"/>
        <w:keepNext w:val="1"/>
        <w:widowControl w:val="1"/>
      </w:pPr>
      <w:r>
        <w:t xml:space="preserve">[ ] Se considera como uno de varios inputs  </w:t>
      </w:r>
    </w:p>
    <w:p>
      <w:pPr>
        <w:pStyle w:val="ListBullet"/>
        <w:keepLines w:val="1"/>
        <w:keepNext w:val="1"/>
        <w:widowControl w:val="1"/>
      </w:pPr>
      <w:r>
        <w:t xml:space="preserve">[ ] Se rellena por obligación, pero apenas se usa para planificar  </w:t>
      </w:r>
    </w:p>
    <w:p>
      <w:pPr>
        <w:pStyle w:val="ListBullet"/>
        <w:keepLines w:val="1"/>
        <w:keepNext w:val="1"/>
        <w:widowControl w:val="1"/>
      </w:pPr>
      <w:r>
        <w:t xml:space="preserve">[ ] No se utiliza más allá de cumplir el trámite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5.2.2. ¿Se han definido indicadores o modelos internos para estimar el retorno de la inversión (ROI) en ciberseguridad?</w:t>
      </w:r>
    </w:p>
    <w:p>
      <w:pPr>
        <w:pStyle w:val="ListBullet"/>
        <w:keepLines w:val="1"/>
        <w:keepNext w:val="1"/>
        <w:widowControl w:val="1"/>
      </w:pPr>
      <w:r>
        <w:t xml:space="preserve">[ ] Sí, con fórmulas que relacionan reducción de riesgo, impacto y coste  </w:t>
      </w:r>
    </w:p>
    <w:p>
      <w:pPr>
        <w:pStyle w:val="ListBullet"/>
        <w:keepLines w:val="1"/>
        <w:keepNext w:val="1"/>
        <w:widowControl w:val="1"/>
      </w:pPr>
      <w:r>
        <w:t xml:space="preserve">[ ] Sí, pero con aproximaciones cualitativas o semi‑cuantitativas  </w:t>
      </w:r>
    </w:p>
    <w:p>
      <w:pPr>
        <w:pStyle w:val="ListBullet"/>
        <w:keepLines w:val="1"/>
        <w:keepNext w:val="1"/>
        <w:widowControl w:val="1"/>
      </w:pPr>
      <w:r>
        <w:t xml:space="preserve">[ ] No, pero se reconoce la necesidad  </w:t>
      </w:r>
    </w:p>
    <w:p>
      <w:pPr>
        <w:pStyle w:val="ListBullet"/>
        <w:keepLines w:val="1"/>
        <w:keepNext w:val="1"/>
        <w:widowControl w:val="1"/>
      </w:pPr>
      <w:r>
        <w:t xml:space="preserve">[ ] No, y no se considera una prioridad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t>5.2.3. ¿Se elaboran informes ejecutivos de ciberseguridad para la alta dirección utilizando datos de indicadores ENS/INES/AMPARO?</w:t>
      </w:r>
    </w:p>
    <w:p>
      <w:pPr>
        <w:pStyle w:val="ListBullet"/>
        <w:keepLines w:val="1"/>
        <w:keepNext w:val="1"/>
        <w:widowControl w:val="1"/>
      </w:pPr>
      <w:r>
        <w:t xml:space="preserve">[ ] Sí, con periodicidad establecida (mensual, trimestral, etc.)  </w:t>
      </w:r>
    </w:p>
    <w:p>
      <w:pPr>
        <w:pStyle w:val="ListBullet"/>
        <w:keepLines w:val="1"/>
        <w:keepNext w:val="1"/>
        <w:widowControl w:val="1"/>
      </w:pPr>
      <w:r>
        <w:t xml:space="preserve">[ ] Sí, pero solo en contextos específicos (auditorías, crisis, presupuestos)  </w:t>
      </w:r>
    </w:p>
    <w:p>
      <w:pPr>
        <w:pStyle w:val="ListBullet"/>
        <w:keepLines w:val="1"/>
        <w:keepNext w:val="1"/>
        <w:widowControl w:val="1"/>
      </w:pPr>
      <w:r>
        <w:t xml:space="preserve">[ ] Muy ocasionalmente  </w:t>
      </w:r>
    </w:p>
    <w:p>
      <w:pPr>
        <w:pStyle w:val="ListBullet"/>
        <w:keepLines w:val="1"/>
        <w:keepNext w:val="1"/>
        <w:widowControl w:val="1"/>
      </w:pPr>
      <w:r>
        <w:t xml:space="preserve">[ ] No se elaboran informes ejecutivos estructurados  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2"/>
        <w:keepNext/>
        <w:keepLines/>
      </w:pPr>
      <w:r>
        <w:rPr>
          <w:color w:val="0066CC"/>
        </w:rPr>
        <w:t>6. Visión futura y prioridades estratégicas</w:t>
      </w:r>
    </w:p>
    <w:p>
      <w:r>
        <w:t>6.1. En su opinión, ¿cuáles son las tres prioridades estratégicas de ciberseguridad de su organización para los próximos 2–3 años?</w:t>
      </w:r>
      <w:r/>
      <w:r>
        <w:br/>
        <w:t>(Respuesta abierta)</w:t>
      </w:r>
    </w:p>
    <w:p>
      <w:r>
        <w:t>6.2. ¿Qué barreras principales encuentra para avanzar en la adecuación ENS y la mejora de indicadores (recursos, cultura, complejidad regulatoria, etc.)?</w:t>
      </w:r>
      <w:r/>
      <w:r>
        <w:br/>
        <w:t>(Respuesta abierta)</w:t>
      </w:r>
    </w:p>
    <w:p>
      <w:r>
        <w:t>6.3. Si tuviera que elegir una sola idea que le gustaría que quedara clara a la alta dirección al ver el informe resultante de esta encuesta, ¿cuál sería?</w:t>
      </w:r>
      <w:r/>
      <w:r>
        <w:br/>
        <w:t>(Respuesta abierta, se permite ironía responsable)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