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</w:t>
      </w:r>
    </w:p>
    <w:p>
      <w:pPr>
        <w:pStyle w:val="Heading2"/>
        <w:keepNext/>
        <w:keepLines/>
      </w:pPr>
      <w:r>
        <w:rPr>
          <w:color w:val="0066CC"/>
        </w:rPr>
        <w:t>Métricas clave AMPARO–ENS</w:t>
      </w:r>
    </w:p>
    <w:p>
      <w:r>
        <w:t>Las siguientes tablas ilustran la evaluación PRAGMATIC de un conjunto de métricas representativas. Cada organización puede ampliarlas o ajustarlas según su contexto. [web:32][web:33][web:21]</w:t>
      </w:r>
    </w:p>
    <w:p>
      <w:r>
        <w:t>Escala sugerida para cada criterio:</w:t>
      </w:r>
      <w:r/>
      <w:r>
        <w:br/>
        <w:t>0 = No cumple · 1 = Bajo · 2 = Medio · 3 = Alto</w:t>
      </w:r>
    </w:p>
    <w:p>
      <w:pPr>
        <w:pStyle w:val="Heading2"/>
        <w:keepNext/>
        <w:keepLines/>
      </w:pPr>
      <w:r>
        <w:rPr>
          <w:color w:val="0066CC"/>
        </w:rPr>
        <w:t>1. Métricas de madurez y cumplimiento ENS (G1)</w:t>
      </w:r>
    </w:p>
    <w:p>
      <w:pPr>
        <w:pStyle w:val="Heading3"/>
        <w:keepNext/>
        <w:keepLines/>
      </w:pPr>
      <w:r>
        <w:t>M1.1 – % de medidas ENS implantadas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 (0–3)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se observa tendencia, permite anticipar riesgos futuros de incumplimiento.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vinculada a la adecuación ENS.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Sirve para priorizar medidas pendientes y planes de adecuación.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la honestidad de la autoevaluación y de auditorías periódicas.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Fácil de entender por dirección y reguladores.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variar según criterios de “implantado”; mejora con evidencias en AMPARO.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Suele actualizarse anualmente; suficiente para ENS, quizá corto para gestión continua.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Mejora cuando la evaluación la realiza un tercero o auditor acreditado.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Coste‑efectivo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Requiere esfuerzo de revisión, pero se apoya en DA y auditorías ya existentes.</w:t>
            </w:r>
          </w:p>
        </w:tc>
      </w:tr>
    </w:tbl>
    <w:p/>
    <w:p>
      <w:pPr>
        <w:pStyle w:val="Heading3"/>
        <w:keepNext/>
        <w:keepLines/>
      </w:pPr>
      <w:r>
        <w:t>M1.2 – Edad de la última revisión de la DA (meses)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Indica riesgo de desalineación futura, pero no resultados concretos.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ligada a la vigencia del marco de medidas.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es alta, la acción es obvia: revisar la DA.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 objetivo (fecha), difícil de manipular.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explicación a perfiles no técnicos.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Fecha y cálculo claros.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Basta con revisar a cada ciclo de revisión ENS.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 depende de percepción; se puede verificar documentalmente.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Coste‑efectivo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Muy barato de obtener.</w:t>
            </w:r>
          </w:p>
        </w:tc>
      </w:tr>
    </w:tbl>
    <w:p/>
    <w:p>
      <w:pPr>
        <w:pStyle w:val="Heading3"/>
        <w:keepNext/>
        <w:keepLines/>
      </w:pPr>
      <w:r>
        <w:t>M1.3 – Frecuencia de revisión de adecuación ENS (años)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Frecuencias bajas adelantan riesgos de obsolescencia de controles.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Núcleo del ciclo de mejora ENS.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 mayor intervalo, más presión para acortarlo, pero requiere recursos.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la práctica real, no solo de la norma interna.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Aclarar a dirección el impacto de revisar cada X años.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Fácil de identificar.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Suficiente para ENS, puede ser insuficiente para entornos muy dinámicos.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Verificable por calendarios y actas.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Coste‑efectivo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Obtención trivial.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2. Métricas de riesgo y Zero Trust (G2–G3)</w:t>
      </w:r>
    </w:p>
    <w:p>
      <w:pPr>
        <w:pStyle w:val="Heading3"/>
        <w:keepNext/>
        <w:keepLines/>
      </w:pPr>
      <w:r>
        <w:t>M2.1 – Nivel de formalización de la metodología de riesgos (0–3)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Una metodología formal aumenta la probabilidad de identificar riesgos futuros.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relacionada con ENS art. 35. [web:30]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planificar la transición desde enfoques ad hoc a formales.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maquillarse, pero se verifica por documentación y herramientas (PILAR, etc.).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explicación a no especialistas.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Escala simple, pero algo gruesa.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 revisa en cada ciclo de análisis de riesgo.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Mejora con revisión externa.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Coste‑efectivo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Muy barato de medir.</w:t>
            </w:r>
          </w:p>
        </w:tc>
      </w:tr>
    </w:tbl>
    <w:p/>
    <w:p>
      <w:pPr>
        <w:pStyle w:val="Heading3"/>
        <w:keepNext/>
        <w:keepLines/>
      </w:pPr>
      <w:r>
        <w:t>M3.1 – % de cuentas privilegiadas con MFA habilitado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 cobertura de MFA reduce probabilidad de compromisos futuros de privilegios.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ligada a control de acceso ENS y Zero Trust. [web:2][web:11]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Fáciles de definir objetivos de mejora (por ejemplo, llegar al 100 %).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la veracidad de los inventarios, pero se puede auditar.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comprensible para dirección.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inventario riguroso de cuentas privilegiadas.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 puede extraer automáticamente de directorios y sistemas de identidad.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Idealmente validable por tercero, pero suele depender del propio equipo de TI.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Coste‑efectivo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Requiere cierto esfuerzo de inventario inicial, luego su mantenimiento es relativamente barato.</w:t>
            </w:r>
          </w:p>
        </w:tc>
      </w:tr>
    </w:tbl>
    <w:p/>
    <w:p>
      <w:pPr>
        <w:pStyle w:val="Heading3"/>
        <w:keepNext/>
        <w:keepLines/>
      </w:pPr>
      <w:r>
        <w:t>M3.2 – Índice de segmentación de 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Mejor segmentación reduce el impacto esperado de incidentes.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vinculada a protección de redes ENS y Zero Trust.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Sugiere proyectos de microsegmentación, pero requiere capacidad técnica importante.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modelado de red; puede sobre‑simplificarse.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Difícil de explicar sin visualizaciones.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Medición aproximada, válida para comparar tendencias más que valores absolutos.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Actualización no suele ser automática; se basa en documentación y proyectos.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Mejor con revisión de arquitectura por terceros.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Coste‑efectivo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Medir bien puede ser costoso; se recomienda cálculo simplificado para uso recurrente.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3. Métricas de operación e incidentes (G4)</w:t>
      </w:r>
    </w:p>
    <w:p>
      <w:pPr>
        <w:pStyle w:val="Heading3"/>
        <w:keepNext/>
        <w:keepLines/>
      </w:pPr>
      <w:r>
        <w:t>M4.1 – MTTD (tiempo medio de detección) de incidentes críticos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MTTD alto adelanta peores impactos futuros; su mejora predice mayor resiliencia.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Central en gestión de incidentes ENS y ciberresiliencia. [web:25][web:6]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Disparadores claros: mejorar monitorización, procesos, SOC.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la calidad de los registros y del criterio de “detección”.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Fácil de entender: “cuánto tardamos en darnos cuenta”.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haber errores de registro; suficiente para tendencias.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Normalmente se calcula periódicamente (mensual/trimestral).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Susceptible de optimismo; intervalos auditables desde SIEM/SOC.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Coste‑efectivo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Requiere integración adecuada de eventos, pero reaprovecha infraestructura existente.</w:t>
            </w:r>
          </w:p>
        </w:tc>
      </w:tr>
    </w:tbl>
    <w:p/>
    <w:p>
      <w:pPr>
        <w:pStyle w:val="Heading3"/>
        <w:keepNext/>
        <w:keepLines/>
      </w:pPr>
      <w:r>
        <w:t>M4.3 – % de incidentes que cumplen RTO/RPO definidos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Buen cumplimiento indica resiliencia futura en incidentes similares.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ligado a continuidad de servicios esenciales (ENS).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se incumple, obliga a revisar capacidad técnica o realismo de RTO/RPO.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maquillarse; requiere criterios claros de cierre de incidente.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Clave para dirección: “¿hemos cumplido con lo prometido?”.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la calidad de datos de tiempos de caída/recuperación.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 revisa tras ejercicios o incidentes reales.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Verificable vía registros de disponibilidad y actas de crisis.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Coste‑efectivo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Necesita algo de disciplina en el registro, pero reutiliza datos de operación.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4. Métricas de recursos, cultura y métricas (G5–G6)</w:t>
      </w:r>
    </w:p>
    <w:p>
      <w:pPr>
        <w:pStyle w:val="Heading3"/>
        <w:keepNext/>
        <w:keepLines/>
      </w:pPr>
      <w:r>
        <w:t>M5.1 – % de presupuesto TI dedicado a ciberseguridad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 garantiza seguridad, pero inversiones bajas adelantan mayor exposición.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Fundamental para decisiones de priorización.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Sirve para justificar aumentos o redistribución presupuestaria.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contabilidad interna y fronteras de qué se considera “seguridad”.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Entendible por direcciones financieras y políticas.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Precisión razonable, pero con margen de interpretación.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Suele disponerse al menos anualmente.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revisarse por auditoría externa.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Coste‑efectivo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Dato presupuestario relativamente fácil de obtener.</w:t>
            </w:r>
          </w:p>
        </w:tc>
      </w:tr>
    </w:tbl>
    <w:p/>
    <w:p>
      <w:pPr>
        <w:pStyle w:val="Heading3"/>
        <w:keepNext/>
        <w:keepLines/>
      </w:pPr>
      <w:r>
        <w:t>M6.1 – Nº de indicadores de seguridad activos en el cuadro de mando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La cantidad de indicadores no predice por sí misma resultados, pero refleja madurez.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Mide la existencia de un sistema de métricas conforme a CCN‑STIC‑815. [web:32]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Exceso de indicadores puede ser contraproducente; acción sutil.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 comprobable de manera directa.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Más importante es su contenido que el número; requiere contexto.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Contar no tiene misterio.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 revisa cuando se actualiza el cuadro de mando.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Fácilmente verificable.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Coste‑efectivo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Esencialmente gratuito.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5. Uso práctico de la matriz PRAGMATIC</w:t>
      </w:r>
    </w:p>
    <w:p>
      <w:pPr>
        <w:pStyle w:val="ListNumber"/>
        <w:keepLines w:val="1"/>
        <w:keepNext w:val="1"/>
        <w:widowControl w:val="1"/>
      </w:pPr>
      <w:r>
        <w:t xml:space="preserve">Seleccionar las métricas que se desean incorporar al cuadro de mando ENS/INES/AMPARO. [web:21][web:39]  </w:t>
      </w:r>
    </w:p>
    <w:p>
      <w:pPr>
        <w:pStyle w:val="ListNumber"/>
        <w:keepLines w:val="1"/>
        <w:keepNext w:val="1"/>
        <w:widowControl w:val="1"/>
      </w:pPr>
      <w:r>
        <w:t xml:space="preserve">Evaluar cada métrica con la matriz PRAGMATIC, pudiendo ajustar los valores a la realidad local.  </w:t>
      </w:r>
    </w:p>
    <w:p>
      <w:pPr>
        <w:pStyle w:val="ListNumber"/>
        <w:keepLines w:val="1"/>
        <w:keepNext w:val="1"/>
        <w:widowControl w:val="1"/>
      </w:pPr>
      <w:r>
        <w:t xml:space="preserve">Eliminar o revisar aquellas métricas que sistemáticamente puntúen bajo en más de 3–4 criterios.  </w:t>
      </w:r>
    </w:p>
    <w:p>
      <w:pPr>
        <w:pStyle w:val="ListNumber"/>
        <w:keepLines w:val="1"/>
        <w:keepNext w:val="1"/>
        <w:widowControl w:val="1"/>
      </w:pPr>
      <w:r>
        <w:t xml:space="preserve">Priorizar, para el uso ejecutivo, las métricas con mejor combinación de Predictivo, Relevante, Accionable y Significativo.  </w:t>
      </w:r>
    </w:p>
    <w:p>
      <w:pPr>
        <w:pStyle w:val="ListNumber"/>
        <w:keepLines w:val="1"/>
        <w:widowControl w:val="1"/>
      </w:pPr>
      <w:r>
        <w:t>Documentar la evaluación (incluyendo esta matriz) para facilitar auditorías, revisiones y diálogo con órganos de gobierno.</w:t>
      </w:r>
    </w:p>
    <w:p>
      <w:r>
        <w:t>La métrica perfecta no existe, pero la métrica consciente de sus limitaciones está bastante cerca.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