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+ PASTA+STRIDE</w:t>
      </w:r>
    </w:p>
    <w:p>
      <w:pPr>
        <w:pStyle w:val="Heading2"/>
        <w:keepNext/>
        <w:keepLines/>
      </w:pPr>
      <w:r>
        <w:rPr>
          <w:color w:val="0066CC"/>
        </w:rPr>
        <w:t>De los objetivos nacionales a las métricas útiles (y sólo a esas)</w:t>
      </w:r>
    </w:p>
    <w:p>
      <w:pPr>
        <w:pStyle w:val="Heading3"/>
        <w:keepNext/>
        <w:keepLines/>
      </w:pPr>
      <w:r>
        <w:t>1. Contenido del kit</w:t>
      </w:r>
    </w:p>
    <w:p>
      <w:r>
        <w:t>Este kit complementa el kit de encuesta PASTA+STRIDE y añade una capa de disciplina métrica:</w:t>
      </w:r>
    </w:p>
    <w:p>
      <w:pPr>
        <w:pStyle w:val="ListNumber"/>
        <w:keepLines w:val="1"/>
        <w:keepNext w:val="1"/>
        <w:widowControl w:val="1"/>
      </w:pPr>
      <w:r>
        <w:br/>
        <w:t>01-marco-integrativo-GQM-PRAGMATIC.md</w:t>
        <w:br/>
        <w:t xml:space="preserve">   Marco conceptual que conecta objetivos (G), preguntas (Q) y métricas (M) y les aplica el filtro PRAGMATIC.[web:45][web:50][web:52][web:58]  </w:t>
        <w:br/>
      </w:r>
    </w:p>
    <w:p>
      <w:pPr>
        <w:pStyle w:val="ListNumber"/>
        <w:keepLines w:val="1"/>
        <w:keepNext w:val="1"/>
        <w:widowControl w:val="1"/>
      </w:pPr>
      <w:r>
        <w:br/>
        <w:t>02-matriz-evaluacion-PRAGMATIC-completa.md</w:t>
        <w:br/>
        <w:t xml:space="preserve">   Tabla con evaluación 1–5 de cada métrica clave frente a los nueve criterios PRAGMATIC.</w:t>
        <w:br/>
      </w:r>
    </w:p>
    <w:p>
      <w:pPr>
        <w:pStyle w:val="ListNumber"/>
        <w:keepLines w:val="1"/>
        <w:keepNext w:val="1"/>
        <w:widowControl w:val="1"/>
      </w:pPr>
      <w:r>
        <w:br/>
        <w:t>03-narrativa-explicativa-GQM-PRAGMATIC.md</w:t>
        <w:br/>
        <w:t xml:space="preserve">   Texto para explicar a decisores por qué este enfoque mejora el típico “PowerPoint de cifras”.  </w:t>
        <w:br/>
      </w:r>
    </w:p>
    <w:p>
      <w:pPr>
        <w:pStyle w:val="ListNumber"/>
        <w:keepLines w:val="1"/>
        <w:keepNext w:val="1"/>
        <w:widowControl w:val="1"/>
      </w:pPr>
      <w:r>
        <w:br/>
        <w:t>04-mapeo-GQM-metricas-requisitos-normativos.md</w:t>
        <w:br/>
        <w:t xml:space="preserve">   Relación entre métricas y requisitos de NIS2, ENS, DORA, España Digital, etc.[web:21][web:24][web:27][web:30]  </w:t>
        <w:br/>
      </w:r>
    </w:p>
    <w:p>
      <w:pPr>
        <w:pStyle w:val="ListNumber"/>
        <w:keepLines w:val="1"/>
        <w:keepNext w:val="1"/>
        <w:widowControl w:val="1"/>
      </w:pPr>
      <w:r>
        <w:br/>
        <w:t>05-plantilla-Excel-IGM-ROI-GQM-PRAGMATIC.md</w:t>
        <w:br/>
        <w:t xml:space="preserve">   Instrucciones para implementar en Excel el cálculo de un IGM y un ROI aproximado basados en las métricas seleccionadas.[web:48][web:51]  </w:t>
        <w:br/>
      </w:r>
    </w:p>
    <w:p>
      <w:pPr>
        <w:pStyle w:val="ListNumber"/>
        <w:keepLines w:val="1"/>
        <w:widowControl w:val="1"/>
      </w:pPr>
      <w:r>
        <w:br/>
        <w:t>06-plantilla-reporte-ejecutivo-GQM-PRAGMATIC.md</w:t>
        <w:br/>
        <w:t xml:space="preserve">   Esqueleto para presentar resultados a nivel ejecutivo o político.</w:t>
        <w:br/>
      </w:r>
    </w:p>
    <w:p>
      <w:r>
        <w:rPr>
          <w:rFonts w:ascii="Courier New" w:hAnsi="Courier New"/>
          <w:sz w:val="18"/>
        </w:rPr>
        <w:t>01-marco-integrativo-GQM-PRAGMATIC.md</w:t>
      </w:r>
      <w:r/>
      <w:r>
        <w:br/>
        <w:t xml:space="preserve">   Marco conceptual que conecta objetivos (G), preguntas (Q) y métricas (M) y les aplica el filtro PRAGMATIC.[web:45][web:50][web:52][web:58]  </w:t>
      </w:r>
    </w:p>
    <w:p>
      <w:r>
        <w:rPr>
          <w:rFonts w:ascii="Courier New" w:hAnsi="Courier New"/>
          <w:sz w:val="18"/>
        </w:rPr>
        <w:t>02-matriz-evaluacion-PRAGMATIC-completa.md</w:t>
      </w:r>
      <w:r/>
      <w:r>
        <w:br/>
        <w:t xml:space="preserve">   Tabla con evaluación 1–5 de cada métrica clave frente a los nueve criterios PRAGMATIC.</w:t>
      </w:r>
    </w:p>
    <w:p>
      <w:r>
        <w:rPr>
          <w:rFonts w:ascii="Courier New" w:hAnsi="Courier New"/>
          <w:sz w:val="18"/>
        </w:rPr>
        <w:t>03-narrativa-explicativa-GQM-PRAGMATIC.md</w:t>
      </w:r>
      <w:r/>
      <w:r>
        <w:br/>
        <w:t xml:space="preserve">   Texto para explicar a decisores por qué este enfoque mejora el típico “PowerPoint de cifras”.  </w:t>
      </w:r>
    </w:p>
    <w:p>
      <w:r>
        <w:rPr>
          <w:rFonts w:ascii="Courier New" w:hAnsi="Courier New"/>
          <w:sz w:val="18"/>
        </w:rPr>
        <w:t>04-mapeo-GQM-metricas-requisitos-normativos.md</w:t>
      </w:r>
      <w:r/>
      <w:r>
        <w:br/>
        <w:t xml:space="preserve">   Relación entre métricas y requisitos de NIS2, ENS, DORA, España Digital, etc.[web:21][web:24][web:27][web:30]  </w:t>
      </w:r>
    </w:p>
    <w:p>
      <w:r>
        <w:rPr>
          <w:rFonts w:ascii="Courier New" w:hAnsi="Courier New"/>
          <w:sz w:val="18"/>
        </w:rPr>
        <w:t>05-plantilla-Excel-IGM-ROI-GQM-PRAGMATIC.md</w:t>
      </w:r>
      <w:r/>
      <w:r>
        <w:br/>
        <w:t xml:space="preserve">   Instrucciones para implementar en Excel el cálculo de un IGM y un ROI aproximado basados en las métricas seleccionadas.[web:48][web:51]  </w:t>
      </w:r>
    </w:p>
    <w:p>
      <w:r>
        <w:rPr>
          <w:rFonts w:ascii="Courier New" w:hAnsi="Courier New"/>
          <w:sz w:val="18"/>
        </w:rPr>
        <w:t>06-plantilla-reporte-ejecutivo-GQM-PRAGMATIC.md</w:t>
      </w:r>
      <w:r/>
      <w:r>
        <w:br/>
        <w:t xml:space="preserve">   Esqueleto para presentar resultados a nivel ejecutivo o político.</w:t>
      </w:r>
    </w:p>
    <w:p>
      <w:pPr>
        <w:pStyle w:val="Heading3"/>
        <w:keepNext/>
        <w:keepLines/>
      </w:pPr>
      <w:r>
        <w:t>2. Uso previsto</w:t>
      </w:r>
    </w:p>
    <w:p>
      <w:pPr>
        <w:pStyle w:val="ListBullet"/>
        <w:keepLines w:val="1"/>
        <w:keepNext w:val="1"/>
        <w:widowControl w:val="1"/>
      </w:pPr>
      <w:r>
        <w:br/>
        <w:t>A nivel nacional o sectorial:</w:t>
        <w:br/>
        <w:t xml:space="preserve">  – Definir y mantener un cuadro de mando coherente con objetivos de planes nacionales y europeos.</w:t>
        <w:br/>
        <w:t xml:space="preserve">  – Evaluar la efectividad de políticas y regulaciones en el tiempo.  </w:t>
        <w:br/>
      </w:r>
    </w:p>
    <w:p>
      <w:pPr>
        <w:pStyle w:val="ListBullet"/>
        <w:keepLines w:val="1"/>
        <w:keepNext w:val="1"/>
        <w:widowControl w:val="1"/>
      </w:pPr>
      <w:r>
        <w:br/>
        <w:t>A nivel organizativo:</w:t>
        <w:br/>
        <w:t xml:space="preserve">  – Descubrir qué métricas actuales sobran y cuáles faltan.</w:t>
        <w:br/>
        <w:t xml:space="preserve">  – Vincular prácticas de Threat Modeling con decisiones de inversión y priorización.  </w:t>
        <w:br/>
      </w:r>
    </w:p>
    <w:p>
      <w:pPr>
        <w:pStyle w:val="ListBullet"/>
        <w:keepLines w:val="1"/>
        <w:widowControl w:val="1"/>
      </w:pPr>
      <w:r>
        <w:br/>
        <w:t>A nivel proyecto:</w:t>
        <w:br/>
        <w:t xml:space="preserve">  – Asegurar que lo que se mide en una aplicación crítica tiene sentido cuando se mira desde el regulador o el ciudadano.</w:t>
        <w:br/>
      </w:r>
    </w:p>
    <w:p>
      <w:r>
        <w:rPr>
          <w:b/>
        </w:rPr>
        <w:t>A nivel nacional o sectorial</w:t>
      </w:r>
      <w:r>
        <w:t>:</w:t>
      </w:r>
      <w:r/>
      <w:r>
        <w:br/>
        <w:t xml:space="preserve">  – Definir y mantener un cuadro de mando coherente con objetivos de planes nacionales y europeos.</w:t>
      </w:r>
      <w:r/>
      <w:r>
        <w:br/>
        <w:t xml:space="preserve">  – Evaluar la efectividad de políticas y regulaciones en el tiempo.  </w:t>
      </w:r>
    </w:p>
    <w:p>
      <w:r>
        <w:rPr>
          <w:b/>
        </w:rPr>
        <w:t>A nivel organizativo</w:t>
      </w:r>
      <w:r>
        <w:t>:</w:t>
      </w:r>
      <w:r/>
      <w:r>
        <w:br/>
        <w:t xml:space="preserve">  – Descubrir qué métricas actuales sobran y cuáles faltan.</w:t>
      </w:r>
      <w:r/>
      <w:r>
        <w:br/>
        <w:t xml:space="preserve">  – Vincular prácticas de Threat Modeling con decisiones de inversión y priorización.  </w:t>
      </w:r>
    </w:p>
    <w:p>
      <w:r>
        <w:rPr>
          <w:b/>
        </w:rPr>
        <w:t>A nivel proyecto</w:t>
      </w:r>
      <w:r>
        <w:t>:</w:t>
      </w:r>
      <w:r/>
      <w:r>
        <w:br/>
        <w:t xml:space="preserve">  – Asegurar que lo que se mide en una aplicación crítica tiene sentido cuando se mira desde el regulador o el ciudadano.</w:t>
      </w:r>
    </w:p>
    <w:p>
      <w:pPr>
        <w:pStyle w:val="Heading3"/>
        <w:keepNext/>
        <w:keepLines/>
      </w:pPr>
      <w:r>
        <w:t>3. Pasos recomendados</w:t>
      </w:r>
    </w:p>
    <w:p>
      <w:pPr>
        <w:pStyle w:val="ListNumber"/>
        <w:keepLines w:val="1"/>
        <w:keepNext w:val="1"/>
        <w:widowControl w:val="1"/>
      </w:pPr>
      <w:r>
        <w:t xml:space="preserve">Revisar y, si es necesario, adaptar los objetivos G1–G4 a la realidad institucional.  </w:t>
      </w:r>
    </w:p>
    <w:p>
      <w:pPr>
        <w:pStyle w:val="ListNumber"/>
        <w:keepLines w:val="1"/>
        <w:keepNext w:val="1"/>
        <w:widowControl w:val="1"/>
      </w:pPr>
      <w:r>
        <w:t xml:space="preserve">Seleccionar, a partir de la matriz PRAGMATIC, un subconjunto manejable de métricas núcleo.  </w:t>
      </w:r>
    </w:p>
    <w:p>
      <w:pPr>
        <w:pStyle w:val="ListNumber"/>
        <w:keepLines w:val="1"/>
        <w:keepNext w:val="1"/>
        <w:widowControl w:val="1"/>
      </w:pPr>
      <w:r>
        <w:t xml:space="preserve">Implementar la plantilla de Excel para obtener IGM y estimaciones de ROI.  </w:t>
      </w:r>
    </w:p>
    <w:p>
      <w:pPr>
        <w:pStyle w:val="ListNumber"/>
        <w:keepLines w:val="1"/>
        <w:keepNext w:val="1"/>
        <w:widowControl w:val="1"/>
      </w:pPr>
      <w:r>
        <w:t xml:space="preserve">Integrar estas métricas en los ciclos de reporting existentes (informes de estado, cuadros de mando, etc.).  </w:t>
      </w:r>
    </w:p>
    <w:p>
      <w:pPr>
        <w:pStyle w:val="ListNumber"/>
        <w:keepLines w:val="1"/>
        <w:widowControl w:val="1"/>
      </w:pPr>
      <w:r>
        <w:t>Revisar anualmente el portafolio de métricas: introducir nuevas, retirar las que han dejado de ser útiles.</w:t>
      </w:r>
    </w:p>
    <w:p>
      <w:pPr>
        <w:pStyle w:val="Heading3"/>
        <w:keepNext/>
        <w:keepLines/>
      </w:pPr>
      <w:r>
        <w:t>4. Relación con el kit de encuesta PASTA+STRIDE</w:t>
      </w:r>
    </w:p>
    <w:p>
      <w:r>
        <w:t>El kit de encuesta mide la madurez organizativa en modelado de amenazas y gestión de riesgos. Este kit va un paso más allá:</w:t>
      </w:r>
    </w:p>
    <w:p>
      <w:pPr>
        <w:pStyle w:val="ListBullet"/>
        <w:keepLines w:val="1"/>
        <w:keepNext w:val="1"/>
        <w:widowControl w:val="1"/>
      </w:pPr>
      <w:r>
        <w:t xml:space="preserve">Toma algunos indicadores estructurales (cobertura, simulaciones, tiempos de recuperación, integración en riesgo/ROI).  </w:t>
      </w:r>
    </w:p>
    <w:p>
      <w:pPr>
        <w:pStyle w:val="ListBullet"/>
        <w:keepLines w:val="1"/>
        <w:keepNext w:val="1"/>
        <w:widowControl w:val="1"/>
      </w:pPr>
      <w:r>
        <w:t xml:space="preserve">Los arma dentro de GQM.  </w:t>
      </w:r>
    </w:p>
    <w:p>
      <w:pPr>
        <w:pStyle w:val="ListBullet"/>
        <w:keepLines w:val="1"/>
        <w:widowControl w:val="1"/>
      </w:pPr>
      <w:r>
        <w:t>Los somete al juicio PRAGMATIC para priorizar la recogida de datos más eficiente y significativa.[web:18][web:31][web:50][web:52][web:58]</w:t>
      </w:r>
    </w:p>
    <w:p>
      <w:r>
        <w:t>Ambos kits se pueden usar juntos: la encuesta como instrumento de captura de datos; GQM+PRAGMATIC como brújula para decidir qué merece mantenerse como métrica estratégica.</w:t>
      </w:r>
    </w:p>
    <w:p>
      <w:pPr>
        <w:pStyle w:val="Heading3"/>
        <w:keepNext/>
        <w:keepLines/>
      </w:pPr>
      <w:r>
        <w:t>5. Licencia y adaptabilidad</w:t>
      </w:r>
    </w:p>
    <w:p>
      <w:r>
        <w:t>Está pensado para ser adaptado:</w:t>
      </w:r>
    </w:p>
    <w:p>
      <w:pPr>
        <w:pStyle w:val="ListBullet"/>
        <w:keepLines w:val="1"/>
        <w:keepNext w:val="1"/>
        <w:widowControl w:val="1"/>
      </w:pPr>
      <w:r>
        <w:t xml:space="preserve">Cambiando pesos PRAGMATIC y de IGM.  </w:t>
      </w:r>
    </w:p>
    <w:p>
      <w:pPr>
        <w:pStyle w:val="ListBullet"/>
        <w:keepLines w:val="1"/>
        <w:keepNext w:val="1"/>
        <w:widowControl w:val="1"/>
      </w:pPr>
      <w:r>
        <w:t xml:space="preserve">Introduciendo métricas adicionales específicas de sector (salud, energía, finanzas, etc.).  </w:t>
      </w:r>
    </w:p>
    <w:p>
      <w:pPr>
        <w:pStyle w:val="ListBullet"/>
        <w:keepLines w:val="1"/>
        <w:widowControl w:val="1"/>
      </w:pPr>
      <w:r>
        <w:t>Afinando el mapeo a normativas locales o internas de la organización.</w:t>
      </w:r>
    </w:p>
    <w:p>
      <w:pPr>
        <w:pStyle w:val="Heading3"/>
        <w:keepNext/>
        <w:keepLines/>
      </w:pPr>
      <w:r>
        <w:t>6. Epílogo sin métricas (pero con intención)</w:t>
      </w:r>
    </w:p>
    <w:p>
      <w:r>
        <w:t>Si algo persigue este kit es evitar dos extremos igualmente peligrosos:</w:t>
      </w:r>
    </w:p>
    <w:p>
      <w:pPr>
        <w:pStyle w:val="ListBullet"/>
        <w:keepLines w:val="1"/>
        <w:keepNext w:val="1"/>
        <w:widowControl w:val="1"/>
      </w:pPr>
      <w:r>
        <w:t xml:space="preserve">El del “todo se mide” sin preguntarse para qué.  </w:t>
      </w:r>
    </w:p>
    <w:p>
      <w:pPr>
        <w:pStyle w:val="ListBullet"/>
        <w:keepLines w:val="1"/>
        <w:widowControl w:val="1"/>
      </w:pPr>
      <w:r>
        <w:t>El del “nadie sabe qué medir” y, por tanto, todo se decide por intuición o presión del titular del día.</w:t>
      </w:r>
    </w:p>
    <w:p>
      <w:r>
        <w:t>Entre ambos extremos, GQM y PRAGMATIC ofrecen un camino razonable: menos métricas, mejores métricas, y mucha más capacidad de explicar, con cierto aplomo, por qué se invierte donde se invierte y qué se espera obtener a cambio.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