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README – Kit GQM + PRAGMATIC para la Pirámide del Dolor</w:t>
      </w:r>
    </w:p>
    <w:p>
      <w:r>
        <w:t>Este kit amplía el “Kit de Encuesta Pirámide del Dolor” incorporando una capa adicional de rigor: cada métrica se vincula a objetivos mediante GQM y se evalúa con los criterios PRAGMATIC.</w:t>
      </w:r>
    </w:p>
    <w:p>
      <w:pPr>
        <w:pStyle w:val="Heading2"/>
        <w:keepNext/>
        <w:keepLines/>
      </w:pPr>
      <w:r>
        <w:rPr>
          <w:color w:val="0066CC"/>
        </w:rPr>
        <w:t>1. Contenido del kit</w:t>
      </w:r>
    </w:p>
    <w:p>
      <w:pPr>
        <w:pStyle w:val="ListNumber"/>
        <w:keepLines w:val="1"/>
        <w:keepNext w:val="1"/>
        <w:widowControl w:val="1"/>
      </w:pPr>
      <w:r>
        <w:t xml:space="preserve">Marco integrativo GQM + PRAGMATIC (08_marco_gqm_pragmatic.md)  </w:t>
      </w:r>
    </w:p>
    <w:p>
      <w:pPr>
        <w:pStyle w:val="ListNumber"/>
        <w:keepLines w:val="1"/>
        <w:keepNext w:val="1"/>
        <w:widowControl w:val="1"/>
      </w:pPr>
      <w:r>
        <w:t xml:space="preserve">Matriz de Evaluación PRAGMATIC Completa (09_matriz_pragmatic_completa.md)  </w:t>
      </w:r>
    </w:p>
    <w:p>
      <w:pPr>
        <w:pStyle w:val="ListNumber"/>
        <w:keepLines w:val="1"/>
        <w:keepNext w:val="1"/>
        <w:widowControl w:val="1"/>
      </w:pPr>
      <w:r>
        <w:t xml:space="preserve">Narrativa explicativa GQM + PRAGMATIC (10_narrativa_gqm_pragmatic.md)  </w:t>
      </w:r>
    </w:p>
    <w:p>
      <w:pPr>
        <w:pStyle w:val="ListNumber"/>
        <w:keepLines w:val="1"/>
        <w:keepNext w:val="1"/>
        <w:widowControl w:val="1"/>
      </w:pPr>
      <w:r>
        <w:t xml:space="preserve">Mapeo GQM a requisitos normativos (11_mapeo_gqm_normativa.md)  </w:t>
      </w:r>
    </w:p>
    <w:p>
      <w:pPr>
        <w:pStyle w:val="ListNumber"/>
        <w:keepLines w:val="1"/>
        <w:keepNext w:val="1"/>
        <w:widowControl w:val="1"/>
      </w:pPr>
      <w:r>
        <w:t xml:space="preserve">Plantilla de Excel GQM + PRAGMATIC (12_plantilla_excel_gqm_pragmatic.md)  </w:t>
      </w:r>
    </w:p>
    <w:p>
      <w:pPr>
        <w:pStyle w:val="ListNumber"/>
        <w:keepLines w:val="1"/>
        <w:keepNext w:val="1"/>
        <w:widowControl w:val="1"/>
      </w:pPr>
      <w:r>
        <w:t xml:space="preserve">Plantilla de Reporte Ejecutivo (PPT) (13_plantilla_ppt_gqm_pragmatic.md)  </w:t>
      </w:r>
    </w:p>
    <w:p>
      <w:pPr>
        <w:pStyle w:val="ListNumber"/>
        <w:keepLines w:val="1"/>
        <w:widowControl w:val="1"/>
      </w:pPr>
      <w:r>
        <w:t>Este README (14_README_kit_gqm_pragmatic.md)</w:t>
      </w:r>
    </w:p>
    <w:p>
      <w:pPr>
        <w:pStyle w:val="Heading2"/>
        <w:keepNext/>
        <w:keepLines/>
      </w:pPr>
      <w:r>
        <w:rPr>
          <w:color w:val="0066CC"/>
        </w:rPr>
        <w:t>2. Cómo usar el kit (en 6 pasos)</w:t>
      </w:r>
    </w:p>
    <w:p>
      <w:pPr>
        <w:pStyle w:val="ListNumber"/>
        <w:keepLines w:val="1"/>
        <w:keepNext w:val="1"/>
        <w:widowControl w:val="1"/>
      </w:pPr>
      <w:r>
        <w:t xml:space="preserve">Lea el marco integrativo para entender cómo se conectan objetivos, preguntas y métricas.  </w:t>
      </w:r>
    </w:p>
    <w:p>
      <w:pPr>
        <w:pStyle w:val="ListNumber"/>
        <w:keepLines w:val="1"/>
        <w:keepNext w:val="1"/>
        <w:widowControl w:val="1"/>
      </w:pPr>
      <w:r>
        <w:t xml:space="preserve">Revise la matriz PRAGMATIC para hacerse una idea de qué métricas aportan más valor.  </w:t>
      </w:r>
    </w:p>
    <w:p>
      <w:pPr>
        <w:pStyle w:val="ListNumber"/>
        <w:keepLines w:val="1"/>
        <w:keepNext w:val="1"/>
        <w:widowControl w:val="1"/>
      </w:pPr>
      <w:r>
        <w:t xml:space="preserve">Adapte el catálogo de métricas a su contexto (sector, tamaño, madurez).  </w:t>
      </w:r>
    </w:p>
    <w:p>
      <w:pPr>
        <w:pStyle w:val="ListNumber"/>
        <w:keepLines w:val="1"/>
        <w:keepNext w:val="1"/>
        <w:widowControl w:val="1"/>
      </w:pPr>
      <w:r>
        <w:t xml:space="preserve">Implemente la captura de métricas usando la plantilla de Excel.  </w:t>
      </w:r>
    </w:p>
    <w:p>
      <w:pPr>
        <w:pStyle w:val="ListNumber"/>
        <w:keepLines w:val="1"/>
        <w:keepNext w:val="1"/>
        <w:widowControl w:val="1"/>
      </w:pPr>
      <w:r>
        <w:t xml:space="preserve">Construya el reporte ejecutivo con la plantilla de PowerPoint.  </w:t>
      </w:r>
    </w:p>
    <w:p>
      <w:pPr>
        <w:pStyle w:val="ListNumber"/>
        <w:keepLines w:val="1"/>
        <w:widowControl w:val="1"/>
      </w:pPr>
      <w:r>
        <w:t>Integre los resultados en sus procesos de gestión de riesgos y de cumplimiento.</w:t>
      </w:r>
    </w:p>
    <w:p>
      <w:pPr>
        <w:pStyle w:val="Heading2"/>
        <w:keepNext/>
        <w:keepLines/>
      </w:pPr>
      <w:r>
        <w:rPr>
          <w:color w:val="0066CC"/>
        </w:rPr>
        <w:t>3. Relación con el Kit de Encuesta original</w:t>
      </w:r>
    </w:p>
    <w:p>
      <w:r>
        <w:t xml:space="preserve">El kit original se centra en </w:t>
      </w:r>
      <w:r>
        <w:rPr>
          <w:b/>
        </w:rPr>
        <w:t>recoger información</w:t>
      </w:r>
      <w:r>
        <w:t xml:space="preserve"> sobre prácticas y capacidades relacionadas con la Pirámide del Dolor.</w:t>
      </w:r>
      <w:r/>
      <w:r>
        <w:br/>
        <w:t xml:space="preserve">Este kit GQM + PRAGMATIC se centra en </w:t>
      </w:r>
      <w:r>
        <w:rPr>
          <w:b/>
        </w:rPr>
        <w:t>seleccionar, priorizar y explotar métricas</w:t>
      </w:r>
      <w:r>
        <w:t xml:space="preserve"> derivadas de esa información.</w:t>
      </w:r>
    </w:p>
    <w:p>
      <w:r>
        <w:t>Ambos se complementan:</w:t>
      </w:r>
    </w:p>
    <w:p>
      <w:pPr>
        <w:pStyle w:val="ListBullet"/>
        <w:keepLines w:val="1"/>
        <w:keepNext w:val="1"/>
        <w:widowControl w:val="1"/>
      </w:pPr>
      <w:r>
        <w:t xml:space="preserve">La encuesta ayuda a entender “qué hay”.  </w:t>
      </w:r>
    </w:p>
    <w:p>
      <w:pPr>
        <w:pStyle w:val="ListBullet"/>
        <w:keepLines w:val="1"/>
        <w:widowControl w:val="1"/>
      </w:pPr>
      <w:r>
        <w:t>GQM + PRAGMATIC ayuda a decidir “qué medimos de eso y cómo lo usamos”.</w:t>
      </w:r>
    </w:p>
    <w:p>
      <w:pPr>
        <w:pStyle w:val="Heading2"/>
        <w:keepNext/>
        <w:keepLines/>
      </w:pPr>
      <w:r>
        <w:rPr>
          <w:color w:val="0066CC"/>
        </w:rPr>
        <w:t>4. Personalización y gobierno</w:t>
      </w:r>
    </w:p>
    <w:p>
      <w:pPr>
        <w:pStyle w:val="ListBullet"/>
        <w:keepLines w:val="1"/>
        <w:keepNext w:val="1"/>
        <w:widowControl w:val="1"/>
      </w:pPr>
      <w:r>
        <w:t xml:space="preserve">Adapte los objetivos GQM a la realidad de su país, sector u organización.  </w:t>
      </w:r>
    </w:p>
    <w:p>
      <w:pPr>
        <w:pStyle w:val="ListBullet"/>
        <w:keepLines w:val="1"/>
        <w:keepNext w:val="1"/>
        <w:widowControl w:val="1"/>
      </w:pPr>
      <w:r>
        <w:t xml:space="preserve">Revise y ajuste las puntuaciones PRAGMATIC en función de su experiencia.  </w:t>
      </w:r>
    </w:p>
    <w:p>
      <w:pPr>
        <w:pStyle w:val="ListBullet"/>
        <w:keepLines w:val="1"/>
        <w:keepNext w:val="1"/>
        <w:widowControl w:val="1"/>
      </w:pPr>
      <w:r>
        <w:t xml:space="preserve">Defina quién será responsable de mantener el catálogo de métricas y su mapeo normativo.  </w:t>
      </w:r>
    </w:p>
    <w:p>
      <w:pPr>
        <w:pStyle w:val="ListBullet"/>
        <w:keepLines w:val="1"/>
        <w:widowControl w:val="1"/>
      </w:pPr>
      <w:r>
        <w:t>Establezca revisiones periódicas (anuales o bianuales) del conjunto de métricas.</w:t>
      </w:r>
    </w:p>
    <w:p>
      <w:pPr>
        <w:pStyle w:val="Heading2"/>
        <w:keepNext/>
        <w:keepLines/>
      </w:pPr>
      <w:r>
        <w:rPr>
          <w:color w:val="0066CC"/>
        </w:rPr>
        <w:t>5. Advertencias amistosas</w:t>
      </w:r>
    </w:p>
    <w:p>
      <w:pPr>
        <w:pStyle w:val="ListBullet"/>
        <w:keepLines w:val="1"/>
        <w:keepNext w:val="1"/>
        <w:widowControl w:val="1"/>
      </w:pPr>
      <w:r>
        <w:t xml:space="preserve">No confundir el marco con un fin en sí mismo: es una herramienta, no una nueva religión de métricas.  </w:t>
      </w:r>
    </w:p>
    <w:p>
      <w:pPr>
        <w:pStyle w:val="ListBullet"/>
        <w:keepLines w:val="1"/>
        <w:keepNext w:val="1"/>
        <w:widowControl w:val="1"/>
      </w:pPr>
      <w:r>
        <w:t xml:space="preserve">Resistir la tentación de añadir métricas por el simple placer de medir: cada nueva métrica debería pasar la prueba PRAGMATIC.  </w:t>
      </w:r>
    </w:p>
    <w:p>
      <w:pPr>
        <w:pStyle w:val="ListBullet"/>
        <w:keepLines w:val="1"/>
        <w:widowControl w:val="1"/>
      </w:pPr>
      <w:r>
        <w:t>Recordar que los números no sustituyen al juicio profesional; sólo lo informan.</w:t>
      </w:r>
    </w:p>
    <w:p>
      <w:pPr>
        <w:pStyle w:val="Heading2"/>
        <w:keepNext/>
        <w:keepLines/>
      </w:pPr>
      <w:r>
        <w:rPr>
          <w:color w:val="0066CC"/>
        </w:rPr>
        <w:t>6. Siguiente nivel (si alguien se anima)</w:t>
      </w:r>
    </w:p>
    <w:p>
      <w:r>
        <w:t>Para quienes disfruten de combinar marcos, algunas extensiones naturales serían:</w:t>
      </w:r>
    </w:p>
    <w:p>
      <w:pPr>
        <w:pStyle w:val="ListBullet"/>
        <w:keepLines w:val="1"/>
        <w:keepNext w:val="1"/>
        <w:widowControl w:val="1"/>
      </w:pPr>
      <w:r>
        <w:t xml:space="preserve">Integrar este esquema con indicadores de Zero Trust (por ejemplo, madurez en autenticación continua).  </w:t>
      </w:r>
    </w:p>
    <w:p>
      <w:pPr>
        <w:pStyle w:val="ListBullet"/>
        <w:keepLines w:val="1"/>
        <w:keepNext w:val="1"/>
        <w:widowControl w:val="1"/>
      </w:pPr>
      <w:r>
        <w:t xml:space="preserve">Añadir métricas específicas de resiliencia y continuidad (tiempos de recuperación, pruebas de crisis).  </w:t>
      </w:r>
    </w:p>
    <w:p>
      <w:pPr>
        <w:pStyle w:val="ListBullet"/>
        <w:keepLines w:val="1"/>
        <w:widowControl w:val="1"/>
      </w:pPr>
      <w:r>
        <w:t>Incorporar indicadores sectoriales (salud, energía, finanzas) conectados con regulaciones como DORA, NERC CIP, etc.</w:t>
      </w:r>
    </w:p>
    <w:p>
      <w:r>
        <w:t>Si este kit consigue que antes de añadir una métrica al próximo informe alguien se haga una doble pregunta —“¿a qué objetivo responde?” y “¿pasa PRAGMATIC sin rubor?”—, ya habrá cumplido su cometido. El resto es trabajo de artesanía organizativa: seleccionar, medir, interpretar y, sobre todo, decidir.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