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CALCULADORA DE IGM Y ROI</w:t>
      </w:r>
    </w:p>
    <w:p>
      <w:pPr>
        <w:pStyle w:val="Heading2"/>
        <w:keepNext/>
        <w:keepLines/>
      </w:pPr>
      <w:r>
        <w:rPr>
          <w:color w:val="0066CC"/>
        </w:rPr>
        <w:t>Especificaciones Técnicas para Implementación en Hoja de Cálculo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Formato:</w:t>
      </w:r>
      <w:r>
        <w:t xml:space="preserve"> Microsoft Excel / Google Sheets | </w:t>
      </w:r>
      <w:r>
        <w:rPr>
          <w:b/>
        </w:rPr>
        <w:t>Complejidad:</w:t>
      </w:r>
      <w:r>
        <w:t xml:space="preserve"> Intermedia</w:t>
      </w:r>
    </w:p>
    <w:p>
      <w:pPr>
        <w:pStyle w:val="Heading2"/>
        <w:keepNext/>
        <w:keepLines/>
      </w:pPr>
      <w:r>
        <w:rPr>
          <w:color w:val="0066CC"/>
        </w:rPr>
        <w:t>1. ESTRUCTURA GENERAL</w:t>
      </w:r>
    </w:p>
    <w:p>
      <w:r>
        <w:t xml:space="preserve">La plantilla incluye </w:t>
      </w:r>
      <w:r>
        <w:rPr>
          <w:b/>
        </w:rPr>
        <w:t>4 hojas principales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INPUT – Respuestas de encuesta (manual o importadas)</w:t>
      </w:r>
    </w:p>
    <w:p>
      <w:pPr>
        <w:pStyle w:val="ListNumber"/>
        <w:keepLines w:val="1"/>
        <w:keepNext w:val="1"/>
        <w:widowControl w:val="1"/>
      </w:pPr>
      <w:r>
        <w:t>SCORING – Cálculo automático de IGM, dominios, KRIs/KPIs</w:t>
      </w:r>
    </w:p>
    <w:p>
      <w:pPr>
        <w:pStyle w:val="ListNumber"/>
        <w:keepLines w:val="1"/>
        <w:keepNext w:val="1"/>
        <w:widowControl w:val="1"/>
      </w:pPr>
      <w:r>
        <w:t>BENCHMARKING – Comparativa vs. sector, territorio</w:t>
      </w:r>
    </w:p>
    <w:p>
      <w:pPr>
        <w:pStyle w:val="ListNumber"/>
        <w:keepLines w:val="1"/>
        <w:widowControl w:val="1"/>
      </w:pPr>
      <w:r>
        <w:t>ROI_ANALYSIS – Calculadora de retorno de inversión por control</w:t>
      </w:r>
    </w:p>
    <w:p>
      <w:pPr>
        <w:pStyle w:val="Heading2"/>
        <w:keepNext/>
        <w:keepLines/>
      </w:pPr>
      <w:r>
        <w:rPr>
          <w:color w:val="0066CC"/>
        </w:rPr>
        <w:t>2. HOJA 1: INPUT (Respuestas de Encuesta)</w:t>
      </w:r>
    </w:p>
    <w:p>
      <w:pPr>
        <w:pStyle w:val="Heading3"/>
        <w:keepNext/>
        <w:keepLines/>
      </w:pPr>
      <w:r>
        <w:t>Estructura de Columnas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A | B | C | D | E | F |</w:t>
        <w:br/>
        <w:t>|---|---|---|---|---|---|</w:t>
        <w:br/>
        <w:t>| ID | Pregunta | Opciones | Respuesta | Puntos | Dominio |</w:t>
        <w:br/>
      </w:r>
    </w:p>
    <w:p>
      <w:pPr>
        <w:pStyle w:val="Heading3"/>
        <w:keepNext/>
        <w:keepLines/>
      </w:pPr>
      <w:r>
        <w:t>Filas: Ejemplo de 60 preguntas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1: Headers</w:t>
        <w:br/>
        <w:t>├─ A1: "ID"</w:t>
        <w:br/>
        <w:t>├─ B1: "Pregunta"</w:t>
        <w:br/>
        <w:t>├─ C1: "Opciones"</w:t>
        <w:br/>
        <w:t>├─ D1: "Respuesta"</w:t>
        <w:br/>
        <w:t>├─ E1: "Puntos"</w:t>
        <w:br/>
        <w:t>└─ F1: "Dominio"</w:t>
        <w:br/>
        <w:br/>
        <w:t>Fila 2-5: BLOQUE I - GOBIERNO (GV)</w:t>
        <w:br/>
        <w:t>├─ A2: "P1.1.1"</w:t>
        <w:br/>
        <w:t>├─ B2: "¿Política de ciberseguridad formalizada?"</w:t>
        <w:br/>
        <w:t>├─ C2: "Sí, Parcial, No, NA, DK"</w:t>
        <w:br/>
        <w:t>├─ D2: [Desplegable con opciones]</w:t>
        <w:br/>
        <w:t>├─ E2: [Fórmula: BUSCAR(D2, {...}, {...})] → automático calcula 100/50/0/excluido/25</w:t>
        <w:br/>
        <w:t>└─ F2: "GV"</w:t>
        <w:br/>
        <w:br/>
        <w:t>Fila 6-10: BLOQUE II - IDENTIFICAR (ID)</w:t>
        <w:br/>
        <w:t>...</w:t>
        <w:br/>
      </w:r>
    </w:p>
    <w:p>
      <w:pPr>
        <w:pStyle w:val="Heading3"/>
        <w:keepNext/>
        <w:keepLines/>
      </w:pPr>
      <w:r>
        <w:t>Fórmula para Cálculo de Puntos (Columna 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=IF(D2="Sí",100,IF(D2="Parcialmente",50,IF(D2="No",0,IF(D2="NA",NA(),IF(D2="DK",25,"")))))</w:t>
        <w:br/>
      </w:r>
    </w:p>
    <w:p>
      <w:r>
        <w:t>O simplificado con SWITCH (Excel 365):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=SWITCH(D2,"Sí",100,"Parcialmente",50,"No",0,"NA",NA(),"DK",25,"")</w:t>
        <w:br/>
      </w:r>
    </w:p>
    <w:p>
      <w:pPr>
        <w:pStyle w:val="Heading3"/>
        <w:keepNext/>
        <w:keepLines/>
      </w:pPr>
      <w:r>
        <w:t>Validación de Datos en Columna 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Lista</w:t>
        <w:br/>
        <w:t>Fuente: Sí, Parcialmente, No, NA, DK</w:t>
        <w:br/>
        <w:t>Permitir lista: SÍ</w:t>
        <w:br/>
        <w:t>Mostrar alerta: SÍ</w:t>
        <w:br/>
      </w:r>
    </w:p>
    <w:p>
      <w:pPr>
        <w:pStyle w:val="Heading2"/>
        <w:keepNext/>
        <w:keepLines/>
      </w:pPr>
      <w:r>
        <w:rPr>
          <w:color w:val="0066CC"/>
        </w:rPr>
        <w:t>3. HOJA 2: SCORING (Cálculos Automáticos)</w:t>
      </w:r>
    </w:p>
    <w:p>
      <w:pPr>
        <w:pStyle w:val="Heading3"/>
        <w:keepNext/>
        <w:keepLines/>
      </w:pPr>
      <w:r>
        <w:t>3.1 Resumen por Dominio (Tabla 5x6)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Dominio | Preguntas | Promedio | Nivel | Benchm. | Gap |</w:t>
        <w:br/>
        <w:t>|---------|-----------|----------|-------|---------|-----|</w:t>
        <w:br/>
        <w:t>| GV | 4 | 75% | Intermediate | 78% | -3% |</w:t>
        <w:br/>
        <w:t>| ID | 5 | 80% | Intermediate | 82% | -2% |</w:t>
        <w:br/>
        <w:t>| PR | 20 | 70% | Evolving | 75% | -5% |</w:t>
        <w:br/>
        <w:t>| DE | 8 | 65% | Evolving | 70% | -5% |</w:t>
        <w:br/>
        <w:t>| RS | 10 | 72% | Intermediate | 71% | +1% |</w:t>
        <w:br/>
        <w:t>| RC | 6 | 60% | Evolving | 68% | -8% |</w:t>
        <w:br/>
      </w:r>
    </w:p>
    <w:p>
      <w:pPr>
        <w:pStyle w:val="Heading3"/>
        <w:keepNext/>
        <w:keepLines/>
      </w:pPr>
      <w:r>
        <w:t>Fórmulas Cálculo Promedio por Dominio</w:t>
      </w:r>
    </w:p>
    <w:p>
      <w:r>
        <w:rPr>
          <w:b/>
        </w:rPr>
        <w:t>Celda B10 (Promedio GV):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=AVERAGE(IF($F$2:$F$61="GV",$E$2:$E$61))</w:t>
        <w:br/>
      </w:r>
    </w:p>
    <w:p>
      <w:r>
        <w:t>(Fórmula matriz: Ctrl+Shift+Enter en Excel)</w:t>
      </w:r>
    </w:p>
    <w:p>
      <w:r>
        <w:t>O alternativo con AVERAGEIF: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=AVERAGEIF($F$2:$F$61,"GV",$E$2:$E$61)</w:t>
        <w:br/>
      </w:r>
    </w:p>
    <w:p>
      <w:r>
        <w:rPr>
          <w:b/>
        </w:rPr>
        <w:t>Celda C10 (Nivel de Madurez):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=IF(B10&gt;95,"Innovative",IF(B10&gt;80,"Advanced",IF(B10&gt;60,"Intermediate",IF(B10&gt;40,"Evolving",IF(B10&gt;20,"Baseline","Ad Hoc")))))</w:t>
        <w:br/>
      </w:r>
    </w:p>
    <w:p>
      <w:pPr>
        <w:pStyle w:val="Heading3"/>
        <w:keepNext/>
        <w:keepLines/>
      </w:pPr>
      <w:r>
        <w:t>3.2 Cálculo IGM Global (Ponderado)</w:t>
      </w:r>
    </w:p>
    <w:p>
      <w:r>
        <w:rPr>
          <w:b/>
        </w:rPr>
        <w:t>Ubicación: Celda F12 "IGM Final"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=SUMPRODUCT([Promedio_GV]*0.20, [Promedio_ID]*0.15, [Promedio_PR]*0.25, </w:t>
        <w:br/>
        <w:t xml:space="preserve">            [Promedio_DE]*0.15, [Promedio_RS]*0.15, [Promedio_RC]*0.10)</w:t>
        <w:br/>
      </w:r>
    </w:p>
    <w:p>
      <w:r>
        <w:t>O manual con referencias: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=(B10*0.20)+(B11*0.15)+(B12*0.25)+(B13*0.15)+(B14*0.15)+(B15*0.10)</w:t>
        <w:br/>
      </w:r>
    </w:p>
    <w:p>
      <w:pPr>
        <w:pStyle w:val="Heading3"/>
        <w:keepNext/>
        <w:keepLines/>
      </w:pPr>
      <w:r>
        <w:t>3.3 Cálculo de Índices Complementarios</w:t>
      </w:r>
    </w:p>
    <w:p>
      <w:r>
        <w:rPr>
          <w:b/>
        </w:rPr>
        <w:t>Celda F14: Vulnerability Assessment Score (VAS)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asociadas: 7.1.1, 7.1.2, 7.1.3, 7.2.1, 7.2.2, 7.3.1</w:t>
        <w:br/>
        <w:br/>
        <w:t xml:space="preserve">=AVERAGE(Puntos_P7.1.1, Puntos_P7.1.2, Puntos_P7.1.3, </w:t>
        <w:br/>
        <w:t xml:space="preserve">         Puntos_P7.2.1, Puntos_P7.2.2, Puntos_P7.3.1)</w:t>
        <w:br/>
        <w:br/>
        <w:t>Fórmula Excel:</w:t>
        <w:br/>
        <w:t>=AVERAGEIFS($E$2:$E$61, $A$2:$A$61, "P7*")</w:t>
        <w:br/>
      </w:r>
    </w:p>
    <w:p>
      <w:r>
        <w:rPr>
          <w:b/>
        </w:rPr>
        <w:t>Celda F15: SIEM Effectiveness Score (SES)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asociadas: 8.1.1, 8.1.2, 8.1.3, 8.2.1, 8.2.2, 8.3.1, 8.4.1</w:t>
        <w:br/>
        <w:br/>
        <w:t>=AVERAGE(E[8.1.1:8.4.1])</w:t>
        <w:br/>
        <w:br/>
        <w:t>Con ponderación:</w:t>
        <w:br/>
        <w:t>=(E_8.1.1*0.25 + E_8.2.1*0.35 + E_8.3.1*0.20 + E_8.4.1*0.20)</w:t>
        <w:br/>
      </w:r>
    </w:p>
    <w:p>
      <w:r>
        <w:rPr>
          <w:b/>
        </w:rPr>
        <w:t>Celda F16: Security Awareness Training Score (SATS)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asociadas: 9.1.1, 9.1.2, 9.2.1, 9.2.2, 9.3.1, 9.4.1</w:t>
        <w:br/>
        <w:br/>
        <w:t>=(E_9.1.1*0.25 + E_9.2.1*0.35 + E_9.3.1*0.25 + E_9.4.1*0.15)</w:t>
        <w:br/>
      </w:r>
    </w:p>
    <w:p>
      <w:pPr>
        <w:pStyle w:val="Heading3"/>
        <w:keepNext/>
        <w:keepLines/>
      </w:pPr>
      <w:r>
        <w:t>3.4 KRIs y KPIs (Extractos de Respuestas Específicas)</w:t>
      </w:r>
    </w:p>
    <w:p>
      <w:r>
        <w:rPr>
          <w:b/>
        </w:rPr>
        <w:t>Tabla KRIs (Cuadrante Abajo)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KRI | Pregunta Fuente | Valor Actual | Umbral Crítico | Estado |</w:t>
        <w:br/>
        <w:t>|-----|-----------------|--------------|----------------|--------|</w:t>
        <w:br/>
        <w:t>| % CVE Sin Parchear | P7.1.4 | 8% | &gt;5% | ⚠️ CRÍTICO |</w:t>
        <w:br/>
        <w:t>| Phish Click Rate | P9.2.1 | 18% | &gt;20% | ✓ OK |</w:t>
        <w:br/>
        <w:t>| Cobertura SIEM | P8.1.1 | 75% | &lt;80% | ⚠️ ALERTA |</w:t>
        <w:br/>
        <w:t>| MTTD | P4.2.1 | 240 min | &gt;120 min | ⚠️ ALERTA |</w:t>
        <w:br/>
        <w:t>| Controles No Evaluados | P2.2.2 | 12% | &gt;10% | ⚠️ CRÍTICO |</w:t>
        <w:br/>
      </w:r>
    </w:p>
    <w:p>
      <w:r>
        <w:rPr>
          <w:b/>
        </w:rPr>
        <w:t>Fórmulas Ejemplo (KRI "Cobertura SIEM"):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A25: =Valor_Respuesta_P8.1.1</w:t>
        <w:br/>
        <w:t>Celda B25: =IF(A25&gt;80,"✓ OK", IF(A25&gt;60,"⚠️ ALERTA","🔴 CRÍTICO"))</w:t>
        <w:br/>
      </w:r>
    </w:p>
    <w:p>
      <w:pPr>
        <w:pStyle w:val="Heading2"/>
        <w:keepNext/>
        <w:keepLines/>
      </w:pPr>
      <w:r>
        <w:rPr>
          <w:color w:val="0066CC"/>
        </w:rPr>
        <w:t>4. HOJA 3: BENCHMARKING</w:t>
      </w:r>
    </w:p>
    <w:p>
      <w:pPr>
        <w:pStyle w:val="Heading3"/>
        <w:keepNext/>
        <w:keepLines/>
      </w:pPr>
      <w:r>
        <w:t>4.1 Tabla Comparativa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| IGM Organización | Benchmark Sector | Benchmark Nacional | Diferencia |</w:t>
        <w:br/>
        <w:t>|---------|-----------------|------------------|-------------------|-----------|</w:t>
        <w:br/>
        <w:t>| IGM Global | 71% | 76% (Financiero) | 64% (Media ES) | -5% / +7% |</w:t>
        <w:br/>
        <w:t>| Dominio GV | 75% | 78% | 70% | -3% / +5% |</w:t>
        <w:br/>
        <w:t>| Dominio ID | 80% | 82% | 72% | -2% / +8% |</w:t>
        <w:br/>
        <w:t>| Dominio PR | 70% | 75% | 68% | -5% / +2% |</w:t>
        <w:br/>
        <w:t>| MTTD | 2h 15min | 1h 30min | 3h | -45min / +45min |</w:t>
        <w:br/>
        <w:t>| SIEM Coverage | 75% | 85% | 65% | -10% / +10% |</w:t>
        <w:br/>
      </w:r>
    </w:p>
    <w:p>
      <w:r>
        <w:rPr>
          <w:b/>
        </w:rPr>
        <w:t>Origen de Datos Benchmark (Manual):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1: Headers</w:t>
        <w:br/>
        <w:t>Fila 2-7: Filas de datos</w:t>
        <w:br/>
        <w:br/>
        <w:t>Métrica (A): NIST CSF Dominios + Métricas clave</w:t>
        <w:br/>
        <w:t>IGM Org (B): Referencias a SCORING!B10:B15</w:t>
        <w:br/>
        <w:t>Sector (C): Valores según tabla sector:</w:t>
        <w:br/>
        <w:t xml:space="preserve">  - IF(Sector="Financiero", 76%, IF(Sector="Sanitario", 68%, ...))</w:t>
        <w:br/>
        <w:t>Nacional (D): Promedio nacional España 2025 = 64%</w:t>
        <w:br/>
        <w:t>Difer (E): =B-C (si negativo, estamos rezagados)</w:t>
        <w:br/>
      </w:r>
    </w:p>
    <w:p>
      <w:pPr>
        <w:pStyle w:val="Heading3"/>
        <w:keepNext/>
        <w:keepLines/>
      </w:pPr>
      <w:r>
        <w:t>4.2 Visualización: Radar Chart</w:t>
      </w:r>
    </w:p>
    <w:p>
      <w:r>
        <w:rPr>
          <w:b/>
        </w:rPr>
        <w:t>Crear radar con datos: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Categorías: GV, ID, PR, DE, RS, RC</w:t>
        <w:br/>
        <w:t>Serie 1: Puntuaciones Organización (desde SCORING)</w:t>
        <w:br/>
        <w:t>Serie 2: Benchmark Sector</w:t>
        <w:br/>
        <w:t>Serie 3: Benchmark Nacional</w:t>
        <w:br/>
        <w:br/>
        <w:t>Tipo Chart: XY Scatter con líneas conectadas (para simular radar)</w:t>
        <w:br/>
        <w:t>O: Usar herramienta nativa si es Excel 2019+</w:t>
        <w:br/>
      </w:r>
    </w:p>
    <w:p>
      <w:pPr>
        <w:pStyle w:val="Heading2"/>
        <w:keepNext/>
        <w:keepLines/>
      </w:pPr>
      <w:r>
        <w:rPr>
          <w:color w:val="0066CC"/>
        </w:rPr>
        <w:t>5. HOJA 4: ROI_ANALYSIS</w:t>
      </w:r>
    </w:p>
    <w:p>
      <w:pPr>
        <w:pStyle w:val="Heading3"/>
        <w:keepNext/>
        <w:keepLines/>
      </w:pPr>
      <w:r>
        <w:t>5.1 Tabla de Controles con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Control | Inversión | Beneficio Anual | Payback (meses) | ROI % | Prioridad |</w:t>
        <w:br/>
        <w:t>|---------|-----------|-----------------|-----------------|-------|-----------|</w:t>
        <w:br/>
        <w:t>| MFA | €45.000 | €60.000 | 9 | 33% | 1 |</w:t>
        <w:br/>
        <w:t>| EDR | €120.000 | €200.000 | 7 | 67% | 2 |</w:t>
        <w:br/>
        <w:t>| SIEM | €150.000 | €180.000 | 10 | 20% | 3 |</w:t>
        <w:br/>
        <w:t>| Capacitación | €30.000 | €90.000 | 4 | 200% | 1 |</w:t>
        <w:br/>
        <w:t>| Backups Automatizados | €25.000 | €75.000 | 4 | 200% | 1 |</w:t>
        <w:br/>
        <w:t>| CISO Dedicado | €80.000 | €120.000 | 8 | 50% | 2 |</w:t>
        <w:br/>
        <w:t>| Pentesting Anual | €40.000 | €120.000 | 4 | 200% | 1 |</w:t>
        <w:br/>
      </w:r>
    </w:p>
    <w:p>
      <w:pPr>
        <w:pStyle w:val="Heading3"/>
        <w:keepNext/>
        <w:keepLines/>
      </w:pPr>
      <w:r>
        <w:t>5.2 Fórmulas ROI</w:t>
      </w:r>
    </w:p>
    <w:p>
      <w:r>
        <w:rPr>
          <w:b/>
        </w:rPr>
        <w:t>Celda C2: Beneficio Anual (Manual Input)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Entrada: Usuario ingresa beneficio estimado (€)</w:t>
        <w:br/>
        <w:t>Fuente: FAIR methodology</w:t>
        <w:br/>
        <w:t>Ejemplo: MFA reduce riesgo de breach por compromiso credencial</w:t>
        <w:br/>
        <w:t xml:space="preserve">  - Riesgo Original: 25% × €300K = €75K</w:t>
        <w:br/>
        <w:t xml:space="preserve">  - Riesgo Residual: 5% × €300K = €15K</w:t>
        <w:br/>
        <w:t xml:space="preserve">  - Beneficio: €75K - €15K = €60K</w:t>
        <w:br/>
      </w:r>
    </w:p>
    <w:p>
      <w:r>
        <w:rPr>
          <w:b/>
        </w:rPr>
        <w:t>Celda D2: Payback Period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=IF(B2=0, 0, ROUND((B2/C2)*12, 1))</w:t>
        <w:br/>
        <w:br/>
        <w:t>Explicación: (Inversión / Beneficio Anual) × 12 meses = Meses hasta recuperar inversión</w:t>
        <w:br/>
      </w:r>
    </w:p>
    <w:p>
      <w:r>
        <w:rPr>
          <w:b/>
        </w:rPr>
        <w:t>Celda E2: ROI 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=IF(B2=0, 0, ROUND((C2-B2)/B2*100, 1))</w:t>
        <w:br/>
        <w:br/>
        <w:t>Explicación: ((Beneficio - Inversión) / Inversión) × 100 = % retorno</w:t>
        <w:br/>
      </w:r>
    </w:p>
    <w:p>
      <w:r>
        <w:rPr>
          <w:b/>
        </w:rPr>
        <w:t>Celda F2: Prioridad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=IF(E2&gt;100, 1, IF(E2&gt;50, 2, IF(E2&gt;20, 3, 4)))</w:t>
        <w:br/>
        <w:br/>
        <w:t>Lógica: ROI &gt;100% = Prioridad 1, &gt;50% = 2, &gt;20% = 3, resto = 4</w:t>
        <w:br/>
      </w:r>
    </w:p>
    <w:p>
      <w:pPr>
        <w:pStyle w:val="Heading3"/>
        <w:keepNext/>
        <w:keepLines/>
      </w:pPr>
      <w:r>
        <w:t>5.3 Matriz Impacto × Esfuerzo (Opcional)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Cuadrante 1 (Bajo Esfuerzo, Alto Impacto): IMPLEMENTAR YA</w:t>
        <w:br/>
        <w:t xml:space="preserve">  - Capacitación</w:t>
        <w:br/>
        <w:t xml:space="preserve">  - MFA básico</w:t>
        <w:br/>
        <w:t xml:space="preserve">  - Pentesting</w:t>
        <w:br/>
        <w:br/>
        <w:t>Cuadrante 2 (Alto Esfuerzo, Alto Impacto): PLANIFICAR</w:t>
        <w:br/>
        <w:t xml:space="preserve">  - SIEM</w:t>
        <w:br/>
        <w:t xml:space="preserve">  - EDR</w:t>
        <w:br/>
        <w:t xml:space="preserve">  - Infrastructure modernization</w:t>
        <w:br/>
        <w:br/>
        <w:t>Cuadrante 3 (Bajo Esfuerzo, Bajo Impacto): HACER CUANDO TENGAS TIEMPO</w:t>
        <w:br/>
        <w:t xml:space="preserve">  - Documentación menor</w:t>
        <w:br/>
        <w:t xml:space="preserve">  - Actualizaciones políticas</w:t>
        <w:br/>
        <w:br/>
        <w:t>Cuadrante 4 (Alto Esfuerzo, Bajo Impacto): EVITAR</w:t>
        <w:br/>
        <w:t xml:space="preserve">  - Redespliegues innecesarios</w:t>
        <w:br/>
      </w:r>
    </w:p>
    <w:p>
      <w:r>
        <w:rPr>
          <w:b/>
        </w:rPr>
        <w:t>Fórmula Impacto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G2: =ROUND(VLOOKUP(A2, ControlImpactMatrix, 2, FALSE), 0)</w:t>
        <w:br/>
      </w:r>
    </w:p>
    <w:p>
      <w:r>
        <w:rPr>
          <w:b/>
        </w:rPr>
        <w:t>Fórmula Esfuerzo (1-5):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H2: =ROUND(VLOOKUP(A2, ControlEffortMatrix, 2, FALSE), 0)</w:t>
        <w:br/>
      </w:r>
    </w:p>
    <w:p>
      <w:pPr>
        <w:pStyle w:val="Heading2"/>
        <w:keepNext/>
        <w:keepLines/>
      </w:pPr>
      <w:r>
        <w:rPr>
          <w:color w:val="0066CC"/>
        </w:rPr>
        <w:t>6. HOJA 5: DASHBOARD (Resumen Ejecutivo)</w:t>
      </w:r>
    </w:p>
    <w:p>
      <w:pPr>
        <w:pStyle w:val="Heading3"/>
        <w:keepNext/>
        <w:keepLines/>
      </w:pPr>
      <w:r>
        <w:t>Layout Sugerido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┌────────────────────────────────────────────────┐</w:t>
        <w:br/>
        <w:t>│          CYBERSECURITY MATURITY DASHBOARD       │</w:t>
        <w:br/>
        <w:t>├─────────────────┬──────────────────────────────┤</w:t>
        <w:br/>
        <w:t>│ IGM: 71%        │ Nivel: INTERMEDIATE          │</w:t>
        <w:br/>
        <w:t>│ Cambio YTD: +3% │ Trend: ↗️ Positivo           │</w:t>
        <w:br/>
        <w:t>├─────────────────┼──────────────────────────────┤</w:t>
        <w:br/>
        <w:t>│ GV: 75%    ID: 80%    PR: 70%                 │</w:t>
        <w:br/>
        <w:t>│ DE: 65%    RS: 72%    RC: 60%                 │</w:t>
        <w:br/>
        <w:t>├─────────────────┼──────────────────────────────┤</w:t>
        <w:br/>
        <w:t>│ MTTD: 2h 15min  │ MTTR: 6h 30min              │</w:t>
        <w:br/>
        <w:t>│ VAS: 72%        │ SES: 68%        SATS: 75%   │</w:t>
        <w:br/>
        <w:t>├─────────────────┼──────────────────────────────┤</w:t>
        <w:br/>
        <w:t>│ Top 3 Brechas:  │ Presupuesto Sugerido:       │</w:t>
        <w:br/>
        <w:t>│ 1. RC (60%)     │ €150K (año 1)               │</w:t>
        <w:br/>
        <w:t>│ 2. DE (65%)     │ ROI esperado: 45%           │</w:t>
        <w:br/>
        <w:t>│ 3. PR (70%)     │ Payback: 8 meses            │</w:t>
        <w:br/>
        <w:t>└────────────────┴──────────────────────────────┘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Elementos del Dashboard</w:t>
      </w:r>
    </w:p>
    <w:p>
      <w:r>
        <w:rPr>
          <w:b/>
        </w:rPr>
        <w:t>Medidor IGM (Gauge Chart):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Rango Colores:</w:t>
        <w:br/>
        <w:t>- 0-40%: Rojo 🔴</w:t>
        <w:br/>
        <w:t>- 40-60%: Amarillo 🟡</w:t>
        <w:br/>
        <w:t>- 60-80%: Verde Claro 🟢</w:t>
        <w:br/>
        <w:t>- 80-100%: Verde Oscuro 🟢🟢</w:t>
        <w:br/>
      </w:r>
    </w:p>
    <w:p>
      <w:r>
        <w:rPr>
          <w:b/>
        </w:rPr>
        <w:t>Gráfico Radar:</w:t>
      </w:r>
    </w:p>
    <w:p>
      <w:pPr>
        <w:pStyle w:val="ListBullet"/>
        <w:keepLines w:val="1"/>
        <w:keepNext w:val="1"/>
        <w:widowControl w:val="1"/>
      </w:pPr>
      <w:r>
        <w:t>Series: IGM Actual, Target, Benchmark</w:t>
      </w:r>
    </w:p>
    <w:p>
      <w:pPr>
        <w:pStyle w:val="ListBullet"/>
        <w:keepLines w:val="1"/>
        <w:widowControl w:val="1"/>
      </w:pPr>
      <w:r>
        <w:t>Categorías: GV, ID, PR, DE, RS, RC</w:t>
      </w:r>
    </w:p>
    <w:p>
      <w:r>
        <w:rPr>
          <w:b/>
        </w:rPr>
        <w:t>Tabla KRIs:</w:t>
      </w:r>
    </w:p>
    <w:p>
      <w:pPr>
        <w:pStyle w:val="ListBullet"/>
        <w:keepLines w:val="1"/>
        <w:widowControl w:val="1"/>
      </w:pPr>
      <w:r>
        <w:t>Mostrar top 5 KRIs con alertas (rojo/amarillo/verde)</w:t>
      </w:r>
    </w:p>
    <w:p>
      <w:pPr>
        <w:pStyle w:val="Heading2"/>
        <w:keepNext/>
        <w:keepLines/>
      </w:pPr>
      <w:r>
        <w:rPr>
          <w:color w:val="0066CC"/>
        </w:rPr>
        <w:t>7. VALIDACIÓN DE DATOS</w:t>
      </w:r>
    </w:p>
    <w:p>
      <w:pPr>
        <w:pStyle w:val="Heading3"/>
        <w:keepNext/>
        <w:keepLines/>
      </w:pPr>
      <w:r>
        <w:t>Checks Automáticos (Sheet: VALIDATION)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A1: =COUNTBLANK($D$2:$D$61)</w:t>
        <w:br/>
        <w:t>Interpretación: Si &gt;10 respuestas vacías, ALERTA</w:t>
        <w:br/>
        <w:br/>
        <w:t>Celda B1: =COUNTIF($D$2:$D$61,"DK")/COUNTA($D$2:$D$61)</w:t>
        <w:br/>
        <w:t>Interpretación: Si &gt;10% DK, penalizar IGM</w:t>
        <w:br/>
        <w:br/>
        <w:t>Celda C1: =COUNTIF($E$2:$E$61,NA())</w:t>
        <w:br/>
        <w:t>Interpretación: Contar NA (preguntas no aplicables)</w:t>
        <w:br/>
      </w:r>
    </w:p>
    <w:p>
      <w:pPr>
        <w:pStyle w:val="Heading3"/>
        <w:keepNext/>
        <w:keepLines/>
      </w:pPr>
      <w:r>
        <w:t>Regla: Descuento por DK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IGM_Ajustado = IGM_Inicial - (# DK sin validar × 0.5%)</w:t>
        <w:br/>
      </w:r>
    </w:p>
    <w:p>
      <w:pPr>
        <w:pStyle w:val="Heading2"/>
        <w:keepNext/>
        <w:keepLines/>
      </w:pPr>
      <w:r>
        <w:rPr>
          <w:color w:val="0066CC"/>
        </w:rPr>
        <w:t>8. EJEMPLO DE CÁLCULO MANUAL (Para Validar Fórmulas)</w:t>
      </w:r>
    </w:p>
    <w:p>
      <w:pPr>
        <w:pStyle w:val="Heading3"/>
        <w:keepNext/>
        <w:keepLines/>
      </w:pPr>
      <w:r>
        <w:t>Escenario: 4 Preguntas GV, 1 Respuesta Cada Una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P1.1.1: Sí              → 100 pts</w:t>
        <w:br/>
        <w:t>P1.1.2: Parcialmente    → 50 pts</w:t>
        <w:br/>
        <w:t>P1.1.3: Sí              → 100 pts</w:t>
        <w:br/>
        <w:t>P1.1.4: No              → 0 pts</w:t>
        <w:br/>
        <w:br/>
        <w:t>Promedio GV = (100+50+100+0) / 4 = 62,5%</w:t>
        <w:br/>
        <w:br/>
        <w:t>Asignación Nivel: 62,5% está en rango 60-80% = "Intermediate"</w:t>
        <w:br/>
      </w:r>
    </w:p>
    <w:p>
      <w:pPr>
        <w:pStyle w:val="Heading3"/>
        <w:keepNext/>
        <w:keepLines/>
      </w:pPr>
      <w:r>
        <w:t>Cálculo IGM con 6 Dominios (Hipotético)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GV: 75% × 0,20 = 15 puntos</w:t>
        <w:br/>
        <w:t>ID: 80% × 0,15 = 12 puntos</w:t>
        <w:br/>
        <w:t>PR: 70% × 0,25 = 17,5 puntos</w:t>
        <w:br/>
        <w:t>DE: 65% × 0,15 = 9,75 puntos</w:t>
        <w:br/>
        <w:t>RS: 72% × 0,15 = 10,8 puntos</w:t>
        <w:br/>
        <w:t>RC: 60% × 0,10 = 6 puntos</w:t>
        <w:br/>
        <w:br/>
        <w:t>IGM = 15+12+17,5+9,75+10,8+6 = 71,05%</w:t>
        <w:br/>
        <w:t>Nivel = "Intermediate" (entre 60-80%)</w:t>
        <w:br/>
      </w:r>
    </w:p>
    <w:p>
      <w:pPr>
        <w:pStyle w:val="Heading2"/>
        <w:keepNext/>
        <w:keepLines/>
      </w:pPr>
      <w:r>
        <w:rPr>
          <w:color w:val="0066CC"/>
        </w:rPr>
        <w:t>9. INSTRUCCIONES DESCARGA E IMPLEMENTACIÓN</w:t>
      </w:r>
    </w:p>
    <w:p>
      <w:pPr>
        <w:pStyle w:val="Heading3"/>
        <w:keepNext/>
        <w:keepLines/>
      </w:pPr>
      <w:r>
        <w:t>Opción A: Microsoft Excel</w:t>
      </w:r>
    </w:p>
    <w:p>
      <w:pPr>
        <w:pStyle w:val="ListNumber"/>
        <w:keepLines w:val="1"/>
        <w:keepNext w:val="1"/>
        <w:widowControl w:val="1"/>
      </w:pPr>
      <w:r>
        <w:t>Crear libro nuevo (Excel 2016+)</w:t>
      </w:r>
    </w:p>
    <w:p>
      <w:pPr>
        <w:pStyle w:val="ListNumber"/>
        <w:keepLines w:val="1"/>
        <w:keepNext w:val="1"/>
        <w:widowControl w:val="1"/>
      </w:pPr>
      <w:r>
        <w:t>Copiar estructura de 5 hojas</w:t>
      </w:r>
    </w:p>
    <w:p>
      <w:pPr>
        <w:pStyle w:val="ListNumber"/>
        <w:keepLines w:val="1"/>
        <w:keepNext w:val="1"/>
        <w:widowControl w:val="1"/>
      </w:pPr>
      <w:r>
        <w:t>Importar fórmulas desde templates</w:t>
      </w:r>
    </w:p>
    <w:p>
      <w:pPr>
        <w:pStyle w:val="ListNumber"/>
        <w:keepLines w:val="1"/>
        <w:keepNext w:val="1"/>
        <w:widowControl w:val="1"/>
      </w:pPr>
      <w:r>
        <w:t>Probar con datos de ejemplo</w:t>
      </w:r>
    </w:p>
    <w:p>
      <w:pPr>
        <w:pStyle w:val="ListNumber"/>
        <w:keepLines w:val="1"/>
        <w:widowControl w:val="1"/>
      </w:pPr>
      <w:r>
        <w:t>Validar cálculos manuales vs. fórmulas</w:t>
      </w:r>
    </w:p>
    <w:p>
      <w:pPr>
        <w:pStyle w:val="Heading3"/>
        <w:keepNext/>
        <w:keepLines/>
      </w:pPr>
      <w:r>
        <w:t>Opción B: Google Sheets</w:t>
      </w:r>
    </w:p>
    <w:p>
      <w:pPr>
        <w:pStyle w:val="ListNumber"/>
        <w:keepLines w:val="1"/>
        <w:keepNext w:val="1"/>
        <w:widowControl w:val="1"/>
      </w:pPr>
      <w:r>
        <w:t>Crear Google Sheet nuevo</w:t>
      </w:r>
    </w:p>
    <w:p>
      <w:pPr>
        <w:pStyle w:val="ListNumber"/>
        <w:keepLines w:val="1"/>
        <w:keepNext w:val="1"/>
        <w:widowControl w:val="1"/>
      </w:pPr>
      <w:r>
        <w:t>Compartir estructura similar</w:t>
      </w:r>
    </w:p>
    <w:p>
      <w:pPr>
        <w:pStyle w:val="ListNumber"/>
        <w:keepLines w:val="1"/>
        <w:keepNext w:val="1"/>
        <w:widowControl w:val="1"/>
      </w:pPr>
      <w:r>
        <w:t>Usar ARRAYFORMULA para cálculos dinámicos</w:t>
      </w:r>
    </w:p>
    <w:p>
      <w:pPr>
        <w:pStyle w:val="ListNumber"/>
        <w:keepLines w:val="1"/>
        <w:widowControl w:val="1"/>
      </w:pPr>
      <w:r>
        <w:t>Ventaja: Colaborativo, sincronización en tiempo real</w:t>
      </w:r>
    </w:p>
    <w:p>
      <w:pPr>
        <w:pStyle w:val="Heading3"/>
        <w:keepNext/>
        <w:keepLines/>
      </w:pPr>
      <w:r>
        <w:t>Opción C: Power BI / Tableau</w:t>
      </w:r>
    </w:p>
    <w:p>
      <w:pPr>
        <w:pStyle w:val="ListNumber"/>
        <w:keepLines w:val="1"/>
        <w:keepNext w:val="1"/>
        <w:widowControl w:val="1"/>
      </w:pPr>
      <w:r>
        <w:t>Conectar a base de datos respuestas</w:t>
      </w:r>
    </w:p>
    <w:p>
      <w:pPr>
        <w:pStyle w:val="ListNumber"/>
        <w:keepLines w:val="1"/>
        <w:keepNext w:val="1"/>
        <w:widowControl w:val="1"/>
      </w:pPr>
      <w:r>
        <w:t>Crear visualizaciones interactivas</w:t>
      </w:r>
    </w:p>
    <w:p>
      <w:pPr>
        <w:pStyle w:val="ListNumber"/>
        <w:keepLines w:val="1"/>
        <w:keepNext w:val="1"/>
        <w:widowControl w:val="1"/>
      </w:pPr>
      <w:r>
        <w:t>Dashboards en tiempo real</w:t>
      </w:r>
    </w:p>
    <w:p>
      <w:pPr>
        <w:pStyle w:val="ListNumber"/>
        <w:keepLines w:val="1"/>
        <w:widowControl w:val="1"/>
      </w:pPr>
      <w:r>
        <w:t>Más robusto para organizaciones grandes</w:t>
      </w:r>
    </w:p>
    <w:p>
      <w:pPr>
        <w:pStyle w:val="Heading2"/>
        <w:keepNext/>
        <w:keepLines/>
      </w:pPr>
      <w:r>
        <w:rPr>
          <w:color w:val="0066CC"/>
        </w:rPr>
        <w:t>10. EXPORTACIÓN DE RESULTADOS</w:t>
      </w:r>
    </w:p>
    <w:p>
      <w:pPr>
        <w:pStyle w:val="Heading3"/>
        <w:keepNext/>
        <w:keepLines/>
      </w:pPr>
      <w:r>
        <w:t>Generación de Reporte Automático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Encabezado: Nombre Org, Fecha Encuesta, Respondentes</w:t>
        <w:br/>
        <w:t>Secciones:</w:t>
        <w:br/>
        <w:t>1. IGM Resumen (Gauge)</w:t>
        <w:br/>
        <w:t>2. Radar NIST CSF</w:t>
        <w:br/>
        <w:t>3. Tabla Benchmarking</w:t>
        <w:br/>
        <w:t>4. KRIs Críticos</w:t>
        <w:br/>
        <w:t>5. Roadmap Recomendado (de ROI_Analysis)</w:t>
        <w:br/>
        <w:t>6. Apéndice: Respuestas Detalladas</w:t>
        <w:br/>
      </w:r>
    </w:p>
    <w:p>
      <w:r>
        <w:rPr>
          <w:b/>
        </w:rPr>
        <w:t>Generación:</w:t>
      </w:r>
      <w:r>
        <w:t xml:space="preserve"> Macro VBA que exporta a PDF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Sub ExportarReporte()</w:t>
        <w:br/>
        <w:t xml:space="preserve">    Dim ws As Worksheet</w:t>
        <w:br/>
        <w:t xml:space="preserve">    Set ws = ThisWorkbook.Sheets("DASHBOARD")</w:t>
        <w:br/>
        <w:t xml:space="preserve">    ws.PrintOut ToFile:="IGM_Reporte_[Fecha].pdf"</w:t>
        <w:br/>
        <w:t>End Sub</w:t>
        <w:br/>
      </w:r>
    </w:p>
    <w:p>
      <w:r>
        <w:rPr>
          <w:b/>
        </w:rPr>
        <w:t>Esta plantilla proporciona estructura completa para transformar respuestas de encuesta en análisis cuantitativos profesionales.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