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INTEGRAL DE ENCUESTA DE CIBERSEGURIDAD</w:t>
      </w:r>
    </w:p>
    <w:p>
      <w:pPr>
        <w:pStyle w:val="Heading2"/>
        <w:keepNext/>
        <w:keepLines/>
      </w:pPr>
      <w:r>
        <w:rPr>
          <w:color w:val="0066CC"/>
        </w:rPr>
        <w:t>Guía de Uso, Implementación y Distribución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Última Actualización:</w:t>
      </w:r>
      <w:r>
        <w:t xml:space="preserve"> Enero 2026</w:t>
      </w:r>
    </w:p>
    <w:p>
      <w:pPr>
        <w:pStyle w:val="Heading2"/>
        <w:keepNext/>
        <w:keepLines/>
      </w:pPr>
      <w:r>
        <w:rPr>
          <w:color w:val="0066CC"/>
        </w:rPr>
        <w:t>1. DESCRIPCIÓN GENERAL DEL KIT</w:t>
      </w:r>
    </w:p>
    <w:p>
      <w:r>
        <w:t xml:space="preserve">Este Kit Integral proporciona un </w:t>
      </w:r>
      <w:r>
        <w:rPr>
          <w:b/>
        </w:rPr>
        <w:t>conjunto completo de herramientas, metodologías y plantillas</w:t>
      </w:r>
      <w:r>
        <w:t xml:space="preserve"> para evaluar, medir y mejorar la madurez de ciberseguridad de organizaciones españolas de todos los tamaños.</w:t>
      </w:r>
    </w:p>
    <w:p>
      <w:pPr>
        <w:pStyle w:val="Heading3"/>
        <w:keepNext/>
        <w:keepLines/>
      </w:pPr>
      <w:r>
        <w:t>Componentes del Kit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 INTEGRAL DE CIBERSEGURIDAD 2026</w:t>
        <w:br/>
        <w:t>│</w:t>
        <w:br/>
        <w:t>├─ 📋 01_Encuesta_Integral.md</w:t>
        <w:br/>
        <w:t>│  └─ 60+ preguntas estructuradas en 8 bloques</w:t>
        <w:br/>
        <w:t xml:space="preserve">│     (Gobierno, Identificar, Proteger, Detectar, Responder, Recuperar, </w:t>
        <w:br/>
        <w:t>│      Vulnerabilidades, SIEM, Capacitación)</w:t>
        <w:br/>
        <w:t>│</w:t>
        <w:br/>
        <w:t>├─ 📊 02_Guia_Metodologica.md</w:t>
        <w:br/>
        <w:t>│  └─ Cálculo detallado de IGM, KRIs, KPIs, análisis ROI</w:t>
        <w:br/>
        <w:t>│     Niveles madurez ACET, interpretación benchmarking</w:t>
        <w:br/>
        <w:t>│</w:t>
        <w:br/>
        <w:t>├─ 📖 03_Narrativa_Explicativa.md</w:t>
        <w:br/>
        <w:t>│  └─ Guía literaria, irónica y constructiva</w:t>
        <w:br/>
        <w:t>│     Explicación amigable de conceptos ciberseguridad</w:t>
        <w:br/>
        <w:t>│</w:t>
        <w:br/>
        <w:t>├─ 📌 04_Mapeo_Normativo.md</w:t>
        <w:br/>
        <w:t>│  └─ Matriz de trazabilidad: preguntas → NIST CSF, ENS, NIS2, GDPR, ISO 27001</w:t>
        <w:br/>
        <w:t>│     Demostración de cumplimiento regulatorio por cada pregunta</w:t>
        <w:br/>
        <w:t>│</w:t>
        <w:br/>
        <w:t>├─ 💾 05_Plantilla_Excel_IGM.md</w:t>
        <w:br/>
        <w:t>│  └─ Especificaciones técnicas para hoja de cálculo</w:t>
        <w:br/>
        <w:t>│     Fórmulas automatizadas, cálculo IGM, ROI, benchmarking</w:t>
        <w:br/>
        <w:t>│</w:t>
        <w:br/>
        <w:t>├─ 🎬 06_Plantilla_PowerPoint.md</w:t>
        <w:br/>
        <w:t>│  └─ 15+ diapositivas de reporte ejecutivo</w:t>
        <w:br/>
        <w:t>│     Visualizaciones, KPIs, recomendaciones</w:t>
        <w:br/>
        <w:t>│</w:t>
        <w:br/>
        <w:t>└─ 📚 07_README.md (Este archivo)</w:t>
        <w:br/>
        <w:t xml:space="preserve">   └─ Guía implementación, uso, distribución</w:t>
        <w:br/>
        <w:br/>
        <w:t>ARCHIVOS RELACIONADOS COMPLEMENTARIOS:</w:t>
        <w:br/>
        <w:t>│</w:t>
        <w:br/>
        <w:t>├─ INFORME_ACET_España_2024_2025.md</w:t>
        <w:br/>
        <w:t>│  └─ Análisis territorial, benchmarking, tendencias 2024-2025</w:t>
        <w:br/>
        <w:t>│</w:t>
        <w:br/>
        <w:t>└─ Datos de Referencia Externa (INCIBE, ISMS Forum, ITU, ENISA)</w:t>
        <w:br/>
        <w:t xml:space="preserve">   └─ Benchmarks nacionales y sectoriales</w:t>
        <w:br/>
      </w:r>
    </w:p>
    <w:p>
      <w:pPr>
        <w:pStyle w:val="Heading2"/>
        <w:keepNext/>
        <w:keepLines/>
      </w:pPr>
      <w:r>
        <w:rPr>
          <w:color w:val="0066CC"/>
        </w:rPr>
        <w:t>2. FLUJO DE IMPLEMENTACIÓN (12 PASOS)</w:t>
      </w:r>
    </w:p>
    <w:p>
      <w:pPr>
        <w:pStyle w:val="Heading3"/>
        <w:keepNext/>
        <w:keepLines/>
      </w:pPr>
      <w:r>
        <w:t>Fase 1: Preparación (Semana 1)</w:t>
      </w:r>
    </w:p>
    <w:p>
      <w:r>
        <w:rPr>
          <w:b/>
        </w:rPr>
        <w:t>Paso 1: Definir Alcance y Respondentes</w:t>
      </w:r>
      <w:r/>
      <w:r>
        <w:br/>
        <w:t>- ¿Quién? Líderes técnicos, CISO, IT Manager, SOC Lead, Compliance Officer, RH</w:t>
      </w:r>
      <w:r/>
      <w:r>
        <w:br/>
        <w:t>- ¿Cuántos? Mínimo 5-10 respondentes (para validación cruzada)</w:t>
      </w:r>
      <w:r/>
      <w:r>
        <w:br/>
        <w:t>- ¿Dónde? Todas las ubicaciones / sedes relevantes</w:t>
      </w:r>
      <w:r/>
      <w:r>
        <w:br/>
        <w:t xml:space="preserve">- </w:t>
      </w:r>
      <w:r>
        <w:rPr>
          <w:b/>
        </w:rPr>
        <w:t>Output:</w:t>
      </w:r>
      <w:r>
        <w:t xml:space="preserve"> Lista de respondentes, confirmación participación</w:t>
      </w:r>
    </w:p>
    <w:p>
      <w:r>
        <w:rPr>
          <w:b/>
        </w:rPr>
        <w:t>Paso 2: Personalizar Encuesta</w:t>
      </w:r>
      <w:r/>
      <w:r>
        <w:br/>
        <w:t xml:space="preserve">- Abrir </w:t>
      </w:r>
      <w:r>
        <w:rPr>
          <w:rFonts w:ascii="Courier New" w:hAnsi="Courier New"/>
          <w:sz w:val="18"/>
        </w:rPr>
        <w:t>01_Encuesta_Integral.md</w:t>
      </w:r>
      <w:r/>
      <w:r>
        <w:br/>
        <w:t>- Adaptar preguntas si es necesario (ej. añadir preguntas OT si industrial)</w:t>
      </w:r>
      <w:r/>
      <w:r>
        <w:br/>
        <w:t>- Crear versión desplegable en Google Forms o MS Forms</w:t>
      </w:r>
      <w:r/>
      <w:r>
        <w:br/>
        <w:t xml:space="preserve">- </w:t>
      </w:r>
      <w:r>
        <w:rPr>
          <w:b/>
        </w:rPr>
        <w:t>Output:</w:t>
      </w:r>
      <w:r>
        <w:t xml:space="preserve"> Encuesta online lista para distribución</w:t>
      </w:r>
    </w:p>
    <w:p>
      <w:r>
        <w:rPr>
          <w:b/>
        </w:rPr>
        <w:t>Paso 3: Diseñar Cronograma</w:t>
      </w:r>
      <w:r/>
      <w:r>
        <w:br/>
        <w:t>- Distribución encuesta: [Fecha inicio]</w:t>
      </w:r>
      <w:r/>
      <w:r>
        <w:br/>
        <w:t>- Plazo respuestas: 2 semanas</w:t>
      </w:r>
      <w:r/>
      <w:r>
        <w:br/>
        <w:t>- Seguimiento: Recordatorios semana 1 y 2</w:t>
      </w:r>
      <w:r/>
      <w:r>
        <w:br/>
        <w:t>- Análisis: Semana 3-4</w:t>
      </w:r>
      <w:r/>
      <w:r>
        <w:br/>
        <w:t xml:space="preserve">- </w:t>
      </w:r>
      <w:r>
        <w:rPr>
          <w:b/>
        </w:rPr>
        <w:t>Output:</w:t>
      </w:r>
      <w:r>
        <w:t xml:space="preserve"> Calendario confirmado</w:t>
      </w:r>
    </w:p>
    <w:p>
      <w:pPr>
        <w:pStyle w:val="Heading3"/>
        <w:keepNext/>
        <w:keepLines/>
      </w:pPr>
      <w:r>
        <w:t>Fase 2: Recolección de Datos (Semanas 2-3)</w:t>
      </w:r>
    </w:p>
    <w:p>
      <w:r>
        <w:rPr>
          <w:b/>
        </w:rPr>
        <w:t>Paso 4: Distribuir Encuesta</w:t>
      </w:r>
      <w:r/>
      <w:r>
        <w:br/>
        <w:t>- Enviar link a respondentes con instrucciones</w:t>
      </w:r>
      <w:r/>
      <w:r>
        <w:br/>
        <w:t>- Establecer helpdesk (CISO/IT manager) para dudas</w:t>
      </w:r>
      <w:r/>
      <w:r>
        <w:br/>
        <w:t>- Garantizar confidencialidad y anonimato (si aplica)</w:t>
      </w:r>
      <w:r/>
      <w:r>
        <w:br/>
        <w:t xml:space="preserve">- </w:t>
      </w:r>
      <w:r>
        <w:rPr>
          <w:b/>
        </w:rPr>
        <w:t>Output:</w:t>
      </w:r>
      <w:r>
        <w:t xml:space="preserve"> ≥80% de respuestas completadas</w:t>
      </w:r>
    </w:p>
    <w:p>
      <w:r>
        <w:rPr>
          <w:b/>
        </w:rPr>
        <w:t>Paso 5: Validación de Respuestas</w:t>
      </w:r>
      <w:r/>
      <w:r>
        <w:br/>
        <w:t>- Revisar respuestas por completitud</w:t>
      </w:r>
      <w:r/>
      <w:r>
        <w:br/>
        <w:t>- Identificar "DK" (Desconoce) excesivos</w:t>
      </w:r>
      <w:r/>
      <w:r>
        <w:br/>
        <w:t>- Seguimiento de respondentes con baja participación</w:t>
      </w:r>
      <w:r/>
      <w:r>
        <w:br/>
        <w:t xml:space="preserve">- </w:t>
      </w:r>
      <w:r>
        <w:rPr>
          <w:b/>
        </w:rPr>
        <w:t>Output:</w:t>
      </w:r>
      <w:r>
        <w:t xml:space="preserve"> Base de datos limpia y completa</w:t>
      </w:r>
    </w:p>
    <w:p>
      <w:pPr>
        <w:pStyle w:val="Heading3"/>
        <w:keepNext/>
        <w:keepLines/>
      </w:pPr>
      <w:r>
        <w:t>Fase 3: Análisis (Semanas 4-5)</w:t>
      </w:r>
    </w:p>
    <w:p>
      <w:r>
        <w:rPr>
          <w:b/>
        </w:rPr>
        <w:t>Paso 6: Cálculo de IGM</w:t>
      </w:r>
      <w:r/>
      <w:r>
        <w:br/>
        <w:t xml:space="preserve">- Importar respuestas a </w:t>
      </w:r>
      <w:r>
        <w:rPr>
          <w:rFonts w:ascii="Courier New" w:hAnsi="Courier New"/>
          <w:sz w:val="18"/>
        </w:rPr>
        <w:t>05_Plantilla_Excel_IGM.md</w:t>
      </w:r>
      <w:r/>
      <w:r>
        <w:br/>
        <w:t>- Ejecutar fórmulas automáticas</w:t>
      </w:r>
      <w:r/>
      <w:r>
        <w:br/>
        <w:t>- Generar puntuaciones por dominio NIST</w:t>
      </w:r>
      <w:r/>
      <w:r>
        <w:br/>
        <w:t>- Calcular IGM global, KRIs, KPIs</w:t>
      </w:r>
      <w:r/>
      <w:r>
        <w:br/>
        <w:t xml:space="preserve">- </w:t>
      </w:r>
      <w:r>
        <w:rPr>
          <w:b/>
        </w:rPr>
        <w:t>Output:</w:t>
      </w:r>
      <w:r>
        <w:t xml:space="preserve"> Dashboard Excel con resultados</w:t>
      </w:r>
    </w:p>
    <w:p>
      <w:r>
        <w:rPr>
          <w:b/>
        </w:rPr>
        <w:t>Paso 7: Benchmarking y Gap Analysis</w:t>
      </w:r>
      <w:r/>
      <w:r>
        <w:br/>
        <w:t xml:space="preserve">- Usar </w:t>
      </w:r>
      <w:r>
        <w:rPr>
          <w:rFonts w:ascii="Courier New" w:hAnsi="Courier New"/>
          <w:sz w:val="18"/>
        </w:rPr>
        <w:t>02_Guia_Metodologica.md</w:t>
      </w:r>
      <w:r>
        <w:t xml:space="preserve"> para interpretación</w:t>
      </w:r>
      <w:r/>
      <w:r>
        <w:br/>
        <w:t>- Comparar vs. benchmarks nacional/sectorial</w:t>
      </w:r>
      <w:r/>
      <w:r>
        <w:br/>
        <w:t>- Identificar top 3 brechas críticas</w:t>
      </w:r>
      <w:r/>
      <w:r>
        <w:br/>
        <w:t>- Asignar prioridades (matriz impacto × esfuerzo)</w:t>
      </w:r>
      <w:r/>
      <w:r>
        <w:br/>
        <w:t xml:space="preserve">- </w:t>
      </w:r>
      <w:r>
        <w:rPr>
          <w:b/>
        </w:rPr>
        <w:t>Output:</w:t>
      </w:r>
      <w:r>
        <w:t xml:space="preserve"> Matriz de priorización y roadmap preliminar</w:t>
      </w:r>
    </w:p>
    <w:p>
      <w:r>
        <w:rPr>
          <w:b/>
        </w:rPr>
        <w:t>Paso 8: Validación Cruzada</w:t>
      </w:r>
      <w:r/>
      <w:r>
        <w:br/>
        <w:t>- Revisar resultados vs. auditorías previas / datos técnicos</w:t>
      </w:r>
      <w:r/>
      <w:r>
        <w:br/>
        <w:t>- Reconciliar discrepancias (ej. "Sí" a SIEM pero logs incompletos)</w:t>
      </w:r>
      <w:r/>
      <w:r>
        <w:br/>
        <w:t>- Ajustar puntuaciones si hay evidencia conflictiva</w:t>
      </w:r>
      <w:r/>
      <w:r>
        <w:br/>
        <w:t xml:space="preserve">- </w:t>
      </w:r>
      <w:r>
        <w:rPr>
          <w:b/>
        </w:rPr>
        <w:t>Output:</w:t>
      </w:r>
      <w:r>
        <w:t xml:space="preserve"> Hallazgos validados, confianza &gt;95%</w:t>
      </w:r>
    </w:p>
    <w:p>
      <w:pPr>
        <w:pStyle w:val="Heading3"/>
        <w:keepNext/>
        <w:keepLines/>
      </w:pPr>
      <w:r>
        <w:t>Fase 4: Generación de Reportes (Semana 6)</w:t>
      </w:r>
    </w:p>
    <w:p>
      <w:r>
        <w:rPr>
          <w:b/>
        </w:rPr>
        <w:t>Paso 9: Elaborar Reporte Ejecutivo</w:t>
      </w:r>
      <w:r/>
      <w:r>
        <w:br/>
        <w:t xml:space="preserve">- Usar </w:t>
      </w:r>
      <w:r>
        <w:rPr>
          <w:rFonts w:ascii="Courier New" w:hAnsi="Courier New"/>
          <w:sz w:val="18"/>
        </w:rPr>
        <w:t>06_Plantilla_PowerPoint.md</w:t>
      </w:r>
      <w:r/>
      <w:r>
        <w:br/>
        <w:t>- Personalizar con datos de organización</w:t>
      </w:r>
      <w:r/>
      <w:r>
        <w:br/>
        <w:t>- Incluir visualizaciones, KPIs, recomendaciones</w:t>
      </w:r>
      <w:r/>
      <w:r>
        <w:br/>
        <w:t>- Crear versiones ejecutiva (10 slides) y técnica (20 slides)</w:t>
      </w:r>
      <w:r/>
      <w:r>
        <w:br/>
        <w:t xml:space="preserve">- </w:t>
      </w:r>
      <w:r>
        <w:rPr>
          <w:b/>
        </w:rPr>
        <w:t>Output:</w:t>
      </w:r>
      <w:r>
        <w:t xml:space="preserve"> Presentación PowerPoint profesional</w:t>
      </w:r>
    </w:p>
    <w:p>
      <w:r>
        <w:rPr>
          <w:b/>
        </w:rPr>
        <w:t>Paso 10: Crear Narrativa</w:t>
      </w:r>
      <w:r/>
      <w:r>
        <w:br/>
        <w:t xml:space="preserve">- Usar </w:t>
      </w:r>
      <w:r>
        <w:rPr>
          <w:rFonts w:ascii="Courier New" w:hAnsi="Courier New"/>
          <w:sz w:val="18"/>
        </w:rPr>
        <w:t>03_Narrativa_Explicativa.md</w:t>
      </w:r>
      <w:r>
        <w:t xml:space="preserve"> como referencia</w:t>
      </w:r>
      <w:r/>
      <w:r>
        <w:br/>
        <w:t>- Escribir resumen ejecutivo (1-2 páginas)</w:t>
      </w:r>
      <w:r/>
      <w:r>
        <w:br/>
        <w:t>- Explicar hallazgos en lenguaje ejecutivo/no técnico</w:t>
      </w:r>
      <w:r/>
      <w:r>
        <w:br/>
        <w:t>- Destacar oportunidades (no solo riesgos)</w:t>
      </w:r>
      <w:r/>
      <w:r>
        <w:br/>
        <w:t xml:space="preserve">- </w:t>
      </w:r>
      <w:r>
        <w:rPr>
          <w:b/>
        </w:rPr>
        <w:t>Output:</w:t>
      </w:r>
      <w:r>
        <w:t xml:space="preserve"> Documento narrativo de contexto</w:t>
      </w:r>
    </w:p>
    <w:p>
      <w:r>
        <w:rPr>
          <w:b/>
        </w:rPr>
        <w:t>Paso 11: Demostración de Cumplimiento</w:t>
      </w:r>
      <w:r/>
      <w:r>
        <w:br/>
        <w:t xml:space="preserve">- Usar </w:t>
      </w:r>
      <w:r>
        <w:rPr>
          <w:rFonts w:ascii="Courier New" w:hAnsi="Courier New"/>
          <w:sz w:val="18"/>
        </w:rPr>
        <w:t>04_Mapeo_Normativo.md</w:t>
      </w:r>
      <w:r/>
      <w:r>
        <w:br/>
        <w:t>- Documentar alineación con NIST CSF, ENS, NIS2, GDPR</w:t>
      </w:r>
      <w:r/>
      <w:r>
        <w:br/>
        <w:t>- Preparar matriz de trazabilidad para reguladores</w:t>
      </w:r>
      <w:r/>
      <w:r>
        <w:br/>
        <w:t>- Evidenciar que encuesta valida conformidad</w:t>
      </w:r>
      <w:r/>
      <w:r>
        <w:br/>
        <w:t xml:space="preserve">- </w:t>
      </w:r>
      <w:r>
        <w:rPr>
          <w:b/>
        </w:rPr>
        <w:t>Output:</w:t>
      </w:r>
      <w:r>
        <w:t xml:space="preserve"> Mapeo para auditorías/reguladores</w:t>
      </w:r>
    </w:p>
    <w:p>
      <w:pPr>
        <w:pStyle w:val="Heading3"/>
        <w:keepNext/>
        <w:keepLines/>
      </w:pPr>
      <w:r>
        <w:t>Fase 5: Comunicación y Acción (Semanas 7-8)</w:t>
      </w:r>
    </w:p>
    <w:p>
      <w:r>
        <w:rPr>
          <w:b/>
        </w:rPr>
        <w:t>Paso 12: Presentación y Roadmap</w:t>
      </w:r>
      <w:r/>
      <w:r>
        <w:br/>
        <w:t>- Presentar hallazgos a Junta/Ejecutivos</w:t>
      </w:r>
      <w:r/>
      <w:r>
        <w:br/>
        <w:t>- Obtener aprobación presupuesto roadmap</w:t>
      </w:r>
      <w:r/>
      <w:r>
        <w:br/>
        <w:t>- Designar propietarios por iniciativa</w:t>
      </w:r>
      <w:r/>
      <w:r>
        <w:br/>
        <w:t>- Establecer métricas de éxito y seguimiento trimestral</w:t>
      </w:r>
      <w:r/>
      <w:r>
        <w:br/>
        <w:t xml:space="preserve">- </w:t>
      </w:r>
      <w:r>
        <w:rPr>
          <w:b/>
        </w:rPr>
        <w:t>Output:</w:t>
      </w:r>
      <w:r>
        <w:t xml:space="preserve"> Plan de acción aprobado, presupuesto asignado</w:t>
      </w:r>
    </w:p>
    <w:p>
      <w:pPr>
        <w:pStyle w:val="Heading2"/>
        <w:keepNext/>
        <w:keepLines/>
      </w:pPr>
      <w:r>
        <w:rPr>
          <w:color w:val="0066CC"/>
        </w:rPr>
        <w:t>3. GUÍA POR ARCHIVO</w:t>
      </w:r>
    </w:p>
    <w:p>
      <w:pPr>
        <w:pStyle w:val="Heading3"/>
        <w:keepNext/>
        <w:keepLines/>
      </w:pPr>
      <w:r>
        <w:t>📋 01_Encuesta_Integral.md</w:t>
      </w:r>
    </w:p>
    <w:p>
      <w:r>
        <w:rPr>
          <w:b/>
        </w:rPr>
        <w:t>Uso:</w:t>
      </w:r>
      <w:r>
        <w:t xml:space="preserve"> Instrumento de recolección de datos</w:t>
      </w:r>
    </w:p>
    <w:p>
      <w:r>
        <w:rPr>
          <w:b/>
        </w:rPr>
        <w:t>Cómo usar:</w:t>
      </w:r>
      <w:r/>
      <w:r>
        <w:br/>
        <w:t>1. Abrir archivo en editor (Markdown viewer o Word)</w:t>
      </w:r>
      <w:r/>
      <w:r>
        <w:br/>
        <w:t>2. Copiar contenido a herramienta survey (Google Forms, MS Forms, Qualtrics)</w:t>
      </w:r>
      <w:r/>
      <w:r>
        <w:br/>
        <w:t>3. Configurar validaciones, lógica condicional si es necesario</w:t>
      </w:r>
      <w:r/>
      <w:r>
        <w:br/>
        <w:t>4. Distribuir link a respondentes</w:t>
      </w:r>
      <w:r/>
      <w:r>
        <w:br/>
        <w:t>5. Descargar respuestas en CSV/Excel</w:t>
      </w:r>
    </w:p>
    <w:p>
      <w:r>
        <w:rPr>
          <w:b/>
        </w:rPr>
        <w:t>Tiempo de Finalización:</w:t>
      </w:r>
      <w:r>
        <w:t xml:space="preserve"> 45-90 minutos por respondente</w:t>
      </w:r>
    </w:p>
    <w:p>
      <w:r>
        <w:rPr>
          <w:b/>
        </w:rPr>
        <w:t>Validación:</w:t>
      </w:r>
      <w:r/>
      <w:r>
        <w:br/>
        <w:t>- ✓ Respuestas obligatorias: NO (permite NA, DK)</w:t>
      </w:r>
      <w:r/>
      <w:r>
        <w:br/>
        <w:t>- ✓ Cierre automático: SÍ (2 semanas después)</w:t>
      </w:r>
      <w:r/>
      <w:r>
        <w:br/>
        <w:t>- ✓ Recordatorios: SÍ (días 3, 7, 10)</w:t>
      </w:r>
    </w:p>
    <w:p>
      <w:r>
        <w:rPr>
          <w:b/>
        </w:rPr>
        <w:t>Adaptaciones Recomendadas:</w:t>
      </w:r>
      <w:r/>
      <w:r>
        <w:br/>
        <w:t>- PyMEs: Simplificar a 40 preguntas (quitar preguntas OT/ICS avanzadas)</w:t>
      </w:r>
      <w:r/>
      <w:r>
        <w:br/>
        <w:t>- Grandes Empresas: Añadir 10-15 preguntas especializadas (Cloud, Terceros, Cumplimiento Regulatorio)</w:t>
      </w:r>
      <w:r/>
      <w:r>
        <w:br/>
        <w:t>- Sector Industrial (OT/ICS): Enfatizar dominio "Detectar" en infraestructura crítica</w:t>
      </w:r>
    </w:p>
    <w:p>
      <w:pPr>
        <w:pStyle w:val="Heading3"/>
        <w:keepNext/>
        <w:keepLines/>
      </w:pPr>
      <w:r>
        <w:t>📊 02_Guia_Metodologica.md</w:t>
      </w:r>
    </w:p>
    <w:p>
      <w:r>
        <w:rPr>
          <w:b/>
        </w:rPr>
        <w:t>Uso:</w:t>
      </w:r>
      <w:r>
        <w:t xml:space="preserve"> Manual de cálculos, interpretación, análisis</w:t>
      </w:r>
    </w:p>
    <w:p>
      <w:r>
        <w:rPr>
          <w:b/>
        </w:rPr>
        <w:t>Cómo usar:</w:t>
      </w:r>
      <w:r/>
      <w:r>
        <w:br/>
        <w:t>1. Después de recolectar respuestas</w:t>
      </w:r>
      <w:r/>
      <w:r>
        <w:br/>
        <w:t>2. Seguir paso a paso el proceso de normalización y ponderación</w:t>
      </w:r>
      <w:r/>
      <w:r>
        <w:br/>
        <w:t>3. Aplicar fórmulas a datos reales</w:t>
      </w:r>
      <w:r/>
      <w:r>
        <w:br/>
        <w:t>4. Validar cálculos manuales vs. automatizados (Excel)</w:t>
      </w:r>
      <w:r/>
      <w:r>
        <w:br/>
        <w:t>5. Usar para entrenar a equipo analítico</w:t>
      </w:r>
    </w:p>
    <w:p>
      <w:r>
        <w:rPr>
          <w:b/>
        </w:rPr>
        <w:t>Secciones Clave:</w:t>
      </w:r>
      <w:r/>
      <w:r>
        <w:br/>
        <w:t>- 3. Esquema de Puntuación (mapeo respuestas → puntos)</w:t>
      </w:r>
      <w:r/>
      <w:r>
        <w:br/>
        <w:t>- 4. Cálculo del IGM (fórmula ponderada)</w:t>
      </w:r>
      <w:r/>
      <w:r>
        <w:br/>
        <w:t>- 5. Análisis Comparativo (benchmarking)</w:t>
      </w:r>
      <w:r/>
      <w:r>
        <w:br/>
        <w:t>- 6. Gap Analysis (brechas)</w:t>
      </w:r>
      <w:r/>
      <w:r>
        <w:br/>
        <w:t>- 7. Cálculo ROI (justificación inversiones)</w:t>
      </w:r>
    </w:p>
    <w:p>
      <w:r>
        <w:rPr>
          <w:b/>
        </w:rPr>
        <w:t>Referencia Rápida:</w:t>
      </w:r>
      <w:r/>
      <w:r>
        <w:br/>
        <w:t>- IGM 0-40%: Crisis, intervención urgente</w:t>
      </w:r>
      <w:r/>
      <w:r>
        <w:br/>
        <w:t>- IGM 40-60%: Básico, mejoras necesarias</w:t>
      </w:r>
      <w:r/>
      <w:r>
        <w:br/>
        <w:t>- IGM 60-80%: Profesional, optimización continua</w:t>
      </w:r>
      <w:r/>
      <w:r>
        <w:br/>
        <w:t>- IGM 80-100%: Excelencia, innovación</w:t>
      </w:r>
    </w:p>
    <w:p>
      <w:pPr>
        <w:pStyle w:val="Heading3"/>
        <w:keepNext/>
        <w:keepLines/>
      </w:pPr>
      <w:r>
        <w:t>📖 03_Narrativa_Explicativa.md</w:t>
      </w:r>
    </w:p>
    <w:p>
      <w:r>
        <w:rPr>
          <w:b/>
        </w:rPr>
        <w:t>Uso:</w:t>
      </w:r>
      <w:r>
        <w:t xml:space="preserve"> Comunicación ejecutiva, contexto interpretativo</w:t>
      </w:r>
    </w:p>
    <w:p>
      <w:r>
        <w:rPr>
          <w:b/>
        </w:rPr>
        <w:t>Cómo usar:</w:t>
      </w:r>
      <w:r/>
      <w:r>
        <w:br/>
        <w:t>1. Leer antes de presentar hallazgos (entender la "historia")</w:t>
      </w:r>
      <w:r/>
      <w:r>
        <w:br/>
        <w:t>2. Adaptar analogías para audiencia (ej. "castillo medieval" → "ciudad digital")</w:t>
      </w:r>
      <w:r/>
      <w:r>
        <w:br/>
        <w:t>3. Usar tonalidad irónica para mantener engagement</w:t>
      </w:r>
      <w:r/>
      <w:r>
        <w:br/>
        <w:t>4. Citar en resumen ejecutivo para añadir profundidad</w:t>
      </w:r>
      <w:r/>
      <w:r>
        <w:br/>
        <w:t>5. Compartir con equipo para alineación de mensaje</w:t>
      </w:r>
    </w:p>
    <w:p>
      <w:r>
        <w:rPr>
          <w:b/>
        </w:rPr>
        <w:t>Estructura:</w:t>
      </w:r>
      <w:r/>
      <w:r>
        <w:br/>
        <w:t>- Acto I: Contextualización del problema</w:t>
      </w:r>
      <w:r/>
      <w:r>
        <w:br/>
        <w:t>- Acto II-VII: Explicación de cada dominio NIST con analogías</w:t>
      </w:r>
      <w:r/>
      <w:r>
        <w:br/>
        <w:t>- Epílogo: Verdad incómoda + camino adelante</w:t>
      </w:r>
    </w:p>
    <w:p>
      <w:r>
        <w:rPr>
          <w:b/>
        </w:rPr>
        <w:t>Tono:</w:t>
      </w:r>
      <w:r/>
      <w:r>
        <w:br/>
        <w:t>- Irónico pero constructivo</w:t>
      </w:r>
      <w:r/>
      <w:r>
        <w:br/>
        <w:t>- Ameno pero riguroso</w:t>
      </w:r>
      <w:r/>
      <w:r>
        <w:br/>
        <w:t>- Literario pero técnicamente preciso</w:t>
      </w:r>
    </w:p>
    <w:p>
      <w:pPr>
        <w:pStyle w:val="Heading3"/>
        <w:keepNext/>
        <w:keepLines/>
      </w:pPr>
      <w:r>
        <w:t>📌 04_Mapeo_Normativo.md</w:t>
      </w:r>
    </w:p>
    <w:p>
      <w:r>
        <w:rPr>
          <w:b/>
        </w:rPr>
        <w:t>Uso:</w:t>
      </w:r>
      <w:r>
        <w:t xml:space="preserve"> Trazabilidad regulatoria, cumplimiento normativo</w:t>
      </w:r>
    </w:p>
    <w:p>
      <w:r>
        <w:rPr>
          <w:b/>
        </w:rPr>
        <w:t>Cómo usar:</w:t>
      </w:r>
      <w:r/>
      <w:r>
        <w:br/>
        <w:t>1. Para cada pregunta, consultar tabla asociada</w:t>
      </w:r>
      <w:r/>
      <w:r>
        <w:br/>
        <w:t>2. Identificar artículos NIST, ENS, NIS2, GDPR, ISO aplicables</w:t>
      </w:r>
      <w:r/>
      <w:r>
        <w:br/>
        <w:t>3. Recopilador evidencia de cumplimiento</w:t>
      </w:r>
      <w:r/>
      <w:r>
        <w:br/>
        <w:t>4. Documentar para auditorías internas/externas</w:t>
      </w:r>
      <w:r/>
      <w:r>
        <w:br/>
        <w:t>5. Construir matriz de cumplimiento para reguladores</w:t>
      </w:r>
    </w:p>
    <w:p>
      <w:r>
        <w:rPr>
          <w:b/>
        </w:rPr>
        <w:t>Normas Cubiertas:</w:t>
      </w:r>
      <w:r/>
      <w:r>
        <w:br/>
        <w:t>- NIST CSF 2.0 (Global)</w:t>
      </w:r>
      <w:r/>
      <w:r>
        <w:br/>
        <w:t>- ENS (España Admin. Pública)</w:t>
      </w:r>
      <w:r/>
      <w:r>
        <w:br/>
        <w:t>- NIS2 (EU, sectores críticos)</w:t>
      </w:r>
      <w:r/>
      <w:r>
        <w:br/>
        <w:t>- GDPR (EU, datos)</w:t>
      </w:r>
      <w:r/>
      <w:r>
        <w:br/>
        <w:t>- ISO 27001 (Certificación internacional)</w:t>
      </w:r>
    </w:p>
    <w:p>
      <w:r>
        <w:rPr>
          <w:b/>
        </w:rPr>
        <w:t>Caso de Uso Típico:</w:t>
      </w:r>
      <w:r/>
      <w:r>
        <w:br/>
        <w:t>- Auditor NIS2 solicita: "¿Cómo cumple con Art. 19 (Evaluación Riesgos)?"</w:t>
      </w:r>
      <w:r/>
      <w:r>
        <w:br/>
        <w:t>- Respuesta: Consultar Mapeo → P1.2.1 Evaluaciones Riesgos Formales → mostrar evidencia (informe evaluación riesgos 2025, documento), ✓ CUMPLE</w:t>
      </w:r>
    </w:p>
    <w:p>
      <w:pPr>
        <w:pStyle w:val="Heading3"/>
        <w:keepNext/>
        <w:keepLines/>
      </w:pPr>
      <w:r>
        <w:t>💾 05_Plantilla_Excel_IGM.md</w:t>
      </w:r>
    </w:p>
    <w:p>
      <w:r>
        <w:rPr>
          <w:b/>
        </w:rPr>
        <w:t>Uso:</w:t>
      </w:r>
      <w:r>
        <w:t xml:space="preserve"> Cálculos automatizados, generación de dashboards</w:t>
      </w:r>
    </w:p>
    <w:p>
      <w:r>
        <w:rPr>
          <w:b/>
        </w:rPr>
        <w:t>Cómo usar:</w:t>
      </w:r>
      <w:r/>
      <w:r>
        <w:br/>
        <w:t>1. Crear libro Excel nuevo (o Google Sheet)</w:t>
      </w:r>
      <w:r/>
      <w:r>
        <w:br/>
        <w:t>2. Crear 5 hojas: INPUT, SCORING, BENCHMARKING, ROI_ANALYSIS, DASHBOARD</w:t>
      </w:r>
      <w:r/>
      <w:r>
        <w:br/>
        <w:t>3. Copiar estructuras de columnas desde plantilla</w:t>
      </w:r>
      <w:r/>
      <w:r>
        <w:br/>
        <w:t>4. Implementar fórmulas (AVERAGEIF, SUMPRODUCT, SWITCH)</w:t>
      </w:r>
      <w:r/>
      <w:r>
        <w:br/>
        <w:t>5. Importar respuestas encuesta en hoja INPUT</w:t>
      </w:r>
      <w:r/>
      <w:r>
        <w:br/>
        <w:t>6. Verificar cálculos automáticos en SCORING</w:t>
      </w:r>
      <w:r/>
      <w:r>
        <w:br/>
        <w:t>7. Generar gráficos (Radar, Gauge, Barras)</w:t>
      </w:r>
    </w:p>
    <w:p>
      <w:r>
        <w:rPr>
          <w:b/>
        </w:rPr>
        <w:t>Hojas y Propósito: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Hoja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Salida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INPUT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Ingesta respuestas encuesta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Base datos limpia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SCORING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Cálculos IGM, dominios, KRIs, KPIs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Puntuaciones por dominio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Comparativa vs. sector/nacional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Radar comparativo, gaps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ROI_ANALYSIS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Calcular ROI controles inversión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Matriz priorización, payback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DASHBOARD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Resumen ejecutivo visual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Gauge IGM, KPIs, alertas</w:t>
            </w:r>
          </w:p>
        </w:tc>
      </w:tr>
    </w:tbl>
    <w:p/>
    <w:p>
      <w:r>
        <w:rPr>
          <w:b/>
        </w:rPr>
        <w:t>Validación:</w:t>
      </w:r>
      <w:r/>
      <w:r>
        <w:br/>
        <w:t>- Sumar todos los puntos manuales vs. Excel (deben coincidir)</w:t>
      </w:r>
      <w:r/>
      <w:r>
        <w:br/>
        <w:t>- Verificar IGM = SUMPRODUCT de dominios ponderados</w:t>
      </w:r>
      <w:r/>
      <w:r>
        <w:br/>
        <w:t>- Confirmar nivel asignación correcta según rango %</w:t>
      </w:r>
    </w:p>
    <w:p>
      <w:r>
        <w:rPr>
          <w:b/>
        </w:rPr>
        <w:t>Exportación:</w:t>
      </w:r>
      <w:r/>
      <w:r>
        <w:br/>
        <w:t>- PDF: File → Print → Print to PDF</w:t>
      </w:r>
      <w:r/>
      <w:r>
        <w:br/>
        <w:t>- CSV: Guardar como CSV para análisis adicional</w:t>
      </w:r>
      <w:r/>
      <w:r>
        <w:br/>
        <w:t>- Imágenes: Copiar gráficos a PowerPoint</w:t>
      </w:r>
    </w:p>
    <w:p>
      <w:pPr>
        <w:pStyle w:val="Heading3"/>
        <w:keepNext/>
        <w:keepLines/>
      </w:pPr>
      <w:r>
        <w:t>🎬 06_Plantilla_PowerPoint.md</w:t>
      </w:r>
    </w:p>
    <w:p>
      <w:r>
        <w:rPr>
          <w:b/>
        </w:rPr>
        <w:t>Uso:</w:t>
      </w:r>
      <w:r>
        <w:t xml:space="preserve"> Presentación de hallazgos a stakeholders</w:t>
      </w:r>
    </w:p>
    <w:p>
      <w:r>
        <w:rPr>
          <w:b/>
        </w:rPr>
        <w:t>Cómo usar:</w:t>
      </w:r>
      <w:r/>
      <w:r>
        <w:br/>
        <w:t>1. Crear presentación PowerPoint/Google Slides nueva</w:t>
      </w:r>
      <w:r/>
      <w:r>
        <w:br/>
        <w:t>2. Copiar estructura de 15 diapositivas desde plantilla</w:t>
      </w:r>
      <w:r/>
      <w:r>
        <w:br/>
        <w:t>3. Personalizar con datos del análisis Excel</w:t>
      </w:r>
      <w:r/>
      <w:r>
        <w:br/>
        <w:t>4. Insertar gráficos (Radar, Gauge, Barras) desde Excel</w:t>
      </w:r>
      <w:r/>
      <w:r>
        <w:br/>
        <w:t>5. Redactar narrativa en notas de orador</w:t>
      </w:r>
      <w:r/>
      <w:r>
        <w:br/>
        <w:t>6. Practicar presentación (20-30 minutos)</w:t>
      </w:r>
      <w:r/>
      <w:r>
        <w:br/>
        <w:t>7. Exportar a PDF para distribución</w:t>
      </w:r>
    </w:p>
    <w:p>
      <w:r>
        <w:rPr>
          <w:b/>
        </w:rPr>
        <w:t>Diapositivas Clave:</w:t>
      </w:r>
      <w:r/>
      <w:r>
        <w:br/>
        <w:t>1. Portada: Título, organización, IGM</w:t>
      </w:r>
      <w:r/>
      <w:r>
        <w:br/>
        <w:t>3. Resumen Ejecutivo: IGM, benchmark, fortalezas/debilidades</w:t>
      </w:r>
      <w:r/>
      <w:r>
        <w:br/>
        <w:t>4. Metodología: NIST CSF, marcos normativos</w:t>
      </w:r>
      <w:r/>
      <w:r>
        <w:br/>
        <w:t>6. Análisis Dominio: Radar comparativo</w:t>
      </w:r>
      <w:r/>
      <w:r>
        <w:br/>
        <w:t>8. KRIs: Alertas críticas en rojo/amarillo/verde</w:t>
      </w:r>
      <w:r/>
      <w:r>
        <w:br/>
        <w:t>12. Roadmap: Gantt 12 meses con inversiones</w:t>
      </w:r>
      <w:r/>
      <w:r>
        <w:br/>
        <w:t>14. Análisis ROI: Tabla controles con ROI %</w:t>
      </w:r>
      <w:r/>
      <w:r>
        <w:br/>
        <w:t>15. Recomendaciones: Action items por trimestre</w:t>
      </w:r>
    </w:p>
    <w:p>
      <w:r>
        <w:rPr>
          <w:b/>
        </w:rPr>
        <w:t>Timing Recomendado:</w:t>
      </w:r>
      <w:r/>
      <w:r>
        <w:br/>
        <w:t>- Ejecutivos (C-suite): 10 slides, 20 minutos</w:t>
      </w:r>
      <w:r/>
      <w:r>
        <w:br/>
        <w:t>- IT Leadership: 16 slides, 30 minutos</w:t>
      </w:r>
      <w:r/>
      <w:r>
        <w:br/>
        <w:t>- Auditorios/Reguladores: 20+ slides, 45+ minutos</w:t>
      </w:r>
    </w:p>
    <w:p>
      <w:pPr>
        <w:pStyle w:val="Heading3"/>
        <w:keepNext/>
        <w:keepLines/>
      </w:pPr>
      <w:r>
        <w:t>📚 07_README.md</w:t>
      </w:r>
    </w:p>
    <w:p>
      <w:r>
        <w:rPr>
          <w:b/>
        </w:rPr>
        <w:t>Uso:</w:t>
      </w:r>
      <w:r>
        <w:t xml:space="preserve"> Este archivo - guía de implementación general</w:t>
      </w:r>
    </w:p>
    <w:p>
      <w:r>
        <w:rPr>
          <w:b/>
        </w:rPr>
        <w:t>Secciones:</w:t>
      </w:r>
      <w:r/>
      <w:r>
        <w:br/>
        <w:t>- Descripción general kit</w:t>
      </w:r>
      <w:r/>
      <w:r>
        <w:br/>
        <w:t>- Flujo implementación 12 pasos</w:t>
      </w:r>
      <w:r/>
      <w:r>
        <w:br/>
        <w:t>- Guía por archivo</w:t>
      </w:r>
      <w:r/>
      <w:r>
        <w:br/>
        <w:t>- Mejores prácticas</w:t>
      </w:r>
      <w:r/>
      <w:r>
        <w:br/>
        <w:t>- Solución de problemas</w:t>
      </w:r>
      <w:r/>
      <w:r>
        <w:br/>
        <w:t>- FAQ</w:t>
      </w:r>
    </w:p>
    <w:p>
      <w:pPr>
        <w:pStyle w:val="Heading2"/>
        <w:keepNext/>
        <w:keepLines/>
      </w:pPr>
      <w:r>
        <w:rPr>
          <w:color w:val="0066CC"/>
        </w:rPr>
        <w:t>4. MEJORES PRÁCTICAS</w:t>
      </w:r>
    </w:p>
    <w:p>
      <w:pPr>
        <w:pStyle w:val="Heading3"/>
        <w:keepNext/>
        <w:keepLines/>
      </w:pPr>
      <w:r>
        <w:t>Recolección de Datos</w:t>
      </w:r>
    </w:p>
    <w:p>
      <w:r>
        <w:t xml:space="preserve">✓ </w:t>
      </w:r>
      <w:r>
        <w:rPr>
          <w:b/>
        </w:rPr>
        <w:t>Hacer:</w:t>
      </w:r>
      <w:r/>
      <w:r>
        <w:br/>
        <w:t>- Obtener respuestas de múltiples departamentos (triangulación)</w:t>
      </w:r>
      <w:r/>
      <w:r>
        <w:br/>
        <w:t>- Permitir tiempo suficiente (2+ semanas)</w:t>
      </w:r>
      <w:r/>
      <w:r>
        <w:br/>
        <w:t>- Proporcionar contacto para dudas (CISO/IT Manager)</w:t>
      </w:r>
      <w:r/>
      <w:r>
        <w:br/>
        <w:t>- Recordar a no respondentes amablemente (3 veces máximo)</w:t>
      </w:r>
      <w:r/>
      <w:r>
        <w:br/>
        <w:t>- Garantizar confidencialidad de respondientes individuales</w:t>
      </w:r>
    </w:p>
    <w:p>
      <w:r>
        <w:t xml:space="preserve">✗ </w:t>
      </w:r>
      <w:r>
        <w:rPr>
          <w:b/>
        </w:rPr>
        <w:t>NO hacer:</w:t>
      </w:r>
      <w:r/>
      <w:r>
        <w:br/>
        <w:t>- Confiar en una sola respuesta (sesgo individual)</w:t>
      </w:r>
      <w:r/>
      <w:r>
        <w:br/>
        <w:t>- Apresurar (menos de 1 semana)</w:t>
      </w:r>
      <w:r/>
      <w:r>
        <w:br/>
        <w:t>- Penalizar respondentes por participación</w:t>
      </w:r>
      <w:r/>
      <w:r>
        <w:br/>
        <w:t>- Publicar respuestas individuales (privacidad)</w:t>
      </w:r>
      <w:r/>
      <w:r>
        <w:br/>
        <w:t>- Cambiar preguntas a mitad del proceso (invalida comparabilidad)</w:t>
      </w:r>
    </w:p>
    <w:p>
      <w:pPr>
        <w:pStyle w:val="Heading3"/>
        <w:keepNext/>
        <w:keepLines/>
      </w:pPr>
      <w:r>
        <w:t>Análisis</w:t>
      </w:r>
    </w:p>
    <w:p>
      <w:r>
        <w:t xml:space="preserve">✓ </w:t>
      </w:r>
      <w:r>
        <w:rPr>
          <w:b/>
        </w:rPr>
        <w:t>Hacer:</w:t>
      </w:r>
      <w:r/>
      <w:r>
        <w:br/>
        <w:t>- Validar cruzada respuestas vs. auditorías técnicas previas</w:t>
      </w:r>
      <w:r/>
      <w:r>
        <w:br/>
        <w:t>- Usar múltiples fuentes de datos (no solo autoevaluación)</w:t>
      </w:r>
      <w:r/>
      <w:r>
        <w:br/>
        <w:t>- Documentar supuestos y limitaciones</w:t>
      </w:r>
      <w:r/>
      <w:r>
        <w:br/>
        <w:t>- Incluir contexto histórico (comparación años previos)</w:t>
      </w:r>
      <w:r/>
      <w:r>
        <w:br/>
        <w:t>- Buscar razones subyacentes, no solo síntomas</w:t>
      </w:r>
    </w:p>
    <w:p>
      <w:r>
        <w:t xml:space="preserve">✗ </w:t>
      </w:r>
      <w:r>
        <w:rPr>
          <w:b/>
        </w:rPr>
        <w:t>NO hacer:</w:t>
      </w:r>
      <w:r/>
      <w:r>
        <w:br/>
        <w:t>- Aceptar respuestas "Sí" sin evidencia</w:t>
      </w:r>
      <w:r/>
      <w:r>
        <w:br/>
        <w:t>- Ignorar "NA" (puede indicar falta de visibilidad)</w:t>
      </w:r>
      <w:r/>
      <w:r>
        <w:br/>
        <w:t>- Suponer linealidad entre IGM y riesgo real (no es 1:1)</w:t>
      </w:r>
      <w:r/>
      <w:r>
        <w:br/>
        <w:t>- Comparar directamente con competidores (contextos diferentes)</w:t>
      </w:r>
      <w:r/>
      <w:r>
        <w:br/>
        <w:t>- Hacer recomendaciones sin analizar impacto/esfuerzo</w:t>
      </w:r>
    </w:p>
    <w:p>
      <w:pPr>
        <w:pStyle w:val="Heading3"/>
        <w:keepNext/>
        <w:keepLines/>
      </w:pPr>
      <w:r>
        <w:t>Comunicación</w:t>
      </w:r>
    </w:p>
    <w:p>
      <w:r>
        <w:t xml:space="preserve">✓ </w:t>
      </w:r>
      <w:r>
        <w:rPr>
          <w:b/>
        </w:rPr>
        <w:t>Hacer:</w:t>
      </w:r>
      <w:r/>
      <w:r>
        <w:br/>
        <w:t>- Presentar hallazgos como "oportunidades" (no fracasos)</w:t>
      </w:r>
      <w:r/>
      <w:r>
        <w:br/>
        <w:t>- Reconocer fortalezas junto a brechas</w:t>
      </w:r>
      <w:r/>
      <w:r>
        <w:br/>
        <w:t>- Proporcionar roadmap práctico con timelines claros</w:t>
      </w:r>
      <w:r/>
      <w:r>
        <w:br/>
        <w:t>- Obtener buy-in de ejecutivos antes de presentar</w:t>
      </w:r>
      <w:r/>
      <w:r>
        <w:br/>
        <w:t>- Celebrar victorias pequeñas (incrementos IGM trimestral)</w:t>
      </w:r>
    </w:p>
    <w:p>
      <w:r>
        <w:t xml:space="preserve">✗ </w:t>
      </w:r>
      <w:r>
        <w:rPr>
          <w:b/>
        </w:rPr>
        <w:t>NO hacer:</w:t>
      </w:r>
      <w:r/>
      <w:r>
        <w:br/>
        <w:t>- Culpar individuos ("El CISO no hace...")</w:t>
      </w:r>
      <w:r/>
      <w:r>
        <w:br/>
        <w:t>- Exagerar riesgos para justificar presupuesto</w:t>
      </w:r>
      <w:r/>
      <w:r>
        <w:br/>
        <w:t>- Proponer 50 mejoras sin priorización (parálisis)</w:t>
      </w:r>
      <w:r/>
      <w:r>
        <w:br/>
        <w:t>- Presentar hallazgos sin recomendaciones</w:t>
      </w:r>
      <w:r/>
      <w:r>
        <w:br/>
        <w:t>- Generar reporte y archivarlo (usar para acción)</w:t>
      </w:r>
    </w:p>
    <w:p>
      <w:pPr>
        <w:pStyle w:val="Heading2"/>
        <w:keepNext/>
        <w:keepLines/>
      </w:pPr>
      <w:r>
        <w:rPr>
          <w:color w:val="0066CC"/>
        </w:rPr>
        <w:t>5. SOLUCIÓN DE PROBLEMAS</w:t>
      </w:r>
    </w:p>
    <w:p>
      <w:pPr>
        <w:pStyle w:val="Heading3"/>
        <w:keepNext/>
        <w:keepLines/>
      </w:pPr>
      <w:r>
        <w:t>Problema: Baja Tasa de Respuesta (&lt;50%)</w:t>
      </w:r>
    </w:p>
    <w:p>
      <w:r>
        <w:rPr>
          <w:b/>
        </w:rPr>
        <w:t>Causas Comunes:</w:t>
      </w:r>
      <w:r/>
      <w:r>
        <w:br/>
        <w:t>- Encuesta muy larga (&gt;90 minutos)</w:t>
      </w:r>
      <w:r/>
      <w:r>
        <w:br/>
        <w:t>- Respondentes no tienen autorización para participar</w:t>
      </w:r>
      <w:r/>
      <w:r>
        <w:br/>
        <w:t>- Comunicación de propósito insuficiente</w:t>
      </w:r>
      <w:r/>
      <w:r>
        <w:br/>
        <w:t>- Timing inadecuado (durante vacaciones, crisis operativa)</w:t>
      </w:r>
    </w:p>
    <w:p>
      <w:r>
        <w:rPr>
          <w:b/>
        </w:rPr>
        <w:t>Soluciones:</w:t>
      </w:r>
      <w:r/>
      <w:r>
        <w:br/>
        <w:t>1. Acortar encuesta a versión "lite" (40 preguntas vs 60)</w:t>
      </w:r>
      <w:r/>
      <w:r>
        <w:br/>
        <w:t>2. Obtener sponsorship de CEO/Junta (enviar introducción ejecutiva)</w:t>
      </w:r>
      <w:r/>
      <w:r>
        <w:br/>
        <w:t>3. Proporcionar contexto claro: "Por qué esto importa"</w:t>
      </w:r>
      <w:r/>
      <w:r>
        <w:br/>
        <w:t>4. Extender plazo o cambiar fecha</w:t>
      </w:r>
      <w:r/>
      <w:r>
        <w:br/>
        <w:t>5. Hacer seguimiento personalizado (llamadas, no emails)</w:t>
      </w:r>
    </w:p>
    <w:p>
      <w:pPr>
        <w:pStyle w:val="Heading3"/>
        <w:keepNext/>
        <w:keepLines/>
      </w:pPr>
      <w:r>
        <w:t>Problema: Respuestas Inconsistentes ("SÍ" a SIEM pero "NO" a logs centralizados)</w:t>
      </w:r>
    </w:p>
    <w:p>
      <w:r>
        <w:rPr>
          <w:b/>
        </w:rPr>
        <w:t>Causas Comunes:</w:t>
      </w:r>
      <w:r/>
      <w:r>
        <w:br/>
        <w:t>- Respondentes de diferentes departamentos (IT dice "Sí", SOC dice "Parcial")</w:t>
      </w:r>
      <w:r/>
      <w:r>
        <w:br/>
        <w:t>- Falta de alineación sobre definiciones</w:t>
      </w:r>
      <w:r/>
      <w:r>
        <w:br/>
        <w:t>- Respondente no tiene visibilidad completa</w:t>
      </w:r>
    </w:p>
    <w:p>
      <w:r>
        <w:rPr>
          <w:b/>
        </w:rPr>
        <w:t>Soluciones:</w:t>
      </w:r>
      <w:r/>
      <w:r>
        <w:br/>
        <w:t>1. Crear grupo de validación (CISO + IT Manager + SOC Lead)</w:t>
      </w:r>
      <w:r/>
      <w:r>
        <w:br/>
        <w:t>2. Revisar respuestas conflictivas en sesión con respondentes</w:t>
      </w:r>
      <w:r/>
      <w:r>
        <w:br/>
        <w:t>3. Aclarar términos ("¿SIEM = centralización logs? ¿O incluye correlación?")</w:t>
      </w:r>
      <w:r/>
      <w:r>
        <w:br/>
        <w:t>4. Tomar respuesta más conservadora cuando hay conflicto</w:t>
      </w:r>
      <w:r/>
      <w:r>
        <w:br/>
        <w:t>5. Documentar discrepancia como "nota de auditoría"</w:t>
      </w:r>
    </w:p>
    <w:p>
      <w:pPr>
        <w:pStyle w:val="Heading3"/>
        <w:keepNext/>
        <w:keepLines/>
      </w:pPr>
      <w:r>
        <w:t>Problema: IGM Parece Demasiado Alto/Bajo</w:t>
      </w:r>
    </w:p>
    <w:p>
      <w:r>
        <w:rPr>
          <w:b/>
        </w:rPr>
        <w:t>Validación:</w:t>
      </w:r>
      <w:r/>
      <w:r>
        <w:br/>
        <w:t>1. Revisar puntuaciones dominio por dominio</w:t>
      </w:r>
      <w:r/>
      <w:r>
        <w:br/>
        <w:t>2. Verificar ponderación (GV 20%, ID 15%, PR 25%, etc.)</w:t>
      </w:r>
      <w:r/>
      <w:r>
        <w:br/>
        <w:t>3. Comparar vs. benchmarks sector (¿está en rango esperado?)</w:t>
      </w:r>
      <w:r/>
      <w:r>
        <w:br/>
        <w:t>4. Comprobar que "Sí" respuestas tienen evidencia</w:t>
      </w:r>
      <w:r/>
      <w:r>
        <w:br/>
        <w:t>5. Entrevistar a respondentes de dominios elevados/bajos</w:t>
      </w:r>
    </w:p>
    <w:p>
      <w:r>
        <w:rPr>
          <w:b/>
        </w:rPr>
        <w:t>Razones Comunes - IGM Muy Alto:</w:t>
      </w:r>
      <w:r/>
      <w:r>
        <w:br/>
        <w:t>- Respondentes sobreestiman madurez</w:t>
      </w:r>
      <w:r/>
      <w:r>
        <w:br/>
        <w:t>- Preguntas muy binarias (SÍ/NO) sin validación técnica</w:t>
      </w:r>
    </w:p>
    <w:p>
      <w:r>
        <w:rPr>
          <w:b/>
        </w:rPr>
        <w:t>Razones Comunes - IGM Muy Bajo:</w:t>
      </w:r>
      <w:r/>
      <w:r>
        <w:br/>
        <w:t>- Respondentes pesimistas sobre progreso</w:t>
      </w:r>
      <w:r/>
      <w:r>
        <w:br/>
        <w:t>- Faltan contexto de mejoras recientes</w:t>
      </w:r>
    </w:p>
    <w:p>
      <w:r>
        <w:rPr>
          <w:b/>
        </w:rPr>
        <w:t>Corrección:</w:t>
      </w:r>
      <w:r/>
      <w:r>
        <w:br/>
        <w:t>- Ajustar puntuaciones downward si hay sesgo optimista</w:t>
      </w:r>
      <w:r/>
      <w:r>
        <w:br/>
        <w:t>- Investigar aumentos rápidos (¿implementaciones recientes?)</w:t>
      </w:r>
    </w:p>
    <w:p>
      <w:pPr>
        <w:pStyle w:val="Heading3"/>
        <w:keepNext/>
        <w:keepLines/>
      </w:pPr>
      <w:r>
        <w:t>Problema: Presupuesto Rechazado para Roadmap</w:t>
      </w:r>
    </w:p>
    <w:p>
      <w:r>
        <w:rPr>
          <w:b/>
        </w:rPr>
        <w:t>Contexto:</w:t>
      </w:r>
      <w:r/>
      <w:r>
        <w:br/>
        <w:t>- Ejecutivos dicen: "¿Por qué gastar €530K si IGM es 71%?"</w:t>
      </w:r>
    </w:p>
    <w:p>
      <w:r>
        <w:rPr>
          <w:b/>
        </w:rPr>
        <w:t>Respuesta (usar Guía 02 - ROI):</w:t>
      </w:r>
      <w:r/>
      <w:r>
        <w:br/>
        <w:t>1. Mostrar ROI esperado: €530K inversión → €825K beneficio → 55% ROI</w:t>
      </w:r>
      <w:r/>
      <w:r>
        <w:br/>
        <w:t>2. Payback: 8 meses (recuperan en menos de 1 año)</w:t>
      </w:r>
      <w:r/>
      <w:r>
        <w:br/>
        <w:t>3. Comparar vs. costo breach: 1 ataque serio = €2-5M (vs €530K preventivo)</w:t>
      </w:r>
      <w:r/>
      <w:r>
        <w:br/>
        <w:t>4. Priorizar "quick wins" (capacitación €30K, ROI 200%)</w:t>
      </w:r>
      <w:r/>
      <w:r>
        <w:br/>
        <w:t>5. Proponer fase (Q1-Q2 prioritarios, Q3-Q4 stretch)</w:t>
      </w:r>
    </w:p>
    <w:p>
      <w:pPr>
        <w:pStyle w:val="Heading2"/>
        <w:keepNext/>
        <w:keepLines/>
      </w:pPr>
      <w:r>
        <w:rPr>
          <w:color w:val="0066CC"/>
        </w:rPr>
        <w:t>6. PREGUNTAS FRECUENTES (FAQ)</w:t>
      </w:r>
    </w:p>
    <w:p>
      <w:pPr>
        <w:pStyle w:val="Heading3"/>
        <w:keepNext/>
        <w:keepLines/>
      </w:pPr>
      <w:r>
        <w:t>¿Con qué frecuencia debo hacer esta encuesta?</w:t>
      </w:r>
    </w:p>
    <w:p>
      <w:r>
        <w:rPr>
          <w:b/>
        </w:rPr>
        <w:t>Respuesta:</w:t>
      </w:r>
      <w:r>
        <w:t xml:space="preserve"> Mínimo anual. Organizaciones maduras: semestral o trimestral.</w:t>
      </w:r>
      <w:r/>
      <w:r>
        <w:br/>
        <w:t>- Año 1 (Línea base): Completa (60 preguntas)</w:t>
      </w:r>
      <w:r/>
      <w:r>
        <w:br/>
        <w:t>- Años 2+: Encuesta completa anualmente + delta trimestral (10 preguntas clave)</w:t>
      </w:r>
    </w:p>
    <w:p>
      <w:pPr>
        <w:pStyle w:val="Heading3"/>
        <w:keepNext/>
        <w:keepLines/>
      </w:pPr>
      <w:r>
        <w:t>¿Puedo hacer encuesta solo CISO sin otros respondentes?</w:t>
      </w:r>
    </w:p>
    <w:p>
      <w:r>
        <w:rPr>
          <w:b/>
        </w:rPr>
        <w:t>Respuesta:</w:t>
      </w:r>
      <w:r>
        <w:t xml:space="preserve"> NO. CISO tiene sesgo hacia riesgos (percibe más vulnerabilidades).</w:t>
      </w:r>
      <w:r/>
      <w:r>
        <w:br/>
        <w:t>Necesitas triángulo: CISO (riesgo), IT Manager (implementación), Negocio (prioridades).</w:t>
      </w:r>
    </w:p>
    <w:p>
      <w:pPr>
        <w:pStyle w:val="Heading3"/>
        <w:keepNext/>
        <w:keepLines/>
      </w:pPr>
      <w:r>
        <w:t>¿Cuál es el mínimo IGM para cumplir NIS2?</w:t>
      </w:r>
    </w:p>
    <w:p>
      <w:r>
        <w:rPr>
          <w:b/>
        </w:rPr>
        <w:t>Respuesta:</w:t>
      </w:r>
      <w:r>
        <w:t xml:space="preserve"> NIS2 requiere "nivel básico" = ~60-70% en dominios críticos.</w:t>
      </w:r>
      <w:r/>
      <w:r>
        <w:br/>
        <w:t>- Gobierno + Identificar + Proteger: &gt;70%</w:t>
      </w:r>
      <w:r/>
      <w:r>
        <w:br/>
        <w:t>- Detectar + Responder + Recuperar: &gt;60% mínimo</w:t>
      </w:r>
      <w:r/>
      <w:r>
        <w:br/>
        <w:t>Recomendación: Target 75%+ para estar seguro.</w:t>
      </w:r>
    </w:p>
    <w:p>
      <w:pPr>
        <w:pStyle w:val="Heading3"/>
        <w:keepNext/>
        <w:keepLines/>
      </w:pPr>
      <w:r>
        <w:t>¿Cómo aplico esto si soy PyME sin CISO dedicado?</w:t>
      </w:r>
    </w:p>
    <w:p>
      <w:r>
        <w:rPr>
          <w:b/>
        </w:rPr>
        <w:t>Respuesta:</w:t>
      </w:r>
      <w:r>
        <w:t xml:space="preserve"> </w:t>
      </w:r>
      <w:r/>
      <w:r>
        <w:br/>
        <w:t>1. Encuesta "lite" de 40 preguntas (quitar temas OT/complejo)</w:t>
      </w:r>
      <w:r/>
      <w:r>
        <w:br/>
        <w:t>2. Respondentes: Propietario TI + 2 empleados clave + Dueño negocio</w:t>
      </w:r>
      <w:r/>
      <w:r>
        <w:br/>
        <w:t>3. Roadmap acortado: Primeros 6 meses, 3 iniciativas máximo</w:t>
      </w:r>
      <w:r/>
      <w:r>
        <w:br/>
        <w:t>4. Considerar outsourcing (MSSP) para suplir capacidad</w:t>
      </w:r>
      <w:r/>
      <w:r>
        <w:br/>
        <w:t>5. Presupuesto típico PyME: €50-100K año 1</w:t>
      </w:r>
    </w:p>
    <w:p>
      <w:pPr>
        <w:pStyle w:val="Heading3"/>
        <w:keepNext/>
        <w:keepLines/>
      </w:pPr>
      <w:r>
        <w:t>¿Qué hacer si encuentro vulnerabilidad crítica en análisis?</w:t>
      </w:r>
    </w:p>
    <w:p>
      <w:r>
        <w:rPr>
          <w:b/>
        </w:rPr>
        <w:t>Respuesta:</w:t>
      </w:r>
      <w:r>
        <w:t xml:space="preserve"> </w:t>
      </w:r>
      <w:r/>
      <w:r>
        <w:br/>
        <w:t>1. ESCALAR inmediatamente a CISO (no esperar fin análisis)</w:t>
      </w:r>
      <w:r/>
      <w:r>
        <w:br/>
        <w:t>2. Crear ticket respuesta incidentes (si es breach actual)</w:t>
      </w:r>
      <w:r/>
      <w:r>
        <w:br/>
        <w:t>3. Documentar en "Hallazgos Críticos" de reporte (separado del IGM)</w:t>
      </w:r>
      <w:r/>
      <w:r>
        <w:br/>
        <w:t>4. No incluir en cálculo IGM (es issue de seguridad operativa, no madurez)</w:t>
      </w:r>
      <w:r/>
      <w:r>
        <w:br/>
        <w:t>5. Seguimiento: Verificar remediación en 24-48h</w:t>
      </w:r>
    </w:p>
    <w:p>
      <w:pPr>
        <w:pStyle w:val="Heading3"/>
        <w:keepNext/>
        <w:keepLines/>
      </w:pPr>
      <w:r>
        <w:t>¿Puedo automatizar completamente la encuesta (no preguntas)?</w:t>
      </w:r>
    </w:p>
    <w:p>
      <w:r>
        <w:rPr>
          <w:b/>
        </w:rPr>
        <w:t>Respuesta:</w:t>
      </w:r>
      <w:r>
        <w:t xml:space="preserve"> Parcialmente. Usar escaneos técnicos para validar:</w:t>
      </w:r>
      <w:r/>
      <w:r>
        <w:br/>
        <w:t>- P2.1.1 (CMDB): Ejecutar descubrimiento de activos (Nessus, Qualys)</w:t>
      </w:r>
      <w:r/>
      <w:r>
        <w:br/>
        <w:t>- P3.1.1 (MFA): Auditar AD/Okta</w:t>
      </w:r>
      <w:r/>
      <w:r>
        <w:br/>
        <w:t>- P4.1.1 (SIEM): Verificar integración fuentes</w:t>
      </w:r>
      <w:r/>
      <w:r>
        <w:br/>
        <w:t>- P7.1.1 (Escaneos Vuln): Leer resultados últimos escaneos</w:t>
      </w:r>
    </w:p>
    <w:p>
      <w:r>
        <w:t>Pero NO automatizar: Política, Gobernanza, Cultura, Capacitación (necesita input humano).</w:t>
      </w:r>
    </w:p>
    <w:p>
      <w:pPr>
        <w:pStyle w:val="Heading2"/>
        <w:keepNext/>
        <w:keepLines/>
      </w:pPr>
      <w:r>
        <w:rPr>
          <w:color w:val="0066CC"/>
        </w:rPr>
        <w:t>7. ROADMAP DE MEJORA CONTINUA (Años 1-3)</w:t>
      </w:r>
    </w:p>
    <w:p>
      <w:pPr>
        <w:pStyle w:val="Heading3"/>
        <w:keepNext/>
        <w:keepLines/>
      </w:pPr>
      <w:r>
        <w:t>AÑO 1: LÍNEA BASE Y QUICK WINS</w:t>
      </w:r>
    </w:p>
    <w:p>
      <w:pPr>
        <w:pStyle w:val="ListBullet"/>
        <w:keepLines w:val="1"/>
        <w:keepNext w:val="1"/>
        <w:widowControl w:val="1"/>
      </w:pPr>
      <w:r>
        <w:t>Q1: Encuesta basal (IGM ~71%)</w:t>
      </w:r>
    </w:p>
    <w:p>
      <w:pPr>
        <w:pStyle w:val="ListBullet"/>
        <w:keepLines w:val="1"/>
        <w:keepNext w:val="1"/>
        <w:widowControl w:val="1"/>
      </w:pPr>
      <w:r>
        <w:t>Q2-Q3: Implementar capacitación, MFA, backups</w:t>
      </w:r>
    </w:p>
    <w:p>
      <w:pPr>
        <w:pStyle w:val="ListBullet"/>
        <w:keepLines w:val="1"/>
        <w:keepNext w:val="1"/>
        <w:widowControl w:val="1"/>
      </w:pPr>
      <w:r>
        <w:t>Q4: Revisión anual (target IGM 75%)</w:t>
      </w:r>
    </w:p>
    <w:p>
      <w:pPr>
        <w:pStyle w:val="ListBullet"/>
        <w:keepLines w:val="1"/>
        <w:widowControl w:val="1"/>
      </w:pPr>
      <w:r>
        <w:t>Inversión: ~€530K | ROI: ~55%</w:t>
      </w:r>
    </w:p>
    <w:p>
      <w:pPr>
        <w:pStyle w:val="Heading3"/>
        <w:keepNext/>
        <w:keepLines/>
      </w:pPr>
      <w:r>
        <w:t>AÑO 2: MADURACIÓN ESTRUCTURAL</w:t>
      </w:r>
    </w:p>
    <w:p>
      <w:pPr>
        <w:pStyle w:val="ListBullet"/>
        <w:keepLines w:val="1"/>
        <w:keepNext w:val="1"/>
        <w:widowControl w:val="1"/>
      </w:pPr>
      <w:r>
        <w:t>Q1: Encuesta completa (target IGM 78%)</w:t>
      </w:r>
    </w:p>
    <w:p>
      <w:pPr>
        <w:pStyle w:val="ListBullet"/>
        <w:keepLines w:val="1"/>
        <w:keepNext w:val="1"/>
        <w:widowControl w:val="1"/>
      </w:pPr>
      <w:r>
        <w:t>Q2-Q3: SIEM, EDR, automatización respuesta incidentes</w:t>
      </w:r>
    </w:p>
    <w:p>
      <w:pPr>
        <w:pStyle w:val="ListBullet"/>
        <w:keepLines w:val="1"/>
        <w:keepNext w:val="1"/>
        <w:widowControl w:val="1"/>
      </w:pPr>
      <w:r>
        <w:t>Q4: Readiness NIS2 100%, revisión</w:t>
      </w:r>
    </w:p>
    <w:p>
      <w:pPr>
        <w:pStyle w:val="ListBullet"/>
        <w:keepLines w:val="1"/>
        <w:widowControl w:val="1"/>
      </w:pPr>
      <w:r>
        <w:t>Inversión: ~€400K | ROI: ~45%</w:t>
      </w:r>
    </w:p>
    <w:p>
      <w:pPr>
        <w:pStyle w:val="Heading3"/>
        <w:keepNext/>
        <w:keepLines/>
      </w:pPr>
      <w:r>
        <w:t>AÑO 3: OPTIMIZACIÓN Y SOSTENIBILIDAD</w:t>
      </w:r>
    </w:p>
    <w:p>
      <w:pPr>
        <w:pStyle w:val="ListBullet"/>
        <w:keepLines w:val="1"/>
        <w:keepNext w:val="1"/>
        <w:widowControl w:val="1"/>
      </w:pPr>
      <w:r>
        <w:t>Q1: Encuesta (target IGM 82%)</w:t>
      </w:r>
    </w:p>
    <w:p>
      <w:pPr>
        <w:pStyle w:val="ListBullet"/>
        <w:keepLines w:val="1"/>
        <w:keepNext w:val="1"/>
        <w:widowControl w:val="1"/>
      </w:pPr>
      <w:r>
        <w:t>Q2-Q3: Zero Trust, threat intelligence integrada, AI-driven detection</w:t>
      </w:r>
    </w:p>
    <w:p>
      <w:pPr>
        <w:pStyle w:val="ListBullet"/>
        <w:keepLines w:val="1"/>
        <w:keepNext w:val="1"/>
        <w:widowControl w:val="1"/>
      </w:pPr>
      <w:r>
        <w:t>Q4: Revisión estratégica, plan 2027</w:t>
      </w:r>
    </w:p>
    <w:p>
      <w:pPr>
        <w:pStyle w:val="ListBullet"/>
        <w:keepLines w:val="1"/>
        <w:widowControl w:val="1"/>
      </w:pPr>
      <w:r>
        <w:t>Inversión: ~€300K | ROI: ~35% (disminuye porque base cost es menor)</w:t>
      </w:r>
    </w:p>
    <w:p>
      <w:pPr>
        <w:pStyle w:val="Heading3"/>
        <w:keepNext/>
        <w:keepLines/>
      </w:pPr>
      <w:r>
        <w:t>Éxito Esperado</w:t>
      </w:r>
    </w:p>
    <w:p>
      <w:pPr>
        <w:pStyle w:val="ListBullet"/>
        <w:keepLines w:val="1"/>
        <w:keepNext w:val="1"/>
        <w:widowControl w:val="1"/>
      </w:pPr>
      <w:r>
        <w:t>Año 1: IGM 71% → 75% (+4 puntos)</w:t>
      </w:r>
    </w:p>
    <w:p>
      <w:pPr>
        <w:pStyle w:val="ListBullet"/>
        <w:keepLines w:val="1"/>
        <w:keepNext w:val="1"/>
        <w:widowControl w:val="1"/>
      </w:pPr>
      <w:r>
        <w:t>Año 2: IGM 75% → 80% (+5 puntos)</w:t>
      </w:r>
    </w:p>
    <w:p>
      <w:pPr>
        <w:pStyle w:val="ListBullet"/>
        <w:keepLines w:val="1"/>
        <w:keepNext w:val="1"/>
        <w:widowControl w:val="1"/>
      </w:pPr>
      <w:r>
        <w:t>Año 3: IGM 80% → 85% (+5 puntos)</w:t>
      </w:r>
    </w:p>
    <w:p>
      <w:pPr>
        <w:pStyle w:val="ListBullet"/>
        <w:keepLines w:val="1"/>
        <w:widowControl w:val="1"/>
      </w:pPr>
      <w:r>
        <w:t>Target Final (2028): IGM 85%+ (Nivel Advanced) + NIS2 compliant</w:t>
      </w:r>
    </w:p>
    <w:p>
      <w:pPr>
        <w:pStyle w:val="Heading2"/>
        <w:keepNext/>
        <w:keepLines/>
      </w:pPr>
      <w:r>
        <w:rPr>
          <w:color w:val="0066CC"/>
        </w:rPr>
        <w:t>8. DISTRIBUCIÓN Y ACCESO</w:t>
      </w:r>
    </w:p>
    <w:p>
      <w:pPr>
        <w:pStyle w:val="Heading3"/>
        <w:keepNext/>
        <w:keepLines/>
      </w:pPr>
      <w:r>
        <w:t>A Quién Compartir Cada Componente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CISO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IT Mgr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Auditor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Empleados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01_Encuesta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(responder)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02_Metodología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03_Narrativa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04_Mapeo_Norm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05_Excel_IGM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06_PowerPoint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(v. ejecutiva)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✓ (resumen)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07_README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-</w:t>
            </w:r>
          </w:p>
        </w:tc>
      </w:tr>
    </w:tbl>
    <w:p/>
    <w:p>
      <w:pPr>
        <w:pStyle w:val="Heading3"/>
        <w:keepNext/>
        <w:keepLines/>
      </w:pPr>
      <w:r>
        <w:t>Seguridad de Acceso</w:t>
      </w:r>
    </w:p>
    <w:p>
      <w:pPr>
        <w:pStyle w:val="ListBullet"/>
        <w:keepLines w:val="1"/>
        <w:keepNext w:val="1"/>
        <w:widowControl w:val="1"/>
      </w:pPr>
      <w:r>
        <w:t>Pública: README, Narrativa (educación general)</w:t>
      </w:r>
    </w:p>
    <w:p>
      <w:pPr>
        <w:pStyle w:val="ListBullet"/>
        <w:keepLines w:val="1"/>
        <w:keepNext w:val="1"/>
        <w:widowControl w:val="1"/>
      </w:pPr>
      <w:r>
        <w:t>Interno: Encuesta, Metodología, Excel, PowerPoint (solo equipo seguridad)</w:t>
      </w:r>
    </w:p>
    <w:p>
      <w:pPr>
        <w:pStyle w:val="ListBullet"/>
        <w:keepLines w:val="1"/>
        <w:keepNext w:val="1"/>
        <w:widowControl w:val="1"/>
      </w:pPr>
      <w:r>
        <w:t>Restringida: Mapeo Normativo (CISO + Compliance + Auditores)</w:t>
      </w:r>
    </w:p>
    <w:p>
      <w:pPr>
        <w:pStyle w:val="ListBullet"/>
        <w:keepLines w:val="1"/>
        <w:widowControl w:val="1"/>
      </w:pPr>
      <w:r>
        <w:t>C-Level: PowerPoint ejecutiva, Narrativa, algunos KPIs clave</w:t>
      </w:r>
    </w:p>
    <w:p>
      <w:pPr>
        <w:pStyle w:val="Heading2"/>
        <w:keepNext/>
        <w:keepLines/>
      </w:pPr>
      <w:r>
        <w:rPr>
          <w:color w:val="0066CC"/>
        </w:rPr>
        <w:t>9. SOPORTE Y ACTUALIZACIONES</w:t>
      </w:r>
    </w:p>
    <w:p>
      <w:pPr>
        <w:pStyle w:val="Heading3"/>
        <w:keepNext/>
        <w:keepLines/>
      </w:pPr>
      <w:r>
        <w:t>Versión Actual: 2.0 (Enero 2026)</w:t>
      </w:r>
    </w:p>
    <w:p>
      <w:r>
        <w:rPr>
          <w:b/>
        </w:rPr>
        <w:t>Cambios vs. v1.0:</w:t>
      </w:r>
      <w:r/>
      <w:r>
        <w:br/>
        <w:t>- Añadidas 15 preguntas sobre IA en ciberseguridad</w:t>
      </w:r>
      <w:r/>
      <w:r>
        <w:br/>
        <w:t>- Integración NIS2 (nueva norma transposición 2026)</w:t>
      </w:r>
      <w:r/>
      <w:r>
        <w:br/>
        <w:t>- Mejora scoring SIEM + KPIs</w:t>
      </w:r>
      <w:r/>
      <w:r>
        <w:br/>
        <w:t>- Narrativa reescrita con tono más ameno</w:t>
      </w:r>
    </w:p>
    <w:p>
      <w:pPr>
        <w:pStyle w:val="Heading3"/>
        <w:keepNext/>
        <w:keepLines/>
      </w:pPr>
      <w:r>
        <w:t>Próxima Versión: 2.1 (Abril 2026)</w:t>
      </w:r>
    </w:p>
    <w:p>
      <w:r>
        <w:t>Previsto incluir:</w:t>
      </w:r>
      <w:r/>
      <w:r>
        <w:br/>
        <w:t>- Preguntas Quantum-safe cryptography</w:t>
      </w:r>
      <w:r/>
      <w:r>
        <w:br/>
        <w:t>- ENS 4.0 (revisión esperada)</w:t>
      </w:r>
      <w:r/>
      <w:r>
        <w:br/>
        <w:t>- Integración COBIT 2023</w:t>
      </w:r>
      <w:r/>
      <w:r>
        <w:br/>
        <w:t>- Templates para industrias específicas (Finanzas, Sanitaria, Energía)</w:t>
      </w:r>
    </w:p>
    <w:p>
      <w:pPr>
        <w:pStyle w:val="Heading3"/>
        <w:keepNext/>
        <w:keepLines/>
      </w:pPr>
      <w:r>
        <w:t>Contacto para Actualizaciones</w:t>
      </w:r>
    </w:p>
    <w:p>
      <w:r>
        <w:t>Para reportar bugs, sugerencias o adaptaciones sectorialesContactar a:</w:t>
      </w:r>
      <w:r/>
      <w:r>
        <w:br/>
        <w:t>- Equipo de Ciberseguridad Nacional (CCN-CERT)</w:t>
      </w:r>
      <w:r/>
      <w:r>
        <w:br/>
        <w:t>- ISMS Forum (coordinador observatorio)</w:t>
      </w:r>
      <w:r/>
      <w:r>
        <w:br/>
        <w:t>- Investigador/Consultor: [Información Contacto]</w:t>
      </w:r>
    </w:p>
    <w:p>
      <w:pPr>
        <w:pStyle w:val="Heading2"/>
        <w:keepNext/>
        <w:keepLines/>
      </w:pPr>
      <w:r>
        <w:rPr>
          <w:color w:val="0066CC"/>
        </w:rPr>
        <w:t>10. RECONOCIMIENTOS Y REFERENCIAS</w:t>
      </w:r>
    </w:p>
    <w:p>
      <w:r>
        <w:rPr>
          <w:b/>
        </w:rPr>
        <w:t>Basado en marcos y estándares:</w:t>
      </w:r>
      <w:r/>
      <w:r>
        <w:br/>
        <w:t>- NIST Cybersecurity Framework 2.0 (NIST, Feb 2024)</w:t>
      </w:r>
      <w:r/>
      <w:r>
        <w:br/>
        <w:t>- Esquema Nacional de Seguridad v3.0 (CCN-CERT, RD 311/2022)</w:t>
      </w:r>
      <w:r/>
      <w:r>
        <w:br/>
        <w:t>- Directiva NIS2 (UE 2022/2555)</w:t>
      </w:r>
      <w:r/>
      <w:r>
        <w:br/>
        <w:t>- Reglamento GDPR (UE 2016/679)</w:t>
      </w:r>
      <w:r/>
      <w:r>
        <w:br/>
        <w:t>- ISO/IEC 27001:2022</w:t>
      </w:r>
      <w:r/>
      <w:r>
        <w:br/>
        <w:t>- ACET User Guide (NCUA)</w:t>
      </w:r>
      <w:r/>
      <w:r>
        <w:br/>
        <w:t>- FAIR Institute (Cuantificación Riesgos)</w:t>
      </w:r>
      <w:r/>
      <w:r>
        <w:br/>
        <w:t>- INCIBE Balance Ciberseguridad 2024</w:t>
      </w:r>
    </w:p>
    <w:p>
      <w:r>
        <w:rPr>
          <w:b/>
        </w:rPr>
        <w:t>Contribuyentes:</w:t>
      </w:r>
      <w:r/>
      <w:r>
        <w:br/>
        <w:t>- Consorcio Científicos de Datos y Estrategas Ciberseguridad</w:t>
      </w:r>
      <w:r/>
      <w:r>
        <w:br/>
        <w:t>- ISMS Forum Spain</w:t>
      </w:r>
      <w:r/>
      <w:r>
        <w:br/>
        <w:t>- Observatorio Ciberseguridad (Universidades + Privado)</w:t>
      </w:r>
      <w:r/>
      <w:r>
        <w:br/>
        <w:t>- Auditores y Reguladores colaboradores</w:t>
      </w:r>
    </w:p>
    <w:p>
      <w:r>
        <w:rPr>
          <w:b/>
        </w:rPr>
        <w:t>¡Kit Listo para Usar! Comience Implementación Hoy.</w:t>
      </w:r>
    </w:p>
    <w:p>
      <w:r>
        <w:t>Para preguntas: Consulte sección FAQ o contacte responsable ciberseguridad organizacional.</w:t>
      </w:r>
    </w:p>
    <w:p>
      <w:r>
        <w:rPr>
          <w:b/>
        </w:rPr>
        <w:t>Copyright © 2026 Consorcio de Estrategas Ciberseguridad España</w:t>
      </w:r>
      <w:r/>
      <w:r>
        <w:br/>
        <w:t>Distribución bajo licencia Creative Commons (Atribución-Compartir Igual 4.0)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