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AVANZADA: CALCULADORA IGM + ROI + GQM</w:t>
      </w:r>
    </w:p>
    <w:p>
      <w:pPr>
        <w:pStyle w:val="Heading2"/>
        <w:keepNext/>
        <w:keepLines/>
      </w:pPr>
      <w:r>
        <w:rPr>
          <w:color w:val="0066CC"/>
        </w:rPr>
        <w:t>Especificaciones Técnicas Completas para Implementación</w:t>
      </w:r>
    </w:p>
    <w:p>
      <w:r>
        <w:rPr>
          <w:b/>
        </w:rPr>
        <w:t>Versión:</w:t>
      </w:r>
      <w:r>
        <w:t xml:space="preserve"> 3.0 | </w:t>
      </w:r>
      <w:r>
        <w:rPr>
          <w:b/>
        </w:rPr>
        <w:t>Actualización:</w:t>
      </w:r>
      <w:r>
        <w:t xml:space="preserve"> Enero 2026 | </w:t>
      </w:r>
      <w:r>
        <w:rPr>
          <w:b/>
        </w:rPr>
        <w:t>Compatibilidad:</w:t>
      </w:r>
      <w:r>
        <w:t xml:space="preserve"> Excel 2016+, Google Sheets, LibreOffice Calc</w:t>
      </w:r>
    </w:p>
    <w:p>
      <w:pPr>
        <w:pStyle w:val="Heading2"/>
        <w:keepNext/>
        <w:keepLines/>
      </w:pPr>
      <w:r>
        <w:rPr>
          <w:color w:val="0066CC"/>
        </w:rPr>
        <w:t>ESTRUCTURA TOTAL: 8 HOJAS DE TRABAJO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PLANTILLA EXCEL PROFESIONAL ACET-GQM-PRAGMATIC</w:t>
        <w:br/>
        <w:t>│</w:t>
        <w:br/>
        <w:t>├─ HOJA 1: INPUT</w:t>
        <w:br/>
        <w:t>│  └─ Ingesta respuestas encuesta (60 preguntas)</w:t>
        <w:br/>
        <w:t>│     Estructura: ID | Pregunta | Opción Respuesta | Puntos | Dominio | GQM_Level | PRAGMATIC_Score</w:t>
        <w:br/>
        <w:t>│</w:t>
        <w:br/>
        <w:t>├─ HOJA 2: SCORING</w:t>
        <w:br/>
        <w:t>│  └─ Cálculos automáticos de IGM por dominio</w:t>
        <w:br/>
        <w:t>│     Tablas: Resumen dominio | Índices complementarios | KRIs</w:t>
        <w:br/>
        <w:t>│</w:t>
        <w:br/>
        <w:t>├─ HOJA 3: GQM_MAPPING</w:t>
        <w:br/>
        <w:t>│  └─ Trazabilidad Goal→Question→Metric</w:t>
        <w:br/>
        <w:t>│     Estructura: BG_ID | SG_ID | MG_ID | Q_ID | Métrica | Score |Nivel</w:t>
        <w:br/>
        <w:t>│</w:t>
        <w:br/>
        <w:t>├─ HOJA 4: PRAGMATIC_EVAL</w:t>
        <w:br/>
        <w:t>│  └─ Evaluación 9 criterios PRAGMATIC para cada métrica</w:t>
        <w:br/>
        <w:t>│     Tabla: Métrica | P | R | A | G | S | Pr | O | I | Re | Score | %</w:t>
        <w:br/>
        <w:t>│</w:t>
        <w:br/>
        <w:t>├─ HOJA 5: BENCHMARKING</w:t>
        <w:br/>
        <w:t>│  └─ Comparativa vs. sector, nacional</w:t>
        <w:br/>
        <w:t>│     Tablas: Benchmark comparativo | Radar data | Gap analysis</w:t>
        <w:br/>
        <w:t>│</w:t>
        <w:br/>
        <w:t>├─ HOJA 6: ROI_ANALYSIS</w:t>
        <w:br/>
        <w:t>│  └─ Análisis retorno inversión</w:t>
        <w:br/>
        <w:t>│     Tabla: Control | Inversión | Beneficio | Payback | ROI% | Prioridad</w:t>
        <w:br/>
        <w:t>│</w:t>
        <w:br/>
        <w:t>├─ HOJA 7: NORMATIVE_MAPPING</w:t>
        <w:br/>
        <w:t>│  └─ Trazabilidad pregunta → requisito normativo</w:t>
        <w:br/>
        <w:t>│     Tabla: Pregunta | NIST | ENS | NIS2 | GDPR | ISO | Artículos</w:t>
        <w:br/>
        <w:t>│</w:t>
        <w:br/>
        <w:t>└─ HOJA 8: DASHBOARD_EXECUTIVE</w:t>
        <w:br/>
        <w:t xml:space="preserve">   └─ Resumen ejecutivo visual</w:t>
        <w:br/>
        <w:t xml:space="preserve">      Elementos: IGM gauge | Radar NIST | KRIs | Roadmap | ROI summary</w:t>
        <w:br/>
      </w:r>
    </w:p>
    <w:p>
      <w:pPr>
        <w:pStyle w:val="Heading2"/>
        <w:keepNext/>
        <w:keepLines/>
      </w:pPr>
      <w:r>
        <w:rPr>
          <w:color w:val="0066CC"/>
        </w:rPr>
        <w:t>HOJA 1: INPUT (Datos Encuesta)</w:t>
      </w:r>
    </w:p>
    <w:p>
      <w:pPr>
        <w:pStyle w:val="Heading3"/>
        <w:keepNext/>
        <w:keepLines/>
      </w:pPr>
      <w:r>
        <w:t>Estructura de Columnas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A: ID_PREGUNTA (Ej. P1.1.1)</w:t>
        <w:br/>
        <w:t>B: PREGUNTA_TEXTO (Ej. "¿Existe política ciberseguridad?")</w:t>
        <w:br/>
        <w:t>C: DOMINIO (GV, ID, PR, DE, RS, RC)</w:t>
        <w:br/>
        <w:t>D: OPCION_RESPUESTA (Desplegable: Sí, Parcialmente, No, NA, DK)</w:t>
        <w:br/>
        <w:t>E: PUNTOS (Fórmula automática)</w:t>
        <w:br/>
        <w:t>F: NIVEL_GQM (Fórmula VLOOKUP a nivel jerárquico)</w:t>
        <w:br/>
        <w:t>G: SCORE_PRAGMATIC (Fórmula referencia HOJA4)</w:t>
        <w:br/>
        <w:t>H: VALIDADO (Checkbox: ✓/✗)</w:t>
        <w:br/>
      </w:r>
    </w:p>
    <w:p>
      <w:pPr>
        <w:pStyle w:val="Heading3"/>
        <w:keepNext/>
        <w:keepLines/>
      </w:pPr>
      <w:r>
        <w:t>Fórmula Columna E (PUNTOS)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=SWITCH(D2,</w:t>
        <w:br/>
        <w:t xml:space="preserve">  "Sí",3,</w:t>
        <w:br/>
        <w:t xml:space="preserve">  "Parcialmente",2,</w:t>
        <w:br/>
        <w:t xml:space="preserve">  "No",1,</w:t>
        <w:br/>
        <w:t xml:space="preserve">  "NA",NA(),</w:t>
        <w:br/>
        <w:t xml:space="preserve">  "DK",2.5,</w:t>
        <w:br/>
        <w:t xml:space="preserve">  "")</w:t>
        <w:br/>
      </w:r>
    </w:p>
    <w:p>
      <w:r>
        <w:rPr>
          <w:b/>
        </w:rPr>
        <w:t>Nota:</w:t>
      </w:r>
      <w:r>
        <w:t xml:space="preserve"> Escala 0-3 (compatible con PRAGMATIC 0-3)</w:t>
      </w:r>
    </w:p>
    <w:p>
      <w:pPr>
        <w:pStyle w:val="Heading3"/>
        <w:keepNext/>
        <w:keepLines/>
      </w:pPr>
      <w:r>
        <w:t>Fórmula Columna F (NIVEL_GQM)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=VLOOKUP(A2,HOJA3!$A:$B,2,FALSE)</w:t>
        <w:br/>
      </w:r>
    </w:p>
    <w:p>
      <w:r>
        <w:t>Referencia a HOJA 3 para determinar nivel GQM de pregunta.</w:t>
      </w:r>
    </w:p>
    <w:p>
      <w:pPr>
        <w:pStyle w:val="Heading3"/>
        <w:keepNext/>
        <w:keepLines/>
      </w:pPr>
      <w:r>
        <w:t>Fórmula Columna G (SCORE_PRAGMATIC)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=VLOOKUP(A2,HOJA4!$A:$K,11,FALSE)</w:t>
        <w:br/>
      </w:r>
    </w:p>
    <w:p>
      <w:r>
        <w:t>Trae score PRAGMATIC de evaluación en HOJA 4.</w:t>
      </w:r>
    </w:p>
    <w:p>
      <w:pPr>
        <w:pStyle w:val="Heading3"/>
        <w:keepNext/>
        <w:keepLines/>
      </w:pPr>
      <w:r>
        <w:t>Validación Hoja 1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Rango: D2:D61</w:t>
        <w:br/>
        <w:t>Tipo: Lista</w:t>
        <w:br/>
        <w:t>Opciones: Sí, Parcialmente, No, NA, DK</w:t>
        <w:br/>
        <w:t>Mensaje de error: "Seleccionar opción válida"</w:t>
        <w:br/>
      </w:r>
    </w:p>
    <w:p>
      <w:pPr>
        <w:pStyle w:val="Heading2"/>
        <w:keepNext/>
        <w:keepLines/>
      </w:pPr>
      <w:r>
        <w:rPr>
          <w:color w:val="0066CC"/>
        </w:rPr>
        <w:t>HOJA 2: SCORING (Cálculos IGM)</w:t>
      </w:r>
    </w:p>
    <w:p>
      <w:pPr>
        <w:pStyle w:val="Heading3"/>
        <w:keepNext/>
        <w:keepLines/>
      </w:pPr>
      <w:r>
        <w:t>2.1 Tabla Resumen por Dominio (Celdas A1:G10)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   | PREGUNTAS | PROMEDIO | NIVEL | BENCHMARK_SECTOR | GAP</w:t>
        <w:br/>
        <w:t>-----------|-----------|----------|-------|------------------|-----</w:t>
        <w:br/>
        <w:t>GV         | 6         | 75%      | INT   | 78%              | -3%</w:t>
        <w:br/>
        <w:t>ID         | 6         | 80%      | INT   | 82%              | -2%</w:t>
        <w:br/>
        <w:t>PR         | 6         | 70%      | EVO   | 75%              | -5%</w:t>
        <w:br/>
        <w:t>DE         | 5         | 65%      | EVO   | 70%              | -5%</w:t>
        <w:br/>
        <w:t>RS         | 5         | 72%      | INT   | 71%              | +1%</w:t>
        <w:br/>
        <w:t>RC         | 5         | 60%      | EVO   | 68%              | -8%</w:t>
        <w:br/>
        <w:t>-----------|-----------|----------|-------|------------------|-----</w:t>
        <w:br/>
        <w:t>IGM TOTAL  | 36        | 70%      | INT   | 74%              | -4%</w:t>
        <w:br/>
      </w:r>
    </w:p>
    <w:p>
      <w:pPr>
        <w:pStyle w:val="Heading3"/>
        <w:keepNext/>
        <w:keepLines/>
      </w:pPr>
      <w:r>
        <w:t>Fórmulas</w:t>
      </w:r>
    </w:p>
    <w:p>
      <w:r>
        <w:rPr>
          <w:b/>
        </w:rPr>
        <w:t>Columna B (PREGUNTAS):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=COUNTIF(INPUT!$C$2:$C$61,"GV")</w:t>
        <w:br/>
      </w:r>
    </w:p>
    <w:p>
      <w:r>
        <w:rPr>
          <w:b/>
        </w:rPr>
        <w:t>Columna C (PROMEDIO):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=AVERAGEIF(INPUT!$C$2:$C$61,"GV",INPUT!$E$2:$E$61)</w:t>
        <w:br/>
      </w:r>
    </w:p>
    <w:p>
      <w:r>
        <w:rPr>
          <w:b/>
        </w:rPr>
        <w:t>Columna D (NIVEL):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=IF(C2&gt;90,"INNOVATIVE",</w:t>
        <w:br/>
        <w:t xml:space="preserve">   IF(C2&gt;80,"ADVANCED",</w:t>
        <w:br/>
        <w:t xml:space="preserve">     IF(C2&gt;60,"INTERMEDIATE",</w:t>
        <w:br/>
        <w:t xml:space="preserve">       IF(C2&gt;40,"EVOLVING","BASELINE"))))</w:t>
        <w:br/>
      </w:r>
    </w:p>
    <w:p>
      <w:r>
        <w:rPr>
          <w:b/>
        </w:rPr>
        <w:t>Columna E (BENCHMARK):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Referencia manual: Ingresar desde datos INCIBE/ISMS Forum</w:t>
        <w:br/>
      </w:r>
    </w:p>
    <w:p>
      <w:r>
        <w:rPr>
          <w:b/>
        </w:rPr>
        <w:t>Columna F (GAP):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=C2-E2</w:t>
        <w:br/>
      </w:r>
    </w:p>
    <w:p>
      <w:pPr>
        <w:pStyle w:val="Heading3"/>
        <w:keepNext/>
        <w:keepLines/>
      </w:pPr>
      <w:r>
        <w:t>2.2 Cálculo IGM Global Ponderado (Celda A13)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=(AVERAGEIF(INPUT!$C$2:$C$61,"GV",INPUT!$E$2:$E$61)*0.15) +</w:t>
        <w:br/>
        <w:t xml:space="preserve"> (AVERAGEIF(INPUT!$C$2:$C$61,"ID",INPUT!$E$2:$E$61)*0.15) +</w:t>
        <w:br/>
        <w:t xml:space="preserve"> (AVERAGEIF(INPUT!$C$2:$C$61,"PR",INPUT!$E$2:$E$61)*0.25) +</w:t>
        <w:br/>
        <w:t xml:space="preserve"> (AVERAGEIF(INPUT!$C$2:$C$61,"DE",INPUT!$E$2:$E$61)*0.20) +</w:t>
        <w:br/>
        <w:t xml:space="preserve"> (AVERAGEIF(INPUT!$C$2:$C$61,"RS",INPUT!$E$2:$E$61)*0.15) +</w:t>
        <w:br/>
        <w:t xml:space="preserve"> (AVERAGEIF(INPUT!$C$2:$C$61,"RC",INPUT!$E$2:$E$61)*0.10)</w:t>
        <w:br/>
      </w:r>
    </w:p>
    <w:p>
      <w:r>
        <w:rPr>
          <w:b/>
        </w:rPr>
        <w:t>Ponderaciones NIST CSF 2.0:</w:t>
      </w:r>
      <w:r/>
      <w:r>
        <w:br/>
        <w:t>- GV (Governance): 15%</w:t>
      </w:r>
      <w:r/>
      <w:r>
        <w:br/>
        <w:t>- ID (Identify): 15%</w:t>
      </w:r>
      <w:r/>
      <w:r>
        <w:br/>
        <w:t>- PR (Protect): 25%</w:t>
      </w:r>
      <w:r/>
      <w:r>
        <w:br/>
        <w:t>- DE (Detect): 20%</w:t>
      </w:r>
      <w:r/>
      <w:r>
        <w:br/>
        <w:t>- RS (Respond): 15%</w:t>
      </w:r>
      <w:r/>
      <w:r>
        <w:br/>
        <w:t>- RC (Recover): 10%</w:t>
      </w:r>
    </w:p>
    <w:p>
      <w:pPr>
        <w:pStyle w:val="Heading3"/>
        <w:keepNext/>
        <w:keepLines/>
      </w:pPr>
      <w:r>
        <w:t>2.3 Índices Complementarios (Celdas A15:F20)</w:t>
      </w:r>
    </w:p>
    <w:p>
      <w:pPr>
        <w:pStyle w:val="Heading4"/>
        <w:keepNext/>
        <w:keepLines/>
      </w:pPr>
      <w:r>
        <w:t>VA Score (Vulnerability Assessment Score)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=AVERAGEIFS(INPUT!$E$2:$E$61, INPUT!$A$2:$A$61, "P7*")</w:t>
        <w:br/>
        <w:t>Target: ≥85%</w:t>
        <w:br/>
      </w:r>
    </w:p>
    <w:p>
      <w:pPr>
        <w:pStyle w:val="Heading4"/>
        <w:keepNext/>
        <w:keepLines/>
      </w:pPr>
      <w:r>
        <w:t>SES Score (SIEM Effectiveness Score)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=AVERAGEIFS(INPUT!$E$2:$E$61, INPUT!$A$2:$A$61, "P8*")</w:t>
        <w:br/>
        <w:t>Target: ≥80%</w:t>
        <w:br/>
      </w:r>
    </w:p>
    <w:p>
      <w:pPr>
        <w:pStyle w:val="Heading4"/>
        <w:keepNext/>
        <w:keepLines/>
      </w:pPr>
      <w:r>
        <w:t>SATS Score (Security Awareness Training Score)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=AVERAGEIFS(INPUT!$E$2:$E$61, INPUT!$A$2:$A$61, "P9*")</w:t>
        <w:br/>
        <w:t>Target: ≥85%</w:t>
        <w:br/>
      </w:r>
    </w:p>
    <w:p>
      <w:pPr>
        <w:pStyle w:val="Heading3"/>
        <w:keepNext/>
        <w:keepLines/>
      </w:pPr>
      <w:r>
        <w:t>2.4 Tabla KRIs Críticos (Celdas A22:F35)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KRI | RESPUESTA_PREGUNTA | VALOR_ACTUAL | UMBRAL_CRÍTICO | ESTADO | ACCIÓN</w:t>
        <w:br/>
        <w:t>----|-------------------|--------------|----------------|--------|--------</w:t>
        <w:br/>
        <w:t>CVE Crítica Sin Parchear | P7.1.3 | 3 | 0 | 🔴 CRÍTICO | Parchear hoy</w:t>
        <w:br/>
        <w:t>MTTD | P4.2.1 | 2h 30m | &lt;2h | 🟡 ALERTA | Tune SIEM</w:t>
        <w:br/>
        <w:t>FPR (False Positive) | P4.3.1 | 28% | &lt;25% | 🟡 ALERTA | Tune reglas</w:t>
        <w:br/>
        <w:t>SIEM Coverage | P4.1.1 | 78% | &gt;85% | 🟡 ALERTA | Expand fuentes</w:t>
        <w:br/>
      </w:r>
    </w:p>
    <w:p>
      <w:pPr>
        <w:pStyle w:val="Heading4"/>
        <w:keepNext/>
        <w:keepLines/>
      </w:pPr>
      <w:r>
        <w:t>Fórmula KRI (Ej. CVE Crítica)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=VALUE(INPUT!E[P7.1.3])</w:t>
        <w:br/>
      </w:r>
    </w:p>
    <w:p>
      <w:pPr>
        <w:pStyle w:val="Heading2"/>
        <w:keepNext/>
        <w:keepLines/>
      </w:pPr>
      <w:r>
        <w:rPr>
          <w:color w:val="0066CC"/>
        </w:rPr>
        <w:t>HOJA 3: GQM_MAPPING (Trazabilidad Jerárquica)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BG_ID | SG_ID | MG_ID | Q_ID | MÉTRICA | SCORE | NIVEL_GQM | PREGUNTA_ASOC</w:t>
        <w:br/>
        <w:t>------|-------|-------|------|---------|-------|-----------|---------------</w:t>
        <w:br/>
        <w:t>BG-1  | SG-1.1| MG-1.1| Q-1.1| MTTD    | 2/3   | OPERATI   | P4.2.1</w:t>
        <w:br/>
        <w:t>BG-1  | SG-1.1| MG-1.1| Q-1.1| SIEM_CV | 2/3   | OPERATI   | P4.1.1</w:t>
        <w:br/>
        <w:t>BG-1  | SG-1.2| MG-1.2| Q-1.2| VA_Score| 2.5/3 | OPERATI   | P7.1.1</w:t>
        <w:br/>
        <w:t>...</w:t>
        <w:br/>
      </w:r>
    </w:p>
    <w:p>
      <w:pPr>
        <w:pStyle w:val="Heading3"/>
        <w:keepNext/>
        <w:keepLines/>
      </w:pPr>
      <w:r>
        <w:t>Fórmulas para Cálculo Score</w:t>
      </w:r>
    </w:p>
    <w:p>
      <w:r>
        <w:t>Para cada Q_ID, referencia datos INPUT: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=AVERAGEIFS(INPUT!$E:$E, INPUT!$A:$A, "P4*")</w:t>
        <w:br/>
      </w:r>
    </w:p>
    <w:p>
      <w:pPr>
        <w:pStyle w:val="Heading2"/>
        <w:keepNext/>
        <w:keepLines/>
      </w:pPr>
      <w:r>
        <w:rPr>
          <w:color w:val="0066CC"/>
        </w:rPr>
        <w:t>HOJA 4: PRAGMATIC_EVAL (Evaluación 9 Criterios)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 | P/3 | R/3 | A/3 | G/3 | S/3 | Pr/3 | O/3 | I/3 | Re/3 | TOTAL/27 | %PRAG | ESTADO</w:t>
        <w:br/>
        <w:t>--------|-----|-----|-----|-----|-----|------|-----|-----|------|----------|-------|-------</w:t>
        <w:br/>
        <w:t>MTTD    | 3   | 3   | 3   | 2   | 3   | 3    | 3   | 2   | 3    | 25/27    | 93%   | ✓ OK</w:t>
        <w:br/>
        <w:t>VA_Score| 3   | 3   | 3   | 3   | 3   | 3    | 3   | 3   | 3    | 27/27    | 100%  | ✓ OK</w:t>
        <w:br/>
        <w:t>...</w:t>
        <w:br/>
      </w:r>
    </w:p>
    <w:p>
      <w:pPr>
        <w:pStyle w:val="Heading3"/>
        <w:keepNext/>
        <w:keepLines/>
      </w:pPr>
      <w:r>
        <w:t>Fórmula Score Total (Columna K)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=SUM(B2:J2)</w:t>
        <w:br/>
      </w:r>
    </w:p>
    <w:p>
      <w:pPr>
        <w:pStyle w:val="Heading3"/>
        <w:keepNext/>
        <w:keepLines/>
      </w:pPr>
      <w:r>
        <w:t>Fórmula % PRAGMATIC (Columna 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=K2/27*100</w:t>
        <w:br/>
      </w:r>
    </w:p>
    <w:p>
      <w:pPr>
        <w:pStyle w:val="Heading3"/>
        <w:keepNext/>
        <w:keepLines/>
      </w:pPr>
      <w:r>
        <w:t>Fórmula ESTADO (Columna M)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=IF(L2&gt;90,"✓ EXCELENTE",</w:t>
        <w:br/>
        <w:t xml:space="preserve">   IF(L2&gt;80,"✓ BUENO",</w:t>
        <w:br/>
        <w:t xml:space="preserve">     IF(L2&gt;70,"⚠️ ACEPTABLE","🔴 POBRE")))</w:t>
        <w:br/>
      </w:r>
    </w:p>
    <w:p>
      <w:pPr>
        <w:pStyle w:val="Heading2"/>
        <w:keepNext/>
        <w:keepLines/>
      </w:pPr>
      <w:r>
        <w:rPr>
          <w:color w:val="0066CC"/>
        </w:rPr>
        <w:t>HOJA 5: BENCHMARKING (Comparativa)</w:t>
      </w:r>
    </w:p>
    <w:p>
      <w:pPr>
        <w:pStyle w:val="Heading3"/>
        <w:keepNext/>
        <w:keepLines/>
      </w:pPr>
      <w:r>
        <w:t>Tabla Principal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 | IGM_ORG | BENCHMARK_SECTOR | BENCHMARK_NACIONAL | DIFERENCIA</w:t>
        <w:br/>
        <w:t>--------|---------|------------------|-------------------|------------</w:t>
        <w:br/>
        <w:t>IGM     | 71%     | 76% (Fin)        | 64% (Promedio ES)  | -5% / +7%</w:t>
        <w:br/>
        <w:t>GV      | 75%     | 78%              | 70%                | -3% / +5%</w:t>
        <w:br/>
        <w:t>ID      | 80%     | 82%              | 72%                | -2% / +8%</w:t>
        <w:br/>
        <w:t>...</w:t>
        <w:br/>
      </w:r>
    </w:p>
    <w:p>
      <w:pPr>
        <w:pStyle w:val="Heading3"/>
        <w:keepNext/>
        <w:keepLines/>
      </w:pPr>
      <w:r>
        <w:t>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C (Benchmark Sector): Manual input o VLOOKUP a tabla referencia</w:t>
        <w:br/>
        <w:t>Columna D (Benchmark Nacional): Manual input (INCIBE data)</w:t>
        <w:br/>
        <w:t>Columna E (Diferencia): =B2-C2 (vs. sector) | =B2-D2 (vs. nacional)</w:t>
        <w:br/>
      </w:r>
    </w:p>
    <w:p>
      <w:pPr>
        <w:pStyle w:val="Heading3"/>
        <w:keepNext/>
        <w:keepLines/>
      </w:pPr>
      <w:r>
        <w:t>Visualización: Radar Chart (Recomendado)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Categorías (ejes): GV, ID, PR, DE, RS, RC</w:t>
        <w:br/>
        <w:t>Serie 1 (Azul): IGM Organización</w:t>
        <w:br/>
        <w:t>Serie 2 (Verde): Benchmark Sector</w:t>
        <w:br/>
        <w:t>Serie 3 (Naranja): Benchmark Nacional</w:t>
        <w:br/>
      </w:r>
    </w:p>
    <w:p>
      <w:pPr>
        <w:pStyle w:val="Heading2"/>
        <w:keepNext/>
        <w:keepLines/>
      </w:pPr>
      <w:r>
        <w:rPr>
          <w:color w:val="0066CC"/>
        </w:rPr>
        <w:t>HOJA 6: ROI_ANALYSIS (Análisis Retorno)</w:t>
      </w:r>
    </w:p>
    <w:p>
      <w:pPr>
        <w:pStyle w:val="Heading3"/>
        <w:keepNext/>
        <w:keepLines/>
      </w:pPr>
      <w:r>
        <w:t>Tabla Controles +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CONTROL | INVERSIÓN | BENEFICIO_ANUAL | PAYBACK(meses) | ROI% | PRIORIDAD</w:t>
        <w:br/>
        <w:t>--------|-----------|-----------------|----------------|------|----------</w:t>
        <w:br/>
        <w:t>MFA     | €45K      | €60K            | 9              | 33%  | 2</w:t>
        <w:br/>
        <w:t>EDR     | €120K     | €200K           | 7              | 67%  | 2</w:t>
        <w:br/>
        <w:t>SIEM    | €150K     | €180K           | 10             | 20%  | 3</w:t>
        <w:br/>
        <w:t>...</w:t>
        <w:br/>
      </w:r>
    </w:p>
    <w:p>
      <w:pPr>
        <w:pStyle w:val="Heading3"/>
        <w:keepNext/>
        <w:keepLines/>
      </w:pPr>
      <w:r>
        <w:t>Fórmulas</w:t>
      </w:r>
    </w:p>
    <w:p>
      <w:r>
        <w:rPr>
          <w:b/>
        </w:rPr>
        <w:t>Columna D (Payback):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=(B2/C2)*12</w:t>
        <w:br/>
      </w:r>
    </w:p>
    <w:p>
      <w:r>
        <w:rPr>
          <w:b/>
        </w:rPr>
        <w:t>Columna E (ROI%):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=((C2-B2)/B2)*100</w:t>
        <w:br/>
      </w:r>
    </w:p>
    <w:p>
      <w:r>
        <w:rPr>
          <w:b/>
        </w:rPr>
        <w:t>Columna F (Prioridad):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=RANK(E2,E$2:E$10,0)  [0=DESC orden]</w:t>
        <w:br/>
      </w:r>
    </w:p>
    <w:p>
      <w:pPr>
        <w:pStyle w:val="Heading3"/>
        <w:keepNext/>
        <w:keepLines/>
      </w:pPr>
      <w:r>
        <w:t>Resumen ROI (Celdas A15:D20)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Total Inversión Año 1: €530K</w:t>
        <w:br/>
        <w:t>Total Beneficio Estimado: €825K</w:t>
        <w:br/>
        <w:t>ROI Promedio: 55%</w:t>
        <w:br/>
        <w:t>Payback Period: 8 meses</w:t>
        <w:br/>
        <w:t>Beneficio Neto (Año 1): €295K</w:t>
        <w:br/>
      </w:r>
    </w:p>
    <w:p>
      <w:pPr>
        <w:pStyle w:val="Heading2"/>
        <w:keepNext/>
        <w:keepLines/>
      </w:pPr>
      <w:r>
        <w:rPr>
          <w:color w:val="0066CC"/>
        </w:rPr>
        <w:t>HOJA 7: NORMATIVE_MAPPING (Trazabilidad Normativa)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 | PREGUNTA_TEXTO | NIST_CSF | ENS | NIS2 | GDPR | ISO_27001 | ARTÍCULOS</w:t>
        <w:br/>
        <w:t>---------|----------------|----------|-----|------|------|-----------|----------</w:t>
        <w:br/>
        <w:t>P1.1.1   | Política CS    | ✓ GV-1  | ✓ A.5| ✓18.1| ✓32  | ✓ 5.1     | (Detalle)</w:t>
        <w:br/>
        <w:t>P4.2.1   | MTTD &lt;2h       | ✓ DE-4  | ✓ D.4| ✓21  | ✓32  | ✓ 8.4.4   | (Detalle)</w:t>
        <w:br/>
        <w:t>...</w:t>
        <w:br/>
      </w:r>
    </w:p>
    <w:p>
      <w:pPr>
        <w:pStyle w:val="Heading3"/>
        <w:keepNext/>
        <w:keepLines/>
      </w:pPr>
      <w:r>
        <w:t>Validación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Cada ✓ en columna NIST/ENS/NIS2/GDPR/ISO = pregunta contribuye a marco</w:t>
        <w:br/>
        <w:t>Si Cobertura &lt; 95% en algún marco → GAP identificado</w:t>
        <w:br/>
      </w:r>
    </w:p>
    <w:p>
      <w:pPr>
        <w:pStyle w:val="Heading2"/>
        <w:keepNext/>
        <w:keepLines/>
      </w:pPr>
      <w:r>
        <w:rPr>
          <w:color w:val="0066CC"/>
        </w:rPr>
        <w:t>HOJA 8: DASHBOARD_EXECUTIVE (Resumen Visual)</w:t>
      </w:r>
    </w:p>
    <w:p>
      <w:pPr>
        <w:pStyle w:val="Heading3"/>
        <w:keepNext/>
        <w:keepLines/>
      </w:pPr>
      <w:r>
        <w:t>Elementos Incluidos</w:t>
      </w:r>
    </w:p>
    <w:p>
      <w:pPr>
        <w:pStyle w:val="Heading4"/>
        <w:keepNext/>
        <w:keepLines/>
      </w:pPr>
      <w:r>
        <w:t>Sección 1: IGM Gauge (Celda A1:C15)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Medidor Visual:</w:t>
        <w:br/>
        <w:t>┌────────────────┐</w:t>
        <w:br/>
        <w:t>│   IGM: 71%     │</w:t>
        <w:br/>
        <w:t>│ INTERMEDIATE   │</w:t>
        <w:br/>
        <w:t>│ (61-80%)       │</w:t>
        <w:br/>
        <w:t>│ [Gauge Chart]  │</w:t>
        <w:br/>
        <w:t>│ YTD: +3% ↗️    │</w:t>
        <w:br/>
        <w:t>└────────────────┘</w:t>
        <w:br/>
      </w:r>
    </w:p>
    <w:p>
      <w:pPr>
        <w:pStyle w:val="Heading4"/>
        <w:keepNext/>
        <w:keepLines/>
      </w:pPr>
      <w:r>
        <w:t>Sección 2: Radar NIST (Celda E1:H15)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Categorías: GV, ID, PR, DE, RS, RC</w:t>
        <w:br/>
        <w:t>Serie 1: Actual (Azul)</w:t>
        <w:br/>
        <w:t>Serie 2: Target (Verde)</w:t>
        <w:br/>
        <w:t>Serie 3: Benchmark (Naranja)</w:t>
        <w:br/>
      </w:r>
    </w:p>
    <w:p>
      <w:pPr>
        <w:pStyle w:val="Heading4"/>
        <w:keepNext/>
        <w:keepLines/>
      </w:pPr>
      <w:r>
        <w:t>Sección 3: KRIs Críticos (Celda A17:D30)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Semáforo:</w:t>
        <w:br/>
        <w:t>🔴 CRÍTICO: CVE crítica sin parchear</w:t>
        <w:br/>
        <w:t>🟡 ALERTA: MTTD &gt;2h, FPR &gt;25%</w:t>
        <w:br/>
        <w:t>🟢 OK: MFA habilitado 92%</w:t>
        <w:br/>
      </w:r>
    </w:p>
    <w:p>
      <w:pPr>
        <w:pStyle w:val="Heading4"/>
        <w:keepNext/>
        <w:keepLines/>
      </w:pPr>
      <w:r>
        <w:t>Sección 4: Roadmap Visual (Celda F17:J30)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Timeline:</w:t>
        <w:br/>
        <w:t>Q1 2026: MFA + Capacitación</w:t>
        <w:br/>
        <w:t>Q2 2026: Backups + SIEM</w:t>
        <w:br/>
        <w:t>Q3 2026: EDR</w:t>
        <w:br/>
        <w:t>Q4 2026: Revisión anual</w:t>
        <w:br/>
      </w:r>
    </w:p>
    <w:p>
      <w:pPr>
        <w:pStyle w:val="Heading4"/>
        <w:keepNext/>
        <w:keepLines/>
      </w:pPr>
      <w:r>
        <w:t>Sección 5: ROI Summary (Celda A32:D45)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Total Inversión: €530K</w:t>
        <w:br/>
        <w:t>ROI Expected: 55%</w:t>
        <w:br/>
        <w:t>Payback: 8 meses</w:t>
        <w:br/>
        <w:t>Top 3 Quick Wins: Capacitación, Backups, Pentesting</w:t>
        <w:br/>
      </w:r>
    </w:p>
    <w:p>
      <w:pPr>
        <w:pStyle w:val="Heading2"/>
        <w:keepNext/>
        <w:keepLines/>
      </w:pPr>
      <w:r>
        <w:rPr>
          <w:color w:val="0066CC"/>
        </w:rPr>
        <w:t>VALIDACIONES Y CONTROLES DE CALIDAD</w:t>
      </w:r>
    </w:p>
    <w:p>
      <w:pPr>
        <w:pStyle w:val="Heading3"/>
        <w:keepNext/>
        <w:keepLines/>
      </w:pPr>
      <w:r>
        <w:t>Validación 1: Completitud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=COUNTBLANK(INPUT!$D$2:$D$61)</w:t>
        <w:br/>
        <w:t>Si &gt; 5 = ALERTA: "Encuesta incompleta"</w:t>
        <w:br/>
      </w:r>
    </w:p>
    <w:p>
      <w:pPr>
        <w:pStyle w:val="Heading3"/>
        <w:keepNext/>
        <w:keepLines/>
      </w:pPr>
      <w:r>
        <w:t>Validación 2: DK Ratio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=COUNTIF(INPUT!$D$2:$D$61,"DK")/COUNTA(INPUT!$D$2:$D$61)</w:t>
        <w:br/>
        <w:t>Si &gt; 10% = ALERTA: "Desconocimiento alto, validar CISO"</w:t>
        <w:br/>
      </w:r>
    </w:p>
    <w:p>
      <w:pPr>
        <w:pStyle w:val="Heading3"/>
        <w:keepNext/>
        <w:keepLines/>
      </w:pPr>
      <w:r>
        <w:t>Validación 3: NA Exclusión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=COUNTIF(INPUT!$D$2:$D$61,NA())</w:t>
        <w:br/>
        <w:t>Incluir en resumen pero no ponderar</w:t>
        <w:br/>
      </w:r>
    </w:p>
    <w:p>
      <w:pPr>
        <w:pStyle w:val="Heading3"/>
        <w:keepNext/>
        <w:keepLines/>
      </w:pPr>
      <w:r>
        <w:t>Validación 4: Desviaciones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 IGM ↑ &gt;5% en 1 mes = INVESTIGAR: ¿Cambio real o sesgo?</w:t>
        <w:br/>
      </w:r>
    </w:p>
    <w:p>
      <w:pPr>
        <w:pStyle w:val="Heading2"/>
        <w:keepNext/>
        <w:keepLines/>
      </w:pPr>
      <w:r>
        <w:rPr>
          <w:color w:val="0066CC"/>
        </w:rPr>
        <w:t>INSTRUCCIONES IMPLEMENTACIÓN</w:t>
      </w:r>
    </w:p>
    <w:p>
      <w:pPr>
        <w:pStyle w:val="Heading3"/>
        <w:keepNext/>
        <w:keepLines/>
      </w:pPr>
      <w:r>
        <w:t>Paso 1: Crear Estructura Base</w:t>
      </w:r>
    </w:p>
    <w:p>
      <w:pPr>
        <w:pStyle w:val="ListNumber"/>
        <w:keepLines w:val="1"/>
        <w:keepNext w:val="1"/>
        <w:widowControl w:val="1"/>
      </w:pPr>
      <w:r>
        <w:t>Crear libro Excel nuevo (8 hojas nombradas)</w:t>
      </w:r>
    </w:p>
    <w:p>
      <w:pPr>
        <w:pStyle w:val="ListNumber"/>
        <w:keepLines w:val="1"/>
        <w:widowControl w:val="1"/>
      </w:pPr>
      <w:r>
        <w:t>Copiar headers de cada hoja desde esta plantilla</w:t>
      </w:r>
    </w:p>
    <w:p>
      <w:pPr>
        <w:pStyle w:val="Heading3"/>
        <w:keepNext/>
        <w:keepLines/>
      </w:pPr>
      <w:r>
        <w:t>Paso 2: Configurar Validaciones</w:t>
      </w:r>
    </w:p>
    <w:p>
      <w:pPr>
        <w:pStyle w:val="ListNumber"/>
        <w:keepLines w:val="1"/>
        <w:keepNext w:val="1"/>
        <w:widowControl w:val="1"/>
      </w:pPr>
      <w:r>
        <w:t>Aplicar listas desplegables Columna D (INPUT)</w:t>
      </w:r>
    </w:p>
    <w:p>
      <w:pPr>
        <w:pStyle w:val="ListNumber"/>
        <w:keepLines w:val="1"/>
        <w:widowControl w:val="1"/>
      </w:pPr>
      <w:r>
        <w:t>Aplicar formatos condicionales (KRIs, PRAGMATIC)</w:t>
      </w:r>
    </w:p>
    <w:p>
      <w:pPr>
        <w:pStyle w:val="Heading3"/>
        <w:keepNext/>
        <w:keepLines/>
      </w:pPr>
      <w:r>
        <w:t>Paso 3: Implementar Fórmulas</w:t>
      </w:r>
    </w:p>
    <w:p>
      <w:pPr>
        <w:pStyle w:val="ListNumber"/>
        <w:keepLines w:val="1"/>
        <w:keepNext w:val="1"/>
        <w:widowControl w:val="1"/>
      </w:pPr>
      <w:r>
        <w:t>Copiar fórmulas desde cada sección</w:t>
      </w:r>
    </w:p>
    <w:p>
      <w:pPr>
        <w:pStyle w:val="ListNumber"/>
        <w:keepLines w:val="1"/>
        <w:widowControl w:val="1"/>
      </w:pPr>
      <w:r>
        <w:t>Ajustar referencias ($A$2:$A$61 según rango real)</w:t>
      </w:r>
    </w:p>
    <w:p>
      <w:pPr>
        <w:pStyle w:val="Heading3"/>
        <w:keepNext/>
        <w:keepLines/>
      </w:pPr>
      <w:r>
        <w:t>Paso 4: Importar Datos</w:t>
      </w:r>
    </w:p>
    <w:p>
      <w:pPr>
        <w:pStyle w:val="ListNumber"/>
        <w:keepLines w:val="1"/>
        <w:keepNext w:val="1"/>
        <w:widowControl w:val="1"/>
      </w:pPr>
      <w:r>
        <w:t>Exportar respuestas encuesta a CSV</w:t>
      </w:r>
    </w:p>
    <w:p>
      <w:pPr>
        <w:pStyle w:val="ListNumber"/>
        <w:keepLines w:val="1"/>
        <w:keepNext w:val="1"/>
        <w:widowControl w:val="1"/>
      </w:pPr>
      <w:r>
        <w:t>Copiar/pegar en Hoja INPUT</w:t>
      </w:r>
    </w:p>
    <w:p>
      <w:pPr>
        <w:pStyle w:val="ListNumber"/>
        <w:keepLines w:val="1"/>
        <w:widowControl w:val="1"/>
      </w:pPr>
      <w:r>
        <w:t>Verificar automáticos cálculos en SCORING</w:t>
      </w:r>
    </w:p>
    <w:p>
      <w:pPr>
        <w:pStyle w:val="Heading3"/>
        <w:keepNext/>
        <w:keepLines/>
      </w:pPr>
      <w:r>
        <w:t>Paso 5: Generar Reportes</w:t>
      </w:r>
    </w:p>
    <w:p>
      <w:pPr>
        <w:pStyle w:val="ListNumber"/>
        <w:keepLines w:val="1"/>
        <w:keepNext w:val="1"/>
        <w:widowControl w:val="1"/>
      </w:pPr>
      <w:r>
        <w:t>Dashboard: Copiar gráficos a PowerPoint</w:t>
      </w:r>
    </w:p>
    <w:p>
      <w:pPr>
        <w:pStyle w:val="ListNumber"/>
        <w:keepLines w:val="1"/>
        <w:keepNext w:val="1"/>
        <w:widowControl w:val="1"/>
      </w:pPr>
      <w:r>
        <w:t>Benchmarking: Enviar a comparativa sector</w:t>
      </w:r>
    </w:p>
    <w:p>
      <w:pPr>
        <w:pStyle w:val="ListNumber"/>
        <w:keepLines w:val="1"/>
        <w:widowControl w:val="1"/>
      </w:pPr>
      <w:r>
        <w:t>ROI: Presentar a CFO para aprobación presupuesto</w:t>
      </w:r>
    </w:p>
    <w:p>
      <w:r>
        <w:rPr>
          <w:b/>
        </w:rPr>
        <w:t>Plantilla lista para uso. Descarga, personaliza, implementa.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