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REPORTE EJECUTIVO</w:t>
      </w:r>
    </w:p>
    <w:p>
      <w:pPr>
        <w:pStyle w:val="Heading2"/>
        <w:keepNext/>
        <w:keepLines/>
      </w:pPr>
      <w:r>
        <w:rPr>
          <w:color w:val="0066CC"/>
        </w:rPr>
        <w:t>Guía para Presentación PowerPoint/Documento Ejecutivo</w:t>
      </w:r>
    </w:p>
    <w:p>
      <w:r>
        <w:rPr>
          <w:b/>
        </w:rPr>
        <w:t>Versión:</w:t>
      </w:r>
      <w:r>
        <w:t xml:space="preserve"> 1.0 | Enero 2026</w:t>
      </w:r>
      <w:r/>
      <w:r>
        <w:br/>
      </w:r>
      <w:r>
        <w:rPr>
          <w:b/>
        </w:rPr>
        <w:t>Audiencia:</w:t>
      </w:r>
      <w:r>
        <w:t xml:space="preserve"> C-Level, Junta Directiva, Auditores</w:t>
      </w:r>
    </w:p>
    <w:p>
      <w:pPr>
        <w:pStyle w:val="Heading2"/>
        <w:keepNext/>
        <w:keepLines/>
      </w:pPr>
      <w:r>
        <w:rPr>
          <w:color w:val="0066CC"/>
        </w:rPr>
        <w:t>ESTRUCTURA REPORTE: 8 DIAPOSITIVAS (MÍNIMO)</w:t>
      </w:r>
    </w:p>
    <w:p>
      <w:pPr>
        <w:pStyle w:val="Heading3"/>
        <w:keepNext/>
        <w:keepLines/>
      </w:pPr>
      <w:r>
        <w:t>DIAPOSITIVA 1: PORTADA</w:t>
      </w:r>
    </w:p>
    <w:p>
      <w:r>
        <w:rPr>
          <w:b/>
        </w:rPr>
        <w:t>Elementos:</w:t>
      </w:r>
      <w:r/>
      <w:r>
        <w:br/>
        <w:t>- Logotipo Organización</w:t>
      </w:r>
      <w:r/>
      <w:r>
        <w:br/>
        <w:t>- Título: "Evaluación Integral de Ciberseguridad 2025"</w:t>
      </w:r>
      <w:r/>
      <w:r>
        <w:br/>
        <w:t>- Subtítulo: "Modelo ADAM: Indicadores y Métricas"</w:t>
      </w:r>
      <w:r/>
      <w:r>
        <w:br/>
        <w:t>- Fecha: [Fecha Evaluación]</w:t>
      </w:r>
      <w:r/>
      <w:r>
        <w:br/>
        <w:t>- Clasificación: "Uso Estratégico"</w:t>
      </w:r>
      <w:r/>
      <w:r>
        <w:br/>
        <w:t>- Responsable: [CISO/Responsable GRC]</w:t>
      </w:r>
    </w:p>
    <w:p>
      <w:pPr>
        <w:pStyle w:val="Heading3"/>
        <w:keepNext/>
        <w:keepLines/>
      </w:pPr>
      <w:r>
        <w:t>DIAPOSITIVA 2: RESUMEN EJECUTIVO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ESTADO ACTUAL DE CIBERSEGURIDAD</w:t>
        <w:br/>
        <w:br/>
        <w:t>• Índice Global de Madurez (IGM): 2.92 / 5.0</w:t>
        <w:br/>
        <w:t>• Nivel Madurez: 2 (GESTIONADA)</w:t>
        <w:br/>
        <w:t>• Riesgo Residual: 50% (MEDIO-ALTO)</w:t>
        <w:br/>
        <w:t>• Posición vs. Pares: P40 (percentil 40)</w:t>
        <w:br/>
        <w:br/>
        <w:t>FORTALEZAS PRINCIPALES:</w:t>
        <w:br/>
        <w:t>✓ Plan respuesta incidentes formalizado (+3.1/5)</w:t>
        <w:br/>
        <w:t>✓ Inventario activos 80% cobertura (+3.2/5)</w:t>
        <w:br/>
        <w:t>✓ Backup strategies (2 copias) (+2.9/5)</w:t>
        <w:br/>
        <w:br/>
        <w:t>BRECHAS CRÍTICAS:</w:t>
        <w:br/>
        <w:t>✗ SIEM sin SOAR (detección manual) (-2.5/5)</w:t>
        <w:br/>
        <w:t>✗ Pentest solo perimetral (sin interno/OT) (-2.5/5)</w:t>
        <w:br/>
        <w:t>✗ CISO reporta a TI, no CEO (-2.0/5)</w:t>
        <w:br/>
        <w:br/>
        <w:t>INVERSIÓN RECOMENDADA 2026:</w:t>
        <w:br/>
        <w:t>€800k - €1.2M (18 meses)</w:t>
        <w:br/>
        <w:t>ROI Esperado: 600-800% | Payback: 34 días</w:t>
        <w:br/>
        <w:br/>
        <w:t>RECOMENDACIÓN JUNTA:</w:t>
        <w:br/>
        <w:t>APROBADO - Solicitar presupuesto €200k Q1 2026 (Quick Wins)</w:t>
        <w:br/>
      </w:r>
    </w:p>
    <w:p>
      <w:pPr>
        <w:pStyle w:val="Heading3"/>
        <w:keepNext/>
        <w:keepLines/>
      </w:pPr>
      <w:r>
        <w:t>DIAPOSITIVA 3: VISIÓN GENERAL - RADAR NIST CSF</w:t>
      </w:r>
    </w:p>
    <w:p>
      <w:r>
        <w:rPr>
          <w:b/>
        </w:rPr>
        <w:t>Componente Visual:</w:t>
      </w:r>
      <w:r/>
      <w:r>
        <w:br/>
        <w:t>- Gráfico Radar (6 ejes)</w:t>
      </w:r>
      <w:r/>
      <w:r>
        <w:br/>
        <w:t>- Eje 1: Gobernar (2.8)</w:t>
      </w:r>
      <w:r/>
      <w:r>
        <w:br/>
        <w:t>- Eje 2: Identificar (3.2)</w:t>
      </w:r>
      <w:r/>
      <w:r>
        <w:br/>
        <w:t>- Eje 3: Proteger (3.0)</w:t>
      </w:r>
      <w:r/>
      <w:r>
        <w:br/>
        <w:t>- Eje 4: Detectar (2.5) ← CRITICO</w:t>
      </w:r>
      <w:r/>
      <w:r>
        <w:br/>
        <w:t>- Eje 5: Responder (3.1)</w:t>
      </w:r>
      <w:r/>
      <w:r>
        <w:br/>
        <w:t>- Eje 6: Recuperar (2.9)</w:t>
      </w:r>
      <w:r/>
      <w:r>
        <w:br/>
        <w:t>- Zona exterior = Benchmark (3.0)</w:t>
      </w:r>
      <w:r/>
      <w:r>
        <w:br/>
        <w:t>- Zona interior = Actual</w:t>
      </w:r>
      <w:r/>
      <w:r>
        <w:br/>
        <w:t>- Zona crítica = Detectar (gap vs benchmark)</w:t>
      </w:r>
    </w:p>
    <w:p>
      <w:r>
        <w:rPr>
          <w:b/>
        </w:rPr>
        <w:t>Interpretación:</w:t>
      </w:r>
      <w:r/>
      <w:r>
        <w:br/>
        <w:t>"Postura equilibrada excepto Detección. Necesita SIEM + SOAR urgente para cierre gap."</w:t>
      </w:r>
    </w:p>
    <w:p>
      <w:pPr>
        <w:pStyle w:val="Heading3"/>
        <w:keepNext/>
        <w:keepLines/>
      </w:pPr>
      <w:r>
        <w:t>DIAPOSITIVA 4: GOBERNANZA Y RIESGOS</w:t>
      </w:r>
    </w:p>
    <w:p>
      <w:r>
        <w:rPr>
          <w:b/>
        </w:rPr>
        <w:t>Tabla: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Política Ciberseg.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Formalizada 2023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Anual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-1 año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Actualizar Q1 2026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CISO reporta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Director TI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CEO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-1 nivel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Reorganizar struct.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Cumplimiento 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 aplica*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(*revalorar si CRITIS)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Análisis FAIR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Básico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Semestral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-50%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Implementar FAIR riguroso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Presupuesto Seg.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€80k/año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1.5% ingresos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-€40k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Aumentar 2026</w:t>
            </w:r>
          </w:p>
        </w:tc>
      </w:tr>
    </w:tbl>
    <w:p/>
    <w:p>
      <w:r>
        <w:rPr>
          <w:b/>
        </w:rPr>
        <w:t>Impacto:</w:t>
      </w:r>
      <w:r>
        <w:t xml:space="preserve"> Gobernanza débil limita capacidad ejecución. Prioridad: Elevar CISO a nivel ejecutivo.</w:t>
      </w:r>
    </w:p>
    <w:p>
      <w:pPr>
        <w:pStyle w:val="Heading3"/>
        <w:keepNext/>
        <w:keepLines/>
      </w:pPr>
      <w:r>
        <w:t>DIAPOSITIVA 5: VULNERABILIDADES Y TESTING</w:t>
      </w:r>
    </w:p>
    <w:p>
      <w:r>
        <w:rPr>
          <w:b/>
        </w:rPr>
        <w:t>Gráfico Comparativo: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Vulnerabilidades Pendientes:</w:t>
        <w:br/>
        <w:t xml:space="preserve">                    Actual  |  Target  |  Acción</w:t>
        <w:br/>
        <w:t>Críticas:           8       |    0     |  30 días ⚠️</w:t>
        <w:br/>
        <w:t>Altas:             23       |    5     |  60 días ⚠️</w:t>
        <w:br/>
        <w:t>Medias:            67       |   20     |  90 días →</w:t>
        <w:br/>
        <w:t>Bajas:            200       |  &lt;50     |  Anual →</w:t>
        <w:br/>
        <w:br/>
        <w:t>Pentest Cobertura:</w:t>
        <w:br/>
        <w:t xml:space="preserve">                    Implementado</w:t>
        <w:br/>
        <w:t>Perimetral:         ✓ Anual (Buen estado)</w:t>
        <w:br/>
        <w:t>Interno:            ✗ Nunca (GAP)</w:t>
        <w:br/>
        <w:t>OT/SCADA:           ✗ Nunca (GAP si CRITIS)</w:t>
        <w:br/>
        <w:t>API/Cloud:          ✗ Parcial (GAP)</w:t>
        <w:br/>
        <w:t>Red Team:           ✗ Nunca (Recomendado)</w:t>
        <w:br/>
        <w:br/>
        <w:t>Recomendación:</w:t>
        <w:br/>
        <w:t>→ Pentest interno URGENTE (Q2 2026, €50k)</w:t>
        <w:br/>
        <w:t>→ Adoptar EPSS junto CVSS (gratuito)</w:t>
        <w:br/>
        <w:t>→ Red team semestral (€80k/año)</w:t>
        <w:br/>
      </w:r>
    </w:p>
    <w:p>
      <w:pPr>
        <w:pStyle w:val="Heading3"/>
        <w:keepNext/>
        <w:keepLines/>
      </w:pPr>
      <w:r>
        <w:t>DIAPOSITIVA 6: DETECCIÓN Y MONITORIZACIÓN (CRÍTICA)</w:t>
      </w:r>
    </w:p>
    <w:p>
      <w:r>
        <w:rPr>
          <w:b/>
        </w:rPr>
        <w:t>Situación Actual vs Target: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SIEM: NO IMPLEMENTADA (IGM 2.5 - CRÍTICO)</w:t>
        <w:br/>
        <w:br/>
        <w:t>Actual Estado:</w:t>
        <w:br/>
        <w:t>├─ Arquitectura: No existe</w:t>
        <w:br/>
        <w:t>├─ Logs centralizados: 0% (únicamente firewall local)</w:t>
        <w:br/>
        <w:t>├─ Detección: Manual/ad-hoc</w:t>
        <w:br/>
        <w:t>├─ MTTD (detección): 6-8 horas</w:t>
        <w:br/>
        <w:t>├─ Falsos positivos: N/A (sin detección)</w:t>
        <w:br/>
        <w:t>└─ Integración respuesta: Nula</w:t>
        <w:br/>
        <w:br/>
        <w:t>Target (Post-SIEM):</w:t>
        <w:br/>
        <w:t>├─ Arquitectura: SIEM + SOAR</w:t>
        <w:br/>
        <w:t>├─ Logs centralizados: &gt;90%</w:t>
        <w:br/>
        <w:t>├─ Detección: Automatizada + IA</w:t>
        <w:br/>
        <w:t>├─ MTTD: &lt;15 minutos</w:t>
        <w:br/>
        <w:t>├─ Falsos positivos: &lt;5%</w:t>
        <w:br/>
        <w:t>└─ Integración: Playbooks automáticos</w:t>
        <w:br/>
        <w:br/>
        <w:t>Inversión + Timeline:</w:t>
        <w:br/>
        <w:t>€300k | 4 meses | Q2-Q3 2026</w:t>
        <w:br/>
        <w:br/>
        <w:t>ROI: 400-600% (MTTD reduction solo)</w:t>
        <w:br/>
      </w:r>
    </w:p>
    <w:p>
      <w:pPr>
        <w:pStyle w:val="Heading3"/>
        <w:keepNext/>
        <w:keepLines/>
      </w:pPr>
      <w:r>
        <w:t>DIAPOSITIVA 7: ROADMAP 18 MESES</w:t>
      </w:r>
    </w:p>
    <w:p>
      <w:r>
        <w:rPr>
          <w:b/>
        </w:rPr>
        <w:t>Timeline Visual: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Q1 2026 - QUICK WINS (€100k, IGM +0.3)</w:t>
        <w:br/>
        <w:t>├─ MFA Universal (€30k)</w:t>
        <w:br/>
        <w:t>├─ Política actualizada (€10k)</w:t>
        <w:br/>
        <w:t>├─ Plan respuesta incidentes formalizado (€15k)</w:t>
        <w:br/>
        <w:t>└─ Simulaciones phishing iniciadas (€45k)</w:t>
        <w:br/>
        <w:t xml:space="preserve">    Result: IGM 2.92 → 3.20</w:t>
        <w:br/>
        <w:br/>
        <w:t>Q2-Q3 2026 - STRATEGIC (€400k, IGM +0.7)</w:t>
        <w:br/>
        <w:t>├─ SIEM + SOAR implementation (€300k)</w:t>
        <w:br/>
        <w:t>├─ Pentest externo + interno (€80k)</w:t>
        <w:br/>
        <w:t>├─ Capacitación roles críticos (€20k)</w:t>
        <w:br/>
        <w:t>└─ Backup aire-gapped (€40k)</w:t>
        <w:br/>
        <w:t xml:space="preserve">    Result: IGM 3.20 → 3.90</w:t>
        <w:br/>
        <w:br/>
        <w:t>Q4 2026-Q1 2027 - OPTIMIZATION (€300k, IGM +0.2)</w:t>
        <w:br/>
        <w:t>├─ Red team exercises (€100k, semestral)</w:t>
        <w:br/>
        <w:t>├─ Zero Trust iniciativa (€120k)</w:t>
        <w:br/>
        <w:t>├─ Disaster recovery testing (€40k)</w:t>
        <w:br/>
        <w:t>└─ Supply chain assessment (€40k)</w:t>
        <w:br/>
        <w:t xml:space="preserve">    Result: IGM 3.90 → 4.10 (OPTIMIZADO)</w:t>
        <w:br/>
        <w:br/>
        <w:t>TOTAL 18 MESES:</w:t>
        <w:br/>
        <w:t>├─ Inversión: €800k-1.2M</w:t>
        <w:br/>
        <w:t>├─ Beneficio acumulado: €7M+</w:t>
        <w:br/>
        <w:t>├─ ROI: 600-800%</w:t>
        <w:br/>
        <w:t>└─ Payback period: 34 días</w:t>
        <w:br/>
      </w:r>
    </w:p>
    <w:p>
      <w:r>
        <w:rPr>
          <w:b/>
        </w:rPr>
        <w:t>Visualización:</w:t>
      </w:r>
      <w:r>
        <w:t xml:space="preserve"> Timeline horizontal con IGM crecimiento de 2.92 → 4.10</w:t>
      </w:r>
    </w:p>
    <w:p>
      <w:pPr>
        <w:pStyle w:val="Heading3"/>
        <w:keepNext/>
        <w:keepLines/>
      </w:pPr>
      <w:r>
        <w:t>DIAPOSITIVA 8: FINANCIERO - ROI Y BUSINESS CASE</w:t>
      </w:r>
    </w:p>
    <w:p>
      <w:r>
        <w:rPr>
          <w:b/>
        </w:rPr>
        <w:t>Tabla Cuantificación: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ESCENARIOS RIESGO CIBERNÉTICO</w:t>
        <w:br/>
        <w:br/>
        <w:t>Escenario 1: Ransomware</w:t>
        <w:br/>
        <w:t>├─ Probabilidad: 20%/año</w:t>
        <w:br/>
        <w:t>├─ Impacto potencial: €10M (downtime 3d + rescate)</w:t>
        <w:br/>
        <w:t>├─ ALE actual: €2M</w:t>
        <w:br/>
        <w:t>└─ Con controles (SIEM+EDR): €400k (-80%)</w:t>
        <w:br/>
        <w:t xml:space="preserve">   → Reducción riesgo: €1.6M/año</w:t>
        <w:br/>
        <w:br/>
        <w:t>Escenario 2: Fuga Datos</w:t>
        <w:br/>
        <w:t>├─ Probabilidad: 15%/año</w:t>
        <w:br/>
        <w:t>├─ Impacto GDPR: €5M (multa+notification)</w:t>
        <w:br/>
        <w:t>├─ ALE actual: €750k</w:t>
        <w:br/>
        <w:t>└─ Con controles: €150k (-80%)</w:t>
        <w:br/>
        <w:t xml:space="preserve">   → Reducción riesgo: €600k/año</w:t>
        <w:br/>
        <w:br/>
        <w:t>Escenario 3: Interrupción Servicio</w:t>
        <w:br/>
        <w:t>├─ Probabilidad: 10%/año</w:t>
        <w:br/>
        <w:t>├─ Impacto: €3M (reputación+pérdida clientes)</w:t>
        <w:br/>
        <w:t>├─ ALE actual: €300k</w:t>
        <w:br/>
        <w:t>└─ Con RTO/RPO optimizado: €90k (-70%)</w:t>
        <w:br/>
        <w:t xml:space="preserve">   → Reducción riesgo: €210k/año</w:t>
        <w:br/>
        <w:br/>
        <w:t>REDUCCIÓN RIESGO TOTAL: €2.41M/año</w:t>
        <w:br/>
        <w:t>INVERSIÓN 18M: €800k</w:t>
        <w:br/>
        <w:t>------</w:t>
        <w:br/>
        <w:t>NET BENEFIT: €2.41M - €800k = €1.61M</w:t>
        <w:br/>
        <w:t>ROI: (€1.61M / €800k) × 100 = 201% (conservador)</w:t>
        <w:br/>
        <w:t>PAYBACK: 4 meses</w:t>
        <w:br/>
        <w:br/>
        <w:t>Con Cyber Insurance:</w:t>
        <w:br/>
        <w:t>├─ Premium actual: €150k/año</w:t>
        <w:br/>
        <w:t>├─ Post-mejora (lower risk): €100k/año</w:t>
        <w:br/>
        <w:t>└─ Ahorro adicional: €50k × 3 años = €150k</w:t>
        <w:br/>
        <w:t xml:space="preserve">   → ROI real: ~250%</w:t>
        <w:br/>
      </w:r>
    </w:p>
    <w:p>
      <w:pPr>
        <w:pStyle w:val="Heading3"/>
        <w:keepNext/>
        <w:keepLines/>
      </w:pPr>
      <w:r>
        <w:t>DIAPOSITIVA 9: RECOMENDACIONES EJECUTIVAS</w:t>
      </w:r>
    </w:p>
    <w:p>
      <w:r>
        <w:rPr>
          <w:b/>
        </w:rPr>
        <w:t>Decisiones Requeridas: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Opciones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Implicación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Presupuesto Q1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€50k vs €100k vs €200k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€100k (SIEM piloto)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Quick wins + momentum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CISO Estructura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Reporta TI vs CEO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CEO (ejecutivo)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Autoridad operacional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Pentest Interno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Aplazar vs Q2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Q2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Cumplir gap crítico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Cyber Insurance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Renovar igual vs mejorar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Renegociar (risk lower)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Ahorrar €50k-75k/año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NIS2 Readiness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Si aplica CRITIS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Revisar aplicabilidad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Si sí → acelerar roadmap</w:t>
            </w:r>
          </w:p>
        </w:tc>
      </w:tr>
    </w:tbl>
    <w:p/>
    <w:p>
      <w:pPr>
        <w:pStyle w:val="Heading3"/>
        <w:keepNext/>
        <w:keepLines/>
      </w:pPr>
      <w:r>
        <w:t>DIAPOSITIVA 10: RIESGOS Y MITIGACIÓN</w:t>
      </w:r>
    </w:p>
    <w:p>
      <w:r>
        <w:rPr>
          <w:b/>
        </w:rPr>
        <w:t>Matriz de Riesgos Implementación: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RIESGO                          PROBABILIDAD  IMPACTO  MITIGACIÓN</w:t>
        <w:br/>
        <w:t>─────────────────────────────────────────────────────────────</w:t>
        <w:br/>
        <w:t>Falta soporte ejecutivo         MEDIA         ALTO     Presentar ROI clara</w:t>
        <w:br/>
        <w:t>Retrasos presupuestarios        MEDIA         ALTO     Pre-aprobación Q1</w:t>
        <w:br/>
        <w:t>Talento insuficiente            ALTA          ALTO     Contratar externo (MSP)</w:t>
        <w:br/>
        <w:t>Cambios regulatorios (NIS2)     MEDIA         ALTO     Monitoreo continuo</w:t>
        <w:br/>
        <w:t>Incidente durante implementación BAJA          CRÍTICO  Plan contingencia paralelo</w:t>
        <w:br/>
        <w:t>─────────────────────────────────────────────────────────────</w:t>
        <w:br/>
        <w:br/>
        <w:t>Contingency Budget: +15% (~€130k para reserva)</w:t>
        <w:br/>
      </w:r>
    </w:p>
    <w:p>
      <w:pPr>
        <w:pStyle w:val="Heading2"/>
        <w:keepNext/>
        <w:keepLines/>
      </w:pPr>
      <w:r>
        <w:rPr>
          <w:color w:val="0066CC"/>
        </w:rPr>
        <w:t>ANEXOS RECOMENDADOS</w:t>
      </w:r>
    </w:p>
    <w:p>
      <w:r>
        <w:rPr>
          <w:b/>
        </w:rPr>
        <w:t>Anexo A:</w:t>
      </w:r>
      <w:r>
        <w:t xml:space="preserve"> Comparativa IGM vs. Pares Sectoriales</w:t>
      </w:r>
      <w:r/>
      <w:r>
        <w:br/>
      </w:r>
      <w:r>
        <w:rPr>
          <w:b/>
        </w:rPr>
        <w:t>Anexo B:</w:t>
      </w:r>
      <w:r>
        <w:t xml:space="preserve"> Matriz Cumplimiento Regulatorio (NIS2, GDPR, ISO 27001)</w:t>
      </w:r>
      <w:r/>
      <w:r>
        <w:br/>
      </w:r>
      <w:r>
        <w:rPr>
          <w:b/>
        </w:rPr>
        <w:t>Anexo C:</w:t>
      </w:r>
      <w:r>
        <w:t xml:space="preserve"> Catálogo Soluciones (Vendors SIEM, EDR, SOAR)</w:t>
      </w:r>
      <w:r/>
      <w:r>
        <w:br/>
      </w:r>
      <w:r>
        <w:rPr>
          <w:b/>
        </w:rPr>
        <w:t>Anexo D:</w:t>
      </w:r>
      <w:r>
        <w:t xml:space="preserve"> Plantilla Excel (modelo interactivo cálculos)</w:t>
      </w:r>
      <w:r/>
      <w:r>
        <w:br/>
      </w:r>
      <w:r>
        <w:rPr>
          <w:b/>
        </w:rPr>
        <w:t>Anexo E:</w:t>
      </w:r>
      <w:r>
        <w:t xml:space="preserve"> Glosario Términos Técnicos  </w:t>
      </w:r>
    </w:p>
    <w:p>
      <w:pPr>
        <w:pStyle w:val="Heading2"/>
        <w:keepNext/>
        <w:keepLines/>
      </w:pPr>
      <w:r>
        <w:rPr>
          <w:color w:val="0066CC"/>
        </w:rPr>
        <w:t>GUÍA DE PRESENTACIÓN</w:t>
      </w:r>
    </w:p>
    <w:p>
      <w:pPr>
        <w:pStyle w:val="Heading3"/>
        <w:keepNext/>
        <w:keepLines/>
      </w:pPr>
      <w:r>
        <w:t>Pre-Presentación (5 min)</w:t>
      </w:r>
    </w:p>
    <w:p>
      <w:pPr>
        <w:pStyle w:val="ListBullet"/>
        <w:keepLines w:val="1"/>
        <w:keepNext w:val="1"/>
        <w:widowControl w:val="1"/>
      </w:pPr>
      <w:r>
        <w:t>Distribuir resumen ejecutivo (1 página)</w:t>
      </w:r>
    </w:p>
    <w:p>
      <w:pPr>
        <w:pStyle w:val="ListBullet"/>
        <w:keepLines w:val="1"/>
        <w:widowControl w:val="1"/>
      </w:pPr>
      <w:r>
        <w:t>Aclarar audiencia (Junta vs Comité seguridad)</w:t>
      </w:r>
    </w:p>
    <w:p>
      <w:pPr>
        <w:pStyle w:val="Heading3"/>
        <w:keepNext/>
        <w:keepLines/>
      </w:pPr>
      <w:r>
        <w:t>Durante (20-30 min)</w:t>
      </w:r>
    </w:p>
    <w:p>
      <w:pPr>
        <w:pStyle w:val="ListBullet"/>
        <w:keepLines w:val="1"/>
        <w:keepNext w:val="1"/>
        <w:widowControl w:val="1"/>
      </w:pPr>
      <w:r>
        <w:t>Diapositiva 1-2: Contexto + Estado actual</w:t>
      </w:r>
    </w:p>
    <w:p>
      <w:pPr>
        <w:pStyle w:val="ListBullet"/>
        <w:keepLines w:val="1"/>
        <w:keepNext w:val="1"/>
        <w:widowControl w:val="1"/>
      </w:pPr>
      <w:r>
        <w:t>Diapositiva 3: Radar (visual impactante)</w:t>
      </w:r>
    </w:p>
    <w:p>
      <w:pPr>
        <w:pStyle w:val="ListBullet"/>
        <w:keepLines w:val="1"/>
        <w:keepNext w:val="1"/>
        <w:widowControl w:val="1"/>
      </w:pPr>
      <w:r>
        <w:t>Diapositiva 4-6: Brechas específicas</w:t>
      </w:r>
    </w:p>
    <w:p>
      <w:pPr>
        <w:pStyle w:val="ListBullet"/>
        <w:keepLines w:val="1"/>
        <w:keepNext w:val="1"/>
        <w:widowControl w:val="1"/>
      </w:pPr>
      <w:r>
        <w:t>Diapositiva 7: Roadmap (futuro positivo)</w:t>
      </w:r>
    </w:p>
    <w:p>
      <w:pPr>
        <w:pStyle w:val="ListBullet"/>
        <w:keepLines w:val="1"/>
        <w:keepNext w:val="1"/>
        <w:widowControl w:val="1"/>
      </w:pPr>
      <w:r>
        <w:t>Diapositiva 8: ROI (justificación dinero)</w:t>
      </w:r>
    </w:p>
    <w:p>
      <w:pPr>
        <w:pStyle w:val="ListBullet"/>
        <w:keepLines w:val="1"/>
        <w:widowControl w:val="1"/>
      </w:pPr>
      <w:r>
        <w:t>Diapositiva 9-10: Decisiones + Riesgos</w:t>
      </w:r>
    </w:p>
    <w:p>
      <w:pPr>
        <w:pStyle w:val="Heading3"/>
        <w:keepNext/>
        <w:keepLines/>
      </w:pPr>
      <w:r>
        <w:t>Post-Presentación (15 min)</w:t>
      </w:r>
    </w:p>
    <w:p>
      <w:pPr>
        <w:pStyle w:val="ListBullet"/>
        <w:keepLines w:val="1"/>
        <w:keepNext w:val="1"/>
        <w:widowControl w:val="1"/>
      </w:pPr>
      <w:r>
        <w:t>Q&amp;A</w:t>
      </w:r>
    </w:p>
    <w:p>
      <w:pPr>
        <w:pStyle w:val="ListBullet"/>
        <w:keepLines w:val="1"/>
        <w:keepNext w:val="1"/>
        <w:widowControl w:val="1"/>
      </w:pPr>
      <w:r>
        <w:t>Siguiente paso: Aprobación presupuesto Q1</w:t>
      </w:r>
    </w:p>
    <w:p>
      <w:pPr>
        <w:pStyle w:val="ListBullet"/>
        <w:keepLines w:val="1"/>
        <w:widowControl w:val="1"/>
      </w:pPr>
      <w:r>
        <w:t>Fecha próxima revisión: Trimestral</w:t>
      </w:r>
    </w:p>
    <w:p>
      <w:pPr>
        <w:pStyle w:val="Heading2"/>
        <w:keepNext/>
        <w:keepLines/>
      </w:pPr>
      <w:r>
        <w:rPr>
          <w:color w:val="0066CC"/>
        </w:rPr>
        <w:t>NOTAS DE DISEÑO</w:t>
      </w:r>
    </w:p>
    <w:p>
      <w:pPr>
        <w:pStyle w:val="ListBullet"/>
        <w:keepLines w:val="1"/>
        <w:keepNext w:val="1"/>
        <w:widowControl w:val="1"/>
      </w:pPr>
      <w:r>
        <w:t>Colores: Verde (bueno &gt;3.5), Amarillo (medio 2.5-3.5), Rojo (malo &lt;2.5)</w:t>
      </w:r>
    </w:p>
    <w:p>
      <w:pPr>
        <w:pStyle w:val="ListBullet"/>
        <w:keepLines w:val="1"/>
        <w:keepNext w:val="1"/>
        <w:widowControl w:val="1"/>
      </w:pPr>
      <w:r>
        <w:t>Gráficos: Radar (gestalt visual), Timeline (narrativa impacto)</w:t>
      </w:r>
    </w:p>
    <w:p>
      <w:pPr>
        <w:pStyle w:val="ListBullet"/>
        <w:keepLines w:val="1"/>
        <w:keepNext w:val="1"/>
        <w:widowControl w:val="1"/>
      </w:pPr>
      <w:r>
        <w:t>Tablas: Máximo 3 columnas; números destacados en negrita</w:t>
      </w:r>
    </w:p>
    <w:p>
      <w:pPr>
        <w:pStyle w:val="ListBullet"/>
        <w:keepLines w:val="1"/>
        <w:keepNext w:val="1"/>
        <w:widowControl w:val="1"/>
      </w:pPr>
      <w:r>
        <w:t>Texto: Máximo 5 líneas/diapositiva; bullets concisos</w:t>
      </w:r>
    </w:p>
    <w:p>
      <w:pPr>
        <w:pStyle w:val="ListBullet"/>
        <w:keepLines w:val="1"/>
        <w:widowControl w:val="1"/>
      </w:pPr>
      <w:r>
        <w:t>Logo/Branding: Consistente con identidad corporativa</w:t>
      </w:r>
    </w:p>
    <w:p>
      <w:r>
        <w:rPr>
          <w:b/>
        </w:rPr>
        <w:t>Fin de Plantilla Reporte Ejecutivo</w:t>
      </w:r>
    </w:p>
    <w:p>
      <w:r>
        <w:rPr>
          <w:i/>
        </w:rPr>
        <w:t>Descargue template PowerPoint en: [URL repositorio]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