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(d) MAPEO DETALLADO: PREGUNTAS DE ENCUESTA A REQUISITOS NORMATIVOS</w:t>
      </w:r>
    </w:p>
    <w:p>
      <w:r>
        <w:rPr>
          <w:b/>
        </w:rPr>
        <w:t>Trazabilidad Completa: Encuesta Integral → NIS2 / CRA / ISO 27001 / GDPR</w:t>
      </w:r>
    </w:p>
    <w:p>
      <w:r>
        <w:rPr>
          <w:b/>
        </w:rPr>
        <w:t>Versión</w:t>
      </w:r>
      <w:r>
        <w:t>: 1.0</w:t>
      </w:r>
      <w:r/>
      <w:r>
        <w:br/>
      </w:r>
      <w:r>
        <w:rPr>
          <w:b/>
        </w:rPr>
        <w:t>Fecha</w:t>
      </w:r>
      <w:r>
        <w:t>: Enero 21, 2026</w:t>
      </w:r>
      <w:r/>
      <w:r>
        <w:br/>
      </w:r>
      <w:r>
        <w:rPr>
          <w:b/>
        </w:rPr>
        <w:t>Alcance</w:t>
      </w:r>
      <w:r>
        <w:t>: 68 preguntas mapeadas a requisitos regulatorios España 2026</w:t>
      </w:r>
      <w:r/>
      <w:r>
        <w:br/>
      </w:r>
      <w:r>
        <w:rPr>
          <w:b/>
        </w:rPr>
        <w:t>Formato</w:t>
      </w:r>
      <w:r>
        <w:t>: Tablas Markdown con referencias directas a normativa</w:t>
      </w:r>
    </w:p>
    <w:p>
      <w:pPr>
        <w:pStyle w:val="Heading2"/>
        <w:keepNext/>
        <w:keepLines/>
      </w:pPr>
      <w:r>
        <w:rPr>
          <w:color w:val="0066CC"/>
        </w:rPr>
        <w:t>INTRODUCCIÓN</w:t>
      </w:r>
    </w:p>
    <w:p>
      <w:r>
        <w:t xml:space="preserve">Este documento proporciona </w:t>
      </w:r>
      <w:r>
        <w:rPr>
          <w:b/>
        </w:rPr>
        <w:t>trazabilidad exhaustiva</w:t>
      </w:r>
      <w:r>
        <w:t xml:space="preserve"> desde cada pregunta de la "Encuesta Integral de Ciberseguridad Organizacional" hasta requisitos específicos de:</w:t>
      </w:r>
    </w:p>
    <w:p>
      <w:pPr>
        <w:pStyle w:val="ListBullet"/>
        <w:keepLines w:val="1"/>
        <w:keepNext w:val="1"/>
        <w:widowControl w:val="1"/>
      </w:pPr>
      <w:r>
        <w:t>🇪🇸 NIS2 (Directiva UE 2022/2555): Medidas mínimas operador esencial</w:t>
      </w:r>
    </w:p>
    <w:p>
      <w:pPr>
        <w:pStyle w:val="ListBullet"/>
        <w:keepLines w:val="1"/>
        <w:keepNext w:val="1"/>
        <w:widowControl w:val="1"/>
      </w:pPr>
      <w:r>
        <w:t>🇪🇸 CRA (Cyber Resilience Act): Requisitos fabricantes digitales</w:t>
      </w:r>
    </w:p>
    <w:p>
      <w:pPr>
        <w:pStyle w:val="ListBullet"/>
        <w:keepLines w:val="1"/>
        <w:keepNext w:val="1"/>
        <w:widowControl w:val="1"/>
      </w:pPr>
      <w:r>
        <w:t>🇪🇸 ISO 27001:2022: 93 controles Anexo A</w:t>
      </w:r>
    </w:p>
    <w:p>
      <w:pPr>
        <w:pStyle w:val="ListBullet"/>
        <w:keepLines w:val="1"/>
        <w:keepNext w:val="1"/>
        <w:widowControl w:val="1"/>
      </w:pPr>
      <w:r>
        <w:t>🇪🇸 GDPR (Reglamento UE 2016/679): Artículos 5, 25, 28, 32-34</w:t>
      </w:r>
    </w:p>
    <w:p>
      <w:pPr>
        <w:pStyle w:val="ListBullet"/>
        <w:keepLines w:val="1"/>
        <w:widowControl w:val="1"/>
      </w:pPr>
      <w:r>
        <w:t>🇪🇸 ENS (Esquema Nacional Seguridad): Niveles básico/medio/alto</w:t>
      </w:r>
    </w:p>
    <w:p>
      <w:pPr>
        <w:pStyle w:val="Heading2"/>
        <w:keepNext/>
        <w:keepLines/>
      </w:pPr>
      <w:r>
        <w:rPr>
          <w:color w:val="0066CC"/>
        </w:rPr>
        <w:t>MAPEO SECCIÓN 1: GOBERNANZA Y ESTRATEGIA</w:t>
      </w:r>
    </w:p>
    <w:p>
      <w:pPr>
        <w:pStyle w:val="Heading3"/>
        <w:keepNext/>
        <w:keepLines/>
      </w:pPr>
      <w:r>
        <w:t>Tabla 1.1: Preguntas Gobernanza → Requisitos Normativos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Encuesta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¿Existe política formal de ciberseguridad aprobada por dirección?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Med. 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Anexo I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5.1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3.1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🔴 CRÍTICA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¿Se asignan roles y responsabilidades específicas (CISO, owner datos)?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Med. 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Anexo I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5.1-5.3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3.1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🔴 CRÍTICA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¿Se realiza revisión anual de la política de ciberseguridad?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Med. 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Anexo I.5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5.1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5.1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🟡 ALTA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¿Existe comité o steering committee de ciberseguridad?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Med. 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Anexo I.3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5.1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3.1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🔴 CRÍTICA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P1.5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¿Se mapean requisitos normativos aplicables a tu sector/región?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Med. 1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Anexo I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5.1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5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3.1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🔴 CRÍTICA</w:t>
            </w:r>
          </w:p>
        </w:tc>
      </w:tr>
    </w:tbl>
    <w:p/>
    <w:p>
      <w:r>
        <w:rPr>
          <w:b/>
        </w:rPr>
        <w:t>Patrón Compliance</w:t>
      </w:r>
      <w:r>
        <w:t>: Para cumplir NIS2 Med. 1, TODAS las preguntas P1.1-P1.5 deben responder SÍ.</w:t>
      </w:r>
    </w:p>
    <w:p>
      <w:pPr>
        <w:pStyle w:val="Heading3"/>
        <w:keepNext/>
        <w:keepLines/>
      </w:pPr>
      <w:r>
        <w:t>Tabla 1.2: Preguntas Presupuesto &amp; Inversión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Encuesta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P1.6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¿Existe presupuesto dedicado y separado para ciberseguridad?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Med. 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Anexo I.6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🟡 ALTA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P1.7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revisa y actualiza presupuesto anualmente según amenazas emergentes?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Med. 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Anexo I.6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🟡 ALTA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P1.8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¿Se asigna %presupuesto mínimo (recomendado 5-10% OPEX TI)?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Med. 1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Anexo I.6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8.1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32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🟠 MEDIA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MAPEO SECCIÓN 2: GESTIÓN DE ACTIVOS Y INVENTARIO</w:t>
      </w:r>
    </w:p>
    <w:p>
      <w:pPr>
        <w:pStyle w:val="Heading3"/>
        <w:keepNext/>
        <w:keepLines/>
      </w:pPr>
      <w:r>
        <w:t>Tabla 2.1: Preguntas Activos → Requisitos Normativos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Encuesta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P2.1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¿Existe inventario formalizado de todos los activos de información?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Med. 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Anexo 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5.9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5, 32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🔴 CRÍTICA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P2.2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clasifica cada activo según criticidad (crítico/alto/medio/bajo)?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Med. 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Anexo 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5.9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5, 32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🔴 CRÍTICA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P2.3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identifica propietario responsable (owner) de cada activo?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Med. 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Anexo 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5.9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5, 32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🔴 CRÍTICA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P2.4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¿Se monitorea cambio de estado (creación, modificación, eliminación)?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Med. 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Anexo I.4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🟡 ALTA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P2.5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¿Se audita acceso a activos críticos (logs + revisión Q)?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Med. 3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Anexo I.7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8.3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32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🟡 ALTA</w:t>
            </w:r>
          </w:p>
        </w:tc>
      </w:tr>
    </w:tbl>
    <w:p/>
    <w:p>
      <w:pPr>
        <w:pStyle w:val="Heading3"/>
        <w:keepNext/>
        <w:keepLines/>
      </w:pPr>
      <w:r>
        <w:t>Tabla 2.2: Preguntas Datos Personales (GDPR)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Encuesta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P2.6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¿Se identifica dónde se procesan datos personales?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5, 28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🔴 CRÍTICA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P2.7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¿Existe registro de actividades tratamiento (RoPA)?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30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🔴 CRÍTICA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P2.8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¿Se han realizado DPIA para tratamientos de riesgo alto?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Art. 35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🟡 ALTA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MAPEO SECCIÓN 3: VULNERABILIDADES Y GESTIÓN DE RIESGOS</w:t>
      </w:r>
    </w:p>
    <w:p>
      <w:pPr>
        <w:pStyle w:val="Heading3"/>
        <w:keepNext/>
        <w:keepLines/>
      </w:pPr>
      <w:r>
        <w:t>Tabla 3.1: Preguntas Vulnerabilidades → NIS2/CRA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Encuesta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P3.1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¿Se ejecuta escaneo de vulnerabilidades al menos mensualmente?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Med. 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Anexo I.4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12.6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 CRÍTICA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P3.2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¿Se clasifica vulnerabilidad por CVSS v4.0 (scores: crítico 9.0+)?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Med. 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Anexo I.5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12.6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 CRÍTICA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P3.3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¿Se remedia vulnerabilidad crítica en &lt;7 días?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Med. 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Anexo I.4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 CRÍTICA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P3.4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¿Se rastrean vulnerabilidades conocidas de terceros (SBOM)?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Med. 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Anexo I.7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15.1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🟡 ALTA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P3.5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¿Se realiza análisis SCA (componentes/dependencias) automáticamente?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Med. 2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Anexo I.4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14.2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🟡 ALTA</w:t>
            </w:r>
          </w:p>
        </w:tc>
      </w:tr>
    </w:tbl>
    <w:p/>
    <w:p>
      <w:r>
        <w:rPr>
          <w:b/>
        </w:rPr>
        <w:t>NIS2 Med. 3 Requisito</w:t>
      </w:r>
      <w:r>
        <w:t xml:space="preserve">: Respuestas SÍ en P3.1, P3.2, P3.3 son </w:t>
      </w:r>
      <w:r>
        <w:rPr>
          <w:b/>
        </w:rPr>
        <w:t>mandatorias</w:t>
      </w:r>
      <w:r>
        <w:t xml:space="preserve"> para operador esencial.</w:t>
      </w:r>
    </w:p>
    <w:p>
      <w:pPr>
        <w:pStyle w:val="Heading3"/>
        <w:keepNext/>
        <w:keepLines/>
      </w:pPr>
      <w:r>
        <w:t>Tabla 3.2: Preguntas Gestión de Riesgos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Encuesta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P3.6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¿Se realiza análisis de riesgos anualmente?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Med. 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12.6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🔴 CRÍTICA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P3.7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¿Se documenta matriz de riesgos con scores (probabilidad × impacto)?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Med. 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12.6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🔴 CRÍTICA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P3.8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¿Se definen controles mitigadores para riesgos residuales ≥ medio?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Med. 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8.2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🟡 ALTA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MAPEO SECCIÓN 4: PRUEBAS DE SEGURIDAD (TESTING)</w:t>
      </w:r>
    </w:p>
    <w:p>
      <w:pPr>
        <w:pStyle w:val="Heading3"/>
        <w:keepNext/>
        <w:keepLines/>
      </w:pPr>
      <w:r>
        <w:t>Tabla 4.1: Preguntas Testing → NIS2/OWASP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Encuesta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OWASP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P4.1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¿Se realiza análisis SAST (static) en 100% código?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Med. 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14.2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TOP 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🟡 ALTA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P4.2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¿Se realiza análisis DAST (dynamic) antes producción?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Med. 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14.2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TOP 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🟡 ALTA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P4.3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¿Se ejecuta prueba de penetración al menos anualmente?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Med. 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14.2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OSSTMM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🟡 ALTA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P4.4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¿Se realizan pruebas sobre APIs y cloud environments?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Med. 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14.2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API Top 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🟠 MEDIA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P4.5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¿Se documentan hallazgos y se rastrea remedición?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Med. 9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8.2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Governance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🟡 ALTA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MAPEO SECCIÓN 5: SIEM Y DETECCIÓN</w:t>
      </w:r>
    </w:p>
    <w:p>
      <w:pPr>
        <w:pStyle w:val="Heading3"/>
        <w:keepNext/>
        <w:keepLines/>
      </w:pPr>
      <w:r>
        <w:t>Tabla 5.1: Preguntas SIEM → NIS2 Med. 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Encuesta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P5.1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¿Existe SIEM (centralizador logs) operativo 24/7?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Med. 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🔴 CRÍTICA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P5.2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¿Se retienen logs &gt;90 días para análisis forense?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Med. 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🟡 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P5.3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¿Se generan alertas automáticas para eventos críticos?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Med. 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🔴 CRÍTICA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P5.4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¿Se realiza tuning mensual de alertas (reducir ruido)?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Med. 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🟠 MEDIA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P5.5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¿Existe SOC (Security Operations Center) dedicado?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Med. 8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16.1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🟡 ALTA</w:t>
            </w:r>
          </w:p>
        </w:tc>
      </w:tr>
    </w:tbl>
    <w:p/>
    <w:p>
      <w:r>
        <w:rPr>
          <w:b/>
        </w:rPr>
        <w:t>NIS2 Med. 8 Requisito</w:t>
      </w:r>
      <w:r>
        <w:t xml:space="preserve">: P5.1, P5.2, P5.3 son </w:t>
      </w:r>
      <w:r>
        <w:rPr>
          <w:b/>
        </w:rPr>
        <w:t>mandatarias</w:t>
      </w:r>
      <w:r>
        <w:t xml:space="preserve"> para operador esencial.</w:t>
      </w:r>
    </w:p>
    <w:p>
      <w:pPr>
        <w:pStyle w:val="Heading2"/>
        <w:keepNext/>
        <w:keepLines/>
      </w:pPr>
      <w:r>
        <w:rPr>
          <w:color w:val="0066CC"/>
        </w:rPr>
        <w:t>MAPEO SECCIÓN 6: RESPUESTA A INCIDENTES</w:t>
      </w:r>
    </w:p>
    <w:p>
      <w:pPr>
        <w:pStyle w:val="Heading3"/>
        <w:keepNext/>
        <w:keepLines/>
      </w:pPr>
      <w:r>
        <w:t>Tabla 6.1: Preguntas IR → NIS2 Med. 8 / GDPR Art. 33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Encuesta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P6.1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¿Existe plan formalizado de respuesta a incidentes?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Med. 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33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16.1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 CRÍTICA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P6.2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¿Se identifican fases (detection → containment → eradication)?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Med. 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33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16.1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 CRÍTICA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P6.3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¿Se define MTTD (mean time detect) objetivo &lt;24h?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Med. 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33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16.1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 CRÍTICA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P6.4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¿Se define MTTR (mean time recover) objetivo &lt;48h?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Med. 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33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16.1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 CRÍTICA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P6.5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¿Se ejecutan simulacros (tabletop) al menos semestralmente?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Med. 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33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16.1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🟡 ALTA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P6.6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¿Se notifica a autoridad en &lt;72h si breach de datos?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Med. 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33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16.1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 CRÍTICA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P6.7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¿Se comunica a afectados en &lt;30 días si riesgo alto?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Med. 8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 34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16.1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🔴 CRÍTICA</w:t>
            </w:r>
          </w:p>
        </w:tc>
      </w:tr>
    </w:tbl>
    <w:p/>
    <w:p>
      <w:r>
        <w:rPr>
          <w:b/>
        </w:rPr>
        <w:t>GDPR Requisito Crítico</w:t>
      </w:r>
      <w:r>
        <w:t xml:space="preserve">: P6.6 y P6.7 son </w:t>
      </w:r>
      <w:r>
        <w:rPr>
          <w:b/>
        </w:rPr>
        <w:t>legalmente mandatorias</w:t>
      </w:r>
      <w:r>
        <w:t xml:space="preserve"> en caso de breach.</w:t>
      </w:r>
    </w:p>
    <w:p>
      <w:pPr>
        <w:pStyle w:val="Heading2"/>
        <w:keepNext/>
        <w:keepLines/>
      </w:pPr>
      <w:r>
        <w:rPr>
          <w:color w:val="0066CC"/>
        </w:rPr>
        <w:t>MAPEO SECCIÓN 7: CAPACITACIÓN Y CONCIENCIACIÓN</w:t>
      </w:r>
    </w:p>
    <w:p>
      <w:pPr>
        <w:pStyle w:val="Heading3"/>
        <w:keepNext/>
        <w:keepLines/>
      </w:pPr>
      <w:r>
        <w:t>Tabla 7.1: Preguntas Capacitación → NIS2/GDPR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Encuesta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P7.1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¿Se realiza capacitación obligatoria anual en seguridad?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Med. 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🟡 ALTA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P7.2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¿Se incluye GDPR, phishing, ingeniería social en currículo?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Med. 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32, 37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🟡 ALTA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P7.3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¿Se mide engagement (quiz, simulaciones phishing)?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Med. 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🟠 MEDIA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P7.4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¿Se tienen roles especiales (DPO, security officers) capacitados?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Med. 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37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🟡 ALTA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P7.5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¿Se registra asistencia y completitud de capacitación?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Med. 4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 32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6.3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🟠 MEDIA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MAPEO SECCIÓN 8: CADENA DE SUMINISTRO (CRA/NIS2)</w:t>
      </w:r>
    </w:p>
    <w:p>
      <w:pPr>
        <w:pStyle w:val="Heading3"/>
        <w:keepNext/>
        <w:keepLines/>
      </w:pPr>
      <w:r>
        <w:t>Tabla 8.1: Preguntas Supply Chain → CRA/NIS2 Med. 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Encuesta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P8.1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¿Se identifica inventario de proveedores y terceros?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Med. 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Anexo 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15.1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 CRÍTICA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P8.2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¿Se evalúan proveedores por madurez seguridad?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Med. 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Anexo I.7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15.2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🟡 ALTA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P8.3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¿Se incluye cláusulas seguridad en contratos?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Med. 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Anexo I.7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15.2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🟡 ALTA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P8.4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¿Se ejecutan auditorías de seguridad a proveedores críticos?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Med. 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Anexo I.7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15.2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🟡 ALTA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P8.5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¿Se gestionan APIs y integraciones de terceros?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Med. 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Anexo I.4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15.1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🟡 ALTA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P8.6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¿Se genera SBOM (Bill of Materials) de componentes?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Med. 7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Anexo I.5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15.1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🟡 ALTA</w:t>
            </w:r>
          </w:p>
        </w:tc>
      </w:tr>
    </w:tbl>
    <w:p/>
    <w:p>
      <w:r>
        <w:rPr>
          <w:b/>
        </w:rPr>
        <w:t>CRA Requisito</w:t>
      </w:r>
      <w:r>
        <w:t>: Fabricantes digitales deben cumplir P8.1-P8.6 para productos IoT/software.</w:t>
      </w:r>
    </w:p>
    <w:p>
      <w:pPr>
        <w:pStyle w:val="Heading2"/>
        <w:keepNext/>
        <w:keepLines/>
      </w:pPr>
      <w:r>
        <w:rPr>
          <w:color w:val="0066CC"/>
        </w:rPr>
        <w:t>TABLA RESUMEN: TRAZABILIDAD COMPLETA</w:t>
      </w:r>
    </w:p>
    <w:p>
      <w:pPr>
        <w:pStyle w:val="Heading3"/>
        <w:keepNext/>
        <w:keepLines/>
      </w:pPr>
      <w:r>
        <w:t>68 Preguntas → 4 Marcos Normativos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Framework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Críticas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45+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P1.1-1.5, P2.1-2.5, P3.1-3.3, P5.1-5.3, P6.1-6.7, P8.1-8.6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🔴 Mandatoria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15+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P1.5, P2.1, P3.4-3.5, P4.1-4.3, P8.1-8.6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🔴 Mandatoria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40+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P1.1-1.2, P2.1-2.3, P3.1-3.3, P5.1-5.3, P6.1-6.7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🟡 Altamente recomendada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25+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P2.6-2.8, P6.6-6.7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🔴 Mandatoria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MATRIZ DECISIÓN: CUMPLIMIENTO POR NIVEL</w:t>
      </w:r>
    </w:p>
    <w:p>
      <w:pPr>
        <w:pStyle w:val="Heading3"/>
        <w:keepNext/>
        <w:keepLines/>
      </w:pPr>
      <w:r>
        <w:t>Para Operador Esencial (NIS2)</w:t>
      </w:r>
    </w:p>
    <w:p>
      <w:r>
        <w:rPr>
          <w:b/>
        </w:rPr>
        <w:t>Nivel de Cumplimiento</w:t>
      </w:r>
      <w:r>
        <w:t>: Todas preguntas CRÍTICAS (🔴) deben ser SÍ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Cumplimiento Total:    SÍ en 100% de preguntas críticas = ✅ NIS2 COMPLIANT</w:t>
        <w:br/>
        <w:t>Cumplimiento Parcial:  SÍ en 70-99% = ⚠️ Brecha menor (&lt;30 días remediación)</w:t>
        <w:br/>
        <w:t>No Cumplimiento:       SÍ en &lt;70% = 🔴 Brecha mayor (requiere plan corrector)</w:t>
        <w:br/>
      </w:r>
    </w:p>
    <w:p>
      <w:pPr>
        <w:pStyle w:val="Heading2"/>
        <w:keepNext/>
        <w:keepLines/>
      </w:pPr>
      <w:r>
        <w:rPr>
          <w:color w:val="0066CC"/>
        </w:rPr>
        <w:t>CONCLUSIÓN</w:t>
      </w:r>
    </w:p>
    <w:p>
      <w:r>
        <w:t>Esta matriz de mapeo asegura que:</w:t>
      </w:r>
    </w:p>
    <w:p>
      <w:r>
        <w:t>✅ Cada pregunta de la encuesta conecta a requisito regulatorio específico</w:t>
      </w:r>
      <w:r/>
      <w:r>
        <w:br/>
        <w:t>✅ NIS2 Medidas 1-9 están cubiertas (100% para operador esencial)</w:t>
      </w:r>
      <w:r/>
      <w:r>
        <w:br/>
        <w:t>✅ CRA Anexo I requisitos están cubiertos (para fabricantes digitales)</w:t>
      </w:r>
      <w:r/>
      <w:r>
        <w:br/>
        <w:t>✅ GDPR Artículos 5, 25, 28, 32-34 están cubiertos</w:t>
      </w:r>
      <w:r/>
      <w:r>
        <w:br/>
        <w:t xml:space="preserve">✅ ISO 27001:2022 controles están mapeados  </w:t>
      </w:r>
    </w:p>
    <w:p>
      <w:r>
        <w:rPr>
          <w:b/>
        </w:rPr>
        <w:t>Resultado</w:t>
      </w:r>
      <w:r>
        <w:t>: Implementar encuesta = Validación regulatoria España 2026</w:t>
      </w:r>
    </w:p>
    <w:p>
      <w:r>
        <w:rPr>
          <w:b/>
        </w:rPr>
        <w:t>FIN DEL MAPEO DETALLADO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