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(e) PLANTILLA EXCEL: CÁLCULO DE IGM Y ROI PARA ENCUESTA</w:t>
      </w:r>
    </w:p>
    <w:p>
      <w:r>
        <w:rPr>
          <w:b/>
        </w:rPr>
        <w:t>Guía Completa para Implementación de Spreadsheet Automático</w:t>
      </w:r>
    </w:p>
    <w:p>
      <w:r>
        <w:rPr>
          <w:b/>
        </w:rPr>
        <w:t>Versión</w:t>
      </w:r>
      <w:r>
        <w:t>: 1.0</w:t>
      </w:r>
      <w:r/>
      <w:r>
        <w:br/>
      </w:r>
      <w:r>
        <w:rPr>
          <w:b/>
        </w:rPr>
        <w:t>Fecha</w:t>
      </w:r>
      <w:r>
        <w:t>: Enero 21, 2026</w:t>
      </w:r>
      <w:r/>
      <w:r>
        <w:br/>
      </w:r>
      <w:r>
        <w:rPr>
          <w:b/>
        </w:rPr>
        <w:t>Alcance</w:t>
      </w:r>
      <w:r>
        <w:t>: 68 preguntas, 8 módulos, análisis financiero</w:t>
      </w:r>
      <w:r/>
      <w:r>
        <w:br/>
      </w:r>
      <w:r>
        <w:rPr>
          <w:b/>
        </w:rPr>
        <w:t>Objetivo</w:t>
      </w:r>
      <w:r>
        <w:t>: Automatizar IGM (Índice de Gestión de Madurez) y ROI</w:t>
      </w:r>
    </w:p>
    <w:p>
      <w:pPr>
        <w:pStyle w:val="Heading2"/>
        <w:keepNext/>
        <w:keepLines/>
      </w:pPr>
      <w:r>
        <w:rPr>
          <w:color w:val="0066CC"/>
        </w:rPr>
        <w:t>ARQUITECTURA GENERAL</w:t>
      </w:r>
    </w:p>
    <w:p>
      <w:pPr>
        <w:pStyle w:val="Heading3"/>
        <w:keepNext/>
        <w:keepLines/>
      </w:pPr>
      <w:r>
        <w:t>6 Hojas Excel Especificadas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Hoja 1: INPUT DATA (Respuestas encuesta 68 preguntas)</w:t>
        <w:br/>
        <w:t>Hoja 2: IGM CALCULATION (Cálculo automático índice madurez)</w:t>
        <w:br/>
        <w:t>Hoja 3: ROI ANALYSIS (Análisis retorno inversión)</w:t>
        <w:br/>
        <w:t>Hoja 4: KPI DASHBOARD (Seguimiento trimestral)</w:t>
        <w:br/>
        <w:t>Hoja 5: FINANCIAL SUMMARY (Presupuesto vs. actual)</w:t>
        <w:br/>
        <w:t>Hoja 6: ASSUMPTIONS &amp; NOTES (Supuestos y cálculos)</w:t>
        <w:br/>
      </w:r>
    </w:p>
    <w:p>
      <w:pPr>
        <w:pStyle w:val="Heading2"/>
        <w:keepNext/>
        <w:keepLines/>
      </w:pPr>
      <w:r>
        <w:rPr>
          <w:color w:val="0066CC"/>
        </w:rPr>
        <w:t>HOJA 1: INPUT DATA</w:t>
      </w:r>
    </w:p>
    <w:p>
      <w:pPr>
        <w:pStyle w:val="Heading3"/>
        <w:keepNext/>
        <w:keepLines/>
      </w:pPr>
      <w:r>
        <w:t>Estructura de Columnas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A: ID | B: Pregunta | C: Sección | D: Peso | E: Respuesta | F: Owner |</w:t>
        <w:br/>
        <w:t>|-------|---|---|---|---|---|</w:t>
        <w:br/>
        <w:t>| P1.1 | ¿Política formal SSI? | Gobernanza | 15% | SÍ | CISO |</w:t>
        <w:br/>
        <w:t>| P1.2 | ¿Roles definidos? | Gobernanza | 15% | SÍ | CISO |</w:t>
        <w:br/>
        <w:t>| P1.3 | ¿Revisión anual? | Gobernanza | 10% | PARCIAL | CISO |</w:t>
        <w:br/>
        <w:t>| P1.4 | ¿Comité SSI? | Gobernanza | 15% | NO | CTO |</w:t>
        <w:br/>
        <w:t>| ... | ... | ... | ... | ... | ... |</w:t>
        <w:br/>
      </w:r>
    </w:p>
    <w:p>
      <w:pPr>
        <w:pStyle w:val="Heading3"/>
        <w:keepNext/>
        <w:keepLines/>
      </w:pPr>
      <w:r>
        <w:t>Validación de Datos</w:t>
      </w:r>
    </w:p>
    <w:p>
      <w:pPr>
        <w:pStyle w:val="ListBullet"/>
        <w:keepLines w:val="1"/>
        <w:keepNext w:val="1"/>
        <w:widowControl w:val="1"/>
      </w:pPr>
      <w:r>
        <w:t>Respuesta: Dropdown [SÍ / PARCIAL / NO / N/A]</w:t>
      </w:r>
    </w:p>
    <w:p>
      <w:pPr>
        <w:pStyle w:val="ListBullet"/>
        <w:keepLines w:val="1"/>
        <w:widowControl w:val="1"/>
      </w:pPr>
      <w:r>
        <w:t>Valores numéricos: SÍ=1, PARCIAL=0.5, NO=0, N/A=omitir</w:t>
      </w:r>
    </w:p>
    <w:p>
      <w:pPr>
        <w:pStyle w:val="Heading3"/>
        <w:keepNext/>
        <w:keepLines/>
      </w:pPr>
      <w:r>
        <w:t>Ejemplo de 10 preguntas (primeras)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P1.1, Política formal, Gobernanza, 0.15, SÍ, CISO</w:t>
        <w:br/>
        <w:t>P1.2, Roles definidos, Gobernanza, 0.15, SÍ, CISO</w:t>
        <w:br/>
        <w:t>P1.3, Revisión anual, Gobernanza, 0.10, PARCIAL, CISO</w:t>
        <w:br/>
        <w:t>P1.4, Comité SSI, Gobernanza, 0.15, NO, CTO</w:t>
        <w:br/>
        <w:t>P1.5, Mapeo normativo, Gobernanza, 0.10, SÍ, CISO</w:t>
        <w:br/>
        <w:t>P2.1, Inventario activos, Activos, 0.15, SÍ, CTO</w:t>
        <w:br/>
        <w:t>P2.2, Clasificación criticidad, Activos, 0.10, PARCIAL, CTO</w:t>
        <w:br/>
        <w:t>P2.3, Owner asignado, Activos, 0.10, SÍ, CTO</w:t>
        <w:br/>
        <w:t>P2.4, Monitoreo cambios, Activos, 0.08, PARCIAL, SOC</w:t>
        <w:br/>
        <w:t>P2.5, Auditoría acceso, Activos, 0.12, NO, SOC</w:t>
        <w:br/>
      </w:r>
    </w:p>
    <w:p>
      <w:pPr>
        <w:pStyle w:val="Heading2"/>
        <w:keepNext/>
        <w:keepLines/>
      </w:pPr>
      <w:r>
        <w:rPr>
          <w:color w:val="0066CC"/>
        </w:rPr>
        <w:t>HOJA 2: IGM CALCULATION</w:t>
      </w:r>
    </w:p>
    <w:p>
      <w:pPr>
        <w:pStyle w:val="Heading3"/>
        <w:keepNext/>
        <w:keepLines/>
      </w:pPr>
      <w:r>
        <w:t>Sección A: Cálculo por Sección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SECCIÓN 1: GOBERNANZA</w:t>
        <w:br/>
        <w:br/>
        <w:t>| Pregunta | Respuesta (0-1) | Peso | Puntuación Ponderada |</w:t>
        <w:br/>
        <w:t>|----------|---|---|---|</w:t>
        <w:br/>
        <w:t>| P1.1 | 1 | 0.15 | 0.15 |</w:t>
        <w:br/>
        <w:t>| P1.2 | 1 | 0.15 | 0.15 |</w:t>
        <w:br/>
        <w:t>| P1.3 | 0.5 | 0.10 | 0.05 |</w:t>
        <w:br/>
        <w:t>| P1.4 | 0 | 0.15 | 0 |</w:t>
        <w:br/>
        <w:t>| P1.5 | 1 | 0.10 | 0.10 |</w:t>
        <w:br/>
        <w:br/>
        <w:t>SUBTOTAL GOBERNANZA = (0.15+0.15+0.05+0+0.10) / (0.15+0.15+0.10+0.15+0.10) = 0.45 / 0.65 = **69.2%**</w:t>
        <w:br/>
      </w:r>
    </w:p>
    <w:p>
      <w:r>
        <w:rPr>
          <w:b/>
        </w:rPr>
        <w:t>Fórmula Excel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=SUMPRODUCT(Respuesta_Col × Peso_Col) / SUM(Peso_Col) × 100</w:t>
        <w:br/>
      </w:r>
    </w:p>
    <w:p>
      <w:pPr>
        <w:pStyle w:val="Heading3"/>
        <w:keepNext/>
        <w:keepLines/>
      </w:pPr>
      <w:r>
        <w:t>Sección B: IGM Total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Sección | Score % | Peso | Contribución |</w:t>
        <w:br/>
        <w:t>|---------|---|---|---|</w:t>
        <w:br/>
        <w:t>| 1. Gobernanza | 69.2 | 15% | 10.4 |</w:t>
        <w:br/>
        <w:t>| 2. Activos | 75.3 | 10% | 7.5 |</w:t>
        <w:br/>
        <w:t>| 3. Vulnerabilidades | 62.1 | 15% | 9.3 |</w:t>
        <w:br/>
        <w:t>| 4. Testing | 55.0 | 10% | 5.5 |</w:t>
        <w:br/>
        <w:t>| 5. SIEM | 48.7 | 15% | 7.3 |</w:t>
        <w:br/>
        <w:t>| 6. Respuesta Incidentes | 71.4 | 15% | 10.7 |</w:t>
        <w:br/>
        <w:t>| 7. Capacitación | 58.3 | 10% | 5.8 |</w:t>
        <w:br/>
        <w:t>| 8. Supply Chain | 42.9 | 10% | 4.3 |</w:t>
        <w:br/>
        <w:br/>
        <w:t>**IGM TOTAL = SUM(Contribución) = 60.8 / 100 (L3 Operativo)**</w:t>
        <w:br/>
      </w:r>
    </w:p>
    <w:p>
      <w:pPr>
        <w:pStyle w:val="Heading3"/>
        <w:keepNext/>
        <w:keepLines/>
      </w:pPr>
      <w:r>
        <w:t>Sección C: Escala de Madurez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Rango IGM | Nivel | Descripción | Status |</w:t>
        <w:br/>
        <w:t>|-----------|-------|---|---|</w:t>
        <w:br/>
        <w:t>| 0-20 | L0 | Inexistente | ❌ Crítico |</w:t>
        <w:br/>
        <w:t>| 21-40 | L1 | Ad-hoc | ❌ Riesgo alto |</w:t>
        <w:br/>
        <w:t>| 41-60 | L2 | Documentado | ⚠️ Cumplimiento básico |</w:t>
        <w:br/>
        <w:t>| 61-80 | L3 | Operativo | ✅ Compliant NIS2 |</w:t>
        <w:br/>
        <w:t>| 81-95 | L4 | Gestionado | ✅ Excelencia |</w:t>
        <w:br/>
        <w:t>| 96-100 | L5 | Optimizado | ✅ Best-in-class |</w:t>
        <w:br/>
        <w:br/>
        <w:t>RESULTADO: Score 60.8 = L3 (Operativo, Cumpliant NIS2)</w:t>
        <w:br/>
      </w:r>
    </w:p>
    <w:p>
      <w:pPr>
        <w:pStyle w:val="Heading3"/>
        <w:keepNext/>
        <w:keepLines/>
      </w:pPr>
      <w:r>
        <w:t>Sección D: Comparativo Trimestral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Trimestre | Score | Delta | % Mejora | Status |</w:t>
        <w:br/>
        <w:t>|-----------|-------|-------|----------|--------|</w:t>
        <w:br/>
        <w:t>| Q0 Baseline | 45.2 | — | — | — |</w:t>
        <w:br/>
        <w:t>| Q1 | 60.8 | +15.6 | +34.5% | ✅ On-track |</w:t>
        <w:br/>
        <w:t>| Q2 Target | 70 | +24.8 | +54.9% | ✅ On-track |</w:t>
        <w:br/>
        <w:t>| Q3 Target | 80 | +34.8 | +77% | ⏳ En progreso |</w:t>
        <w:br/>
        <w:t>| Q4 Target | 90+ | +44.8+ | +99%+ | 🎯 Meta |</w:t>
        <w:br/>
        <w:br/>
        <w:t>Fórmula: =IGM_Actual - IGM_Baseline</w:t>
        <w:br/>
      </w:r>
    </w:p>
    <w:p>
      <w:pPr>
        <w:pStyle w:val="Heading2"/>
        <w:keepNext/>
        <w:keepLines/>
      </w:pPr>
      <w:r>
        <w:rPr>
          <w:color w:val="0066CC"/>
        </w:rPr>
        <w:t>HOJA 3: ROI ANALYSIS</w:t>
      </w:r>
    </w:p>
    <w:p>
      <w:pPr>
        <w:pStyle w:val="Heading3"/>
        <w:keepNext/>
        <w:keepLines/>
      </w:pPr>
      <w:r>
        <w:t>Sección A: Beneficios por Iniciativa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INICIATIVA: Implementar SAST Tools + Checkpoints CI/CD</w:t>
        <w:br/>
        <w:br/>
        <w:t>COSTOS:</w:t>
        <w:br/>
        <w:t>| Concepto | Monto |</w:t>
        <w:br/>
        <w:t>|----------|-------|</w:t>
        <w:br/>
        <w:t>| Licencias SAST | €6,000/año |</w:t>
        <w:br/>
        <w:t>| Implementación CI/CD | €2,000 |</w:t>
        <w:br/>
        <w:t>| Training equipo | €1,500 |</w:t>
        <w:br/>
        <w:t>| Mantenimiento | €1,500 |</w:t>
        <w:br/>
        <w:t>| TOTAL INVERSIÓN | **€11,000** |</w:t>
        <w:br/>
        <w:br/>
        <w:t>BENEFICIOS:</w:t>
        <w:br/>
        <w:t>| Beneficio | Cantidad | Valor Unitario | Total |</w:t>
        <w:br/>
        <w:t>|-----------|----------|---|---|</w:t>
        <w:br/>
        <w:t>| Vulnerabilidades detectadas (vs 0) | 45/año | - | - |</w:t>
        <w:br/>
        <w:t>| Breach evitados (prev antes prod) | 3/año | €50,000 | €150,000 |</w:t>
        <w:br/>
        <w:t>| Remedición más rápida | -60% MTTR | €30k ahorrados | €30,000 |</w:t>
        <w:br/>
        <w:t>| Downtime prevenido | 2 incidentes | €12,500 | €25,000 |</w:t>
        <w:br/>
        <w:t>| TOTAL BENEFICIOS ANUALES | | | **€205,000** |</w:t>
        <w:br/>
        <w:br/>
        <w:t>ROI = (205,000 - 11,000) / 11,000 × 100 = **1,863%**</w:t>
        <w:br/>
        <w:t>Payback Period = 11,000 / (205,000/12) = **0.64 meses**</w:t>
        <w:br/>
      </w:r>
    </w:p>
    <w:p>
      <w:pPr>
        <w:pStyle w:val="Heading3"/>
        <w:keepNext/>
        <w:keepLines/>
      </w:pPr>
      <w:r>
        <w:t>Sección B: Consolidado 2026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Trimestre | Iniciativa | Costo | Beneficio | ROI | Payback |</w:t>
        <w:br/>
        <w:t>|-----------|---|---|---|---|---|</w:t>
        <w:br/>
        <w:t>| Q1 | SAST + Checkpoints | €11k | €205k | 1,863% | 0.6m |</w:t>
        <w:br/>
        <w:t>| Q1 | SIEM Setup | €8k | €95k | 1,087% | 1.0m |</w:t>
        <w:br/>
        <w:t>| Q1 | Dashboard Exec | €2k | €40k | 1,900% | 0.6m |</w:t>
        <w:br/>
        <w:t>| Q1 | IR Playbook | €4k | €50k | 1,150% | 0.9m |</w:t>
        <w:br/>
        <w:t>| **Q1 TOTAL** | | **€25k** | **€390k** | **1,460%** | **0.7m** |</w:t>
        <w:br/>
        <w:t>| Q2 | FAIR Framework | €15k | €120k | 700% | 1.5m |</w:t>
        <w:br/>
        <w:t>| Q2 | SCA Implementation | €20k | €150k | 650% | 1.6m |</w:t>
        <w:br/>
        <w:t>| Q2 | Pentesting Program | €12k | €90k | 650% | 1.6m |</w:t>
        <w:br/>
        <w:t>| **Q2 TOTAL** | | **€47k** | **€360k** | **665%** | **1.5m** |</w:t>
        <w:br/>
        <w:t>| Q3 | SOAR Integration | €30k | €200k | 567% | 1.8m |</w:t>
        <w:br/>
        <w:t>| Q3 | Red Team Exercise | €25k | €120k | 380% | 2.5m |</w:t>
        <w:br/>
        <w:t>| **Q3 TOTAL** | | **€55k** | **€320k** | **482%** | **2.1m** |</w:t>
        <w:br/>
        <w:t>| Q4 | Automation + Optimization | €20k | €80k | 300% | 3.0m |</w:t>
        <w:br/>
        <w:t>| **Q4 TOTAL** | | **€20k** | **€80k** | **300%** | **3.0m** |</w:t>
        <w:br/>
        <w:t>| **2026 TOTAL** | | **€147k** | **€1.15M** | **682%** | **1.5m** |</w:t>
        <w:br/>
      </w:r>
    </w:p>
    <w:p>
      <w:pPr>
        <w:pStyle w:val="Heading3"/>
        <w:keepNext/>
        <w:keepLines/>
      </w:pPr>
      <w:r>
        <w:t>Sección C: Análisis Sensibilidad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ESCENARIO 1: OPTIMISTA (+30% beneficios)</w:t>
        <w:br/>
        <w:br/>
        <w:t>| Métrica | Baseline | Optimista |</w:t>
        <w:br/>
        <w:t>|---------|----------|-----------|</w:t>
        <w:br/>
        <w:t>| Beneficios 2026 | €1.15M | €1.49M |</w:t>
        <w:br/>
        <w:t>| Costos 2026 | €147k | €147k |</w:t>
        <w:br/>
        <w:t>| ROI | 682% | 912% |</w:t>
        <w:br/>
        <w:t>| Payback | 1.5m | 1.2m |</w:t>
        <w:br/>
        <w:br/>
        <w:t>ESCENARIO 2: PESIMISTA (-30% beneficios)</w:t>
        <w:br/>
        <w:br/>
        <w:t>| Métrica | Baseline | Pesimista |</w:t>
        <w:br/>
        <w:t>|---------|----------|-----------|</w:t>
        <w:br/>
        <w:t>| Beneficios 2026 | €1.15M | €0.81M |</w:t>
        <w:br/>
        <w:t>| Costos 2026 | €147k | €147k |</w:t>
        <w:br/>
        <w:t>| ROI | 682% | 451% |</w:t>
        <w:br/>
        <w:t>| Payback | 1.5m | 2.2m |</w:t>
        <w:br/>
        <w:br/>
        <w:t>ESCENARIO 3: CONSERVADOR (-50% beneficios)</w:t>
        <w:br/>
        <w:br/>
        <w:t>| Métrica | Baseline | Conservador |</w:t>
        <w:br/>
        <w:t>|---------|----------|---|</w:t>
        <w:br/>
        <w:t>| Beneficios 2026 | €1.15M | €0.58M |</w:t>
        <w:br/>
        <w:t>| Costos 2026 | €147k | €147k |</w:t>
        <w:br/>
        <w:t>| ROI | 682% | 294% |</w:t>
        <w:br/>
        <w:t>| Payback | 1.5m | 3.0m |</w:t>
        <w:br/>
        <w:br/>
        <w:t>CONCLUSIÓN: Incluso en escenario conservador, ROI &gt;200%</w:t>
        <w:br/>
      </w:r>
    </w:p>
    <w:p>
      <w:pPr>
        <w:pStyle w:val="Heading2"/>
        <w:keepNext/>
        <w:keepLines/>
      </w:pPr>
      <w:r>
        <w:rPr>
          <w:color w:val="0066CC"/>
        </w:rPr>
        <w:t>HOJA 4: KPI DASHBOARD</w:t>
      </w:r>
    </w:p>
    <w:p>
      <w:pPr>
        <w:pStyle w:val="Heading3"/>
        <w:keepNext/>
        <w:keepLines/>
      </w:pPr>
      <w:r>
        <w:t>Sección A: KPI Principales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TRIMESTRE: Q1 2026 (Real vs Target)</w:t>
        <w:br/>
        <w:br/>
        <w:t>| KPI | Baseline | Target Q1 | Actual Q1 | % Progress | Status |</w:t>
        <w:br/>
        <w:t>|-----|----------|-----------|-----------|-----------|--------|</w:t>
        <w:br/>
        <w:t>| IGM Score | 45.2 | 60 | 60.8 | 102% | ✅ |</w:t>
        <w:br/>
        <w:t>| MTTD (días) | 5 | 3 | 2.8 | 107% | ✅ |</w:t>
        <w:br/>
        <w:t>| Vulnerabilidades resueltas % | 60% | 85% | 88% | 104% | ✅ |</w:t>
        <w:br/>
        <w:t>| SAST Coverage % | 45% | 85% | 88% | 104% | ✅ |</w:t>
        <w:br/>
        <w:t>| Apps bajo control % | 30% | 80% | 82% | 103% | ✅ |</w:t>
        <w:br/>
        <w:t>| Training Completion % | 48% | 75% | 72% | 96% | ⚠️ |</w:t>
        <w:br/>
        <w:t>| Presupuesto utilizado | — | €25k | €23.5k | 94% | ✅ |</w:t>
        <w:br/>
        <w:t>| NIS2 Readiness % | 45% | 65% | 62% | 95% | ✅ |</w:t>
        <w:br/>
      </w:r>
    </w:p>
    <w:p>
      <w:pPr>
        <w:pStyle w:val="Heading3"/>
        <w:keepNext/>
        <w:keepLines/>
      </w:pPr>
      <w:r>
        <w:t>Sección B: Gráficos Recomendados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IGM TRENDING (Línea)</w:t>
        <w:br/>
        <w:t xml:space="preserve">   - Eje X: Trimestres (Q0, Q1, Q2, Q3, Q4)</w:t>
        <w:br/>
        <w:t xml:space="preserve">   - Eje Y: IGM Score (0-100)</w:t>
        <w:br/>
        <w:t xml:space="preserve">   - Series: Baseline, Target, Actual</w:t>
        <w:br/>
        <w:t xml:space="preserve">   - Tipo: Línea con marcadores</w:t>
        <w:br/>
        <w:br/>
        <w:t>2. KPI SPEEDOMETER (Gauge)</w:t>
        <w:br/>
        <w:t xml:space="preserve">   - Centro: 60.8</w:t>
        <w:br/>
        <w:t xml:space="preserve">   - Rango: 0-100</w:t>
        <w:br/>
        <w:t xml:space="preserve">   - Colores: Rojo (0-40), Amarillo (40-70), Verde (70-100)</w:t>
        <w:br/>
        <w:br/>
        <w:t>3. PRESUPUESTO vs ACTUAL (Columnas)</w:t>
        <w:br/>
        <w:t xml:space="preserve">   - Eje X: Trimestres (Q1, Q2, Q3, Q4)</w:t>
        <w:br/>
        <w:t xml:space="preserve">   - Eje Y: Euros (0-€50k)</w:t>
        <w:br/>
        <w:t xml:space="preserve">   - Series: Budget (azul), Actual (verde)</w:t>
        <w:br/>
        <w:br/>
        <w:t>4. IMPLEMENTACIÓN PROGRESS (Barras Apiladas)</w:t>
        <w:br/>
        <w:t xml:space="preserve">   - Not Started (rojo), In Progress (amarillo), Completed (verde)</w:t>
        <w:br/>
        <w:t xml:space="preserve">   - Total: 8 módulos / 68 preguntas</w:t>
        <w:br/>
        <w:br/>
        <w:t>5. SECCIONES POR MADUREZ (Radar)</w:t>
        <w:br/>
        <w:t xml:space="preserve">   - Ejes: 8 secciones (Gobernanza, Activos, Vuln, etc.)</w:t>
        <w:br/>
        <w:t xml:space="preserve">   - Rango: 0-100 por sección</w:t>
        <w:br/>
      </w:r>
    </w:p>
    <w:p>
      <w:pPr>
        <w:pStyle w:val="Heading2"/>
        <w:keepNext/>
        <w:keepLines/>
      </w:pPr>
      <w:r>
        <w:rPr>
          <w:color w:val="0066CC"/>
        </w:rPr>
        <w:t>HOJA 5: FINANCIAL SUMMARY</w:t>
      </w:r>
    </w:p>
    <w:p>
      <w:pPr>
        <w:pStyle w:val="Heading3"/>
        <w:keepNext/>
        <w:keepLines/>
      </w:pPr>
      <w:r>
        <w:t>Sección A: Budget Tracking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PRESUPUESTO ANUAL 2026</w:t>
        <w:br/>
        <w:br/>
        <w:t>| Rubro | Q1 | Q2 | Q3 | Q4 | Total | Budget | Variance |</w:t>
        <w:br/>
        <w:t>|-------|----|----|----|----|-------|--------|----------|</w:t>
        <w:br/>
        <w:t>| Herramientas Software | €8k | €10k | €12k | €5k | €35k | €35k | €0 (0%) |</w:t>
        <w:br/>
        <w:t>| Servicios Externos | €10k | €20k | €25k | €10k | €65k | €65k | €0 (0%) |</w:t>
        <w:br/>
        <w:t>| Recursos Internos | €5k | €10k | €15k | €8k | €38k | €40k | -€2k (-5%) |</w:t>
        <w:br/>
        <w:t>| Training &amp; Awareness | €2k | €3k | €2k | €3k | €10k | €10k | €0 (0%) |</w:t>
        <w:br/>
        <w:t>| Contingency (10%) | €3k | €4k | €6k | €3k | €16k | €16k | €0 (0%) |</w:t>
        <w:br/>
        <w:t>| **TOTAL** | **€28k** | **€47k** | **€60k** | **€29k** | **€164k** | **€166k** | **-€2k (-1%)** |</w:t>
        <w:br/>
        <w:t>| **Burn Rate Acumulado** | €28k | €75k | €135k | €164k | — | — | — |</w:t>
        <w:br/>
      </w:r>
    </w:p>
    <w:p>
      <w:pPr>
        <w:pStyle w:val="Heading3"/>
        <w:keepNext/>
        <w:keepLines/>
      </w:pPr>
      <w:r>
        <w:t>Sección B: Retorno por Trimestre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Trimestre | Inversión | Beneficios | ROI % | ROI Acumulado |</w:t>
        <w:br/>
        <w:t>|-----------|-----------|-----------|-------|---|</w:t>
        <w:br/>
        <w:t>| Q1 | €28k | €390k | 1,293% | 1,293% |</w:t>
        <w:br/>
        <w:t>| Q2 | €47k | €360k | 666% | 906% |</w:t>
        <w:br/>
        <w:t>| Q3 | €60k | €320k | 433% | 712% |</w:t>
        <w:br/>
        <w:t>| Q4 | €29k | €80k | 176% | 682% |</w:t>
        <w:br/>
        <w:t>| **TOTAL 2026** | **€164k** | **€1.15M** | — | **682%** |</w:t>
        <w:br/>
        <w:br/>
        <w:t>Fórmula: =(Beneficios_Q - Inversión_Q) / Inversión_Q × 100</w:t>
        <w:br/>
      </w:r>
    </w:p>
    <w:p>
      <w:pPr>
        <w:pStyle w:val="Heading2"/>
        <w:keepNext/>
        <w:keepLines/>
      </w:pPr>
      <w:r>
        <w:rPr>
          <w:color w:val="0066CC"/>
        </w:rPr>
        <w:t>HOJA 6: ASSUMPTIONS &amp; NOTES</w:t>
      </w:r>
    </w:p>
    <w:p>
      <w:pPr>
        <w:pStyle w:val="Heading3"/>
        <w:keepNext/>
        <w:keepLines/>
      </w:pPr>
      <w:r>
        <w:t>Supuestos Críticos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Supuesto | Valor | Justificación | Risk |</w:t>
        <w:br/>
        <w:t>|----------|-------|---|---|</w:t>
        <w:br/>
        <w:t>| Vulnerabilidades detectadas/año | 45 | SAST coverage típica × volumen código | Medio |</w:t>
        <w:br/>
        <w:t>| Costo promedio breach España | €50k | Benchmark ENISA 2025 | Bajo |</w:t>
        <w:br/>
        <w:t>| Conversion rate vulnerabilidades a breach | 6.7% | 3 de 45 no detectadas | Alto |</w:t>
        <w:br/>
        <w:t>| MTTD improvement | 5d → 3d | SIEM + SOC training | Bajo |</w:t>
        <w:br/>
        <w:t>| Adoption rate equipo | 85% | Resistencia al cambio típica 15% | Medio |</w:t>
        <w:br/>
        <w:t>| Éxito herramientas | 90% | Vendor support + competencia interna | Bajo |</w:t>
        <w:br/>
        <w:t>| Beneficios sostenibles Y2+ | 80% | Rotación equipo + fatiga | Medio |</w:t>
        <w:br/>
        <w:br/>
        <w:t>SENSIBILIDAD CRÍTICA:</w:t>
        <w:br/>
        <w:t>- Si conversion rate = 10%: ROI sube a 850%</w:t>
        <w:br/>
        <w:t>- Si conversion rate = 3%: ROI baja a 450%</w:t>
        <w:br/>
        <w:t>- Si MTTD no mejora: ROI baja a 350%</w:t>
        <w:br/>
        <w:br/>
        <w:t>RECOMENDACIÓN: Monitorear conversion rate de vulnerabilidades a breach trimestral</w:t>
        <w:br/>
      </w:r>
    </w:p>
    <w:p>
      <w:pPr>
        <w:pStyle w:val="Heading2"/>
        <w:keepNext/>
        <w:keepLines/>
      </w:pPr>
      <w:r>
        <w:rPr>
          <w:color w:val="0066CC"/>
        </w:rPr>
        <w:t>INSTRUCCIONES IMPLEMENTACIÓN TÉCNICA</w:t>
      </w:r>
    </w:p>
    <w:p>
      <w:pPr>
        <w:pStyle w:val="Heading3"/>
        <w:keepNext/>
        <w:keepLines/>
      </w:pPr>
      <w:r>
        <w:t>Paso 1: Crear Hoja 1 (Input)</w:t>
      </w:r>
    </w:p>
    <w:p>
      <w:pPr>
        <w:pStyle w:val="ListNumber"/>
        <w:keepLines w:val="1"/>
        <w:keepNext w:val="1"/>
        <w:widowControl w:val="1"/>
      </w:pPr>
      <w:r>
        <w:t>Copiar estructura tabla (A-F) para 68 preguntas</w:t>
      </w:r>
    </w:p>
    <w:p>
      <w:pPr>
        <w:pStyle w:val="ListNumber"/>
        <w:keepLines w:val="1"/>
        <w:keepNext w:val="1"/>
        <w:widowControl w:val="1"/>
      </w:pPr>
      <w:r>
        <w:t>Usar validación datos: Dropdown [SÍ/PARCIAL/NO/N/A]</w:t>
      </w:r>
    </w:p>
    <w:p>
      <w:pPr>
        <w:pStyle w:val="ListNumber"/>
        <w:keepLines w:val="1"/>
        <w:keepNext w:val="1"/>
        <w:widowControl w:val="1"/>
      </w:pPr>
      <w:r>
        <w:t>Aplicar formato condicional: SÍ=verde, PARCIAL=amarillo, NO=rojo</w:t>
      </w:r>
    </w:p>
    <w:p>
      <w:pPr>
        <w:pStyle w:val="ListNumber"/>
        <w:keepLines w:val="1"/>
        <w:widowControl w:val="1"/>
      </w:pPr>
      <w:r>
        <w:t>Congelar header (fila 1)</w:t>
      </w:r>
    </w:p>
    <w:p>
      <w:pPr>
        <w:pStyle w:val="Heading3"/>
        <w:keepNext/>
        <w:keepLines/>
      </w:pPr>
      <w:r>
        <w:t>Paso 2: Crear Hoja 2 (IGM)</w:t>
      </w:r>
    </w:p>
    <w:p>
      <w:pPr>
        <w:pStyle w:val="ListNumber"/>
        <w:keepLines w:val="1"/>
        <w:keepNext w:val="1"/>
        <w:widowControl w:val="1"/>
      </w:pPr>
      <w:r>
        <w:t>Usar SUMPRODUCT para cálculo por sección</w:t>
      </w:r>
    </w:p>
    <w:p>
      <w:pPr>
        <w:pStyle w:val="ListNumber"/>
        <w:keepLines w:val="1"/>
        <w:keepNext w:val="1"/>
        <w:widowControl w:val="1"/>
      </w:pPr>
      <w:r>
        <w:t>Fórmula: =SUMPRODUCT(Respuesta × Peso) / SUM(Peso) × 100</w:t>
      </w:r>
    </w:p>
    <w:p>
      <w:pPr>
        <w:pStyle w:val="ListNumber"/>
        <w:keepLines w:val="1"/>
        <w:keepNext w:val="1"/>
        <w:widowControl w:val="1"/>
      </w:pPr>
      <w:r>
        <w:t>Crear tabla resumen IGM total</w:t>
      </w:r>
    </w:p>
    <w:p>
      <w:pPr>
        <w:pStyle w:val="ListNumber"/>
        <w:keepLines w:val="1"/>
        <w:keepNext w:val="1"/>
        <w:widowControl w:val="1"/>
      </w:pPr>
      <w:r>
        <w:t>Gráfico línea: Baseline vs Target vs Actual</w:t>
      </w:r>
    </w:p>
    <w:p>
      <w:pPr>
        <w:pStyle w:val="ListNumber"/>
        <w:keepLines w:val="1"/>
        <w:widowControl w:val="1"/>
      </w:pPr>
      <w:r>
        <w:t>Configurar refresh automático desde Hoja 1</w:t>
      </w:r>
    </w:p>
    <w:p>
      <w:pPr>
        <w:pStyle w:val="Heading3"/>
        <w:keepNext/>
        <w:keepLines/>
      </w:pPr>
      <w:r>
        <w:t>Paso 3: Crear Hoja 3 (ROI)</w:t>
      </w:r>
    </w:p>
    <w:p>
      <w:pPr>
        <w:pStyle w:val="ListNumber"/>
        <w:keepLines w:val="1"/>
        <w:keepNext w:val="1"/>
        <w:widowControl w:val="1"/>
      </w:pPr>
      <w:r>
        <w:t>Tabla costos: Fixed + Variable por iniciativa</w:t>
      </w:r>
    </w:p>
    <w:p>
      <w:pPr>
        <w:pStyle w:val="ListNumber"/>
        <w:keepLines w:val="1"/>
        <w:keepNext w:val="1"/>
        <w:widowControl w:val="1"/>
      </w:pPr>
      <w:r>
        <w:t>Beneficios: Manual estimate × benchmark</w:t>
      </w:r>
    </w:p>
    <w:p>
      <w:pPr>
        <w:pStyle w:val="ListNumber"/>
        <w:keepLines w:val="1"/>
        <w:keepNext w:val="1"/>
        <w:widowControl w:val="1"/>
      </w:pPr>
      <w:r>
        <w:t>ROI = (Beneficios - Costos) / Costos × 100</w:t>
      </w:r>
    </w:p>
    <w:p>
      <w:pPr>
        <w:pStyle w:val="ListNumber"/>
        <w:keepLines w:val="1"/>
        <w:widowControl w:val="1"/>
      </w:pPr>
      <w:r>
        <w:t>Sensibilidad: 3 escenarios (optimista/base/pesimista)</w:t>
      </w:r>
    </w:p>
    <w:p>
      <w:pPr>
        <w:pStyle w:val="Heading3"/>
        <w:keepNext/>
        <w:keepLines/>
      </w:pPr>
      <w:r>
        <w:t>Paso 4: Crear Hoja 4 (Dashboard)</w:t>
      </w:r>
    </w:p>
    <w:p>
      <w:pPr>
        <w:pStyle w:val="ListNumber"/>
        <w:keepLines w:val="1"/>
        <w:keepNext w:val="1"/>
        <w:widowControl w:val="1"/>
      </w:pPr>
      <w:r>
        <w:t>KPIs principales como formulas références a Hoja 2</w:t>
      </w:r>
    </w:p>
    <w:p>
      <w:pPr>
        <w:pStyle w:val="ListNumber"/>
        <w:keepLines w:val="1"/>
        <w:keepNext w:val="1"/>
        <w:widowControl w:val="1"/>
      </w:pPr>
      <w:r>
        <w:t>5 gráficos: Trending, Speedometer, Budget, Progress, Radar</w:t>
      </w:r>
    </w:p>
    <w:p>
      <w:pPr>
        <w:pStyle w:val="ListNumber"/>
        <w:keepLines w:val="1"/>
        <w:keepNext w:val="1"/>
        <w:widowControl w:val="1"/>
      </w:pPr>
      <w:r>
        <w:t>Actualización automática desde Hoja 1</w:t>
      </w:r>
    </w:p>
    <w:p>
      <w:pPr>
        <w:pStyle w:val="ListNumber"/>
        <w:keepLines w:val="1"/>
        <w:widowControl w:val="1"/>
      </w:pPr>
      <w:r>
        <w:t>Conditional formatting: Rojo &lt;50%, Amarillo 50-80%, Verde &gt;80%</w:t>
      </w:r>
    </w:p>
    <w:p>
      <w:pPr>
        <w:pStyle w:val="Heading3"/>
        <w:keepNext/>
        <w:keepLines/>
      </w:pPr>
      <w:r>
        <w:t>Paso 5: Vincular todo</w:t>
      </w:r>
    </w:p>
    <w:p>
      <w:pPr>
        <w:pStyle w:val="ListNumber"/>
        <w:keepLines w:val="1"/>
        <w:keepNext w:val="1"/>
        <w:widowControl w:val="1"/>
      </w:pPr>
      <w:r>
        <w:t>Hoja 1 es "source of truth"</w:t>
      </w:r>
    </w:p>
    <w:p>
      <w:pPr>
        <w:pStyle w:val="ListNumber"/>
        <w:keepLines w:val="1"/>
        <w:keepNext w:val="1"/>
        <w:widowControl w:val="1"/>
      </w:pPr>
      <w:r>
        <w:t>Hojas 2-5 usan referencias y formulas</w:t>
      </w:r>
    </w:p>
    <w:p>
      <w:pPr>
        <w:pStyle w:val="ListNumber"/>
        <w:keepLines w:val="1"/>
        <w:keepNext w:val="1"/>
        <w:widowControl w:val="1"/>
      </w:pPr>
      <w:r>
        <w:t>Dashboard actualiza automático cuando cambian datos entrada</w:t>
      </w:r>
    </w:p>
    <w:p>
      <w:pPr>
        <w:pStyle w:val="ListNumber"/>
        <w:keepLines w:val="1"/>
        <w:widowControl w:val="1"/>
      </w:pPr>
      <w:r>
        <w:t>Exportar gráficos para reportes trimestrales</w:t>
      </w:r>
    </w:p>
    <w:p>
      <w:pPr>
        <w:pStyle w:val="Heading2"/>
        <w:keepNext/>
        <w:keepLines/>
      </w:pPr>
      <w:r>
        <w:rPr>
          <w:color w:val="0066CC"/>
        </w:rPr>
        <w:t>FÓRMULAS EXCEL CLAVE</w:t>
      </w:r>
    </w:p>
    <w:p>
      <w:pPr>
        <w:pStyle w:val="Heading3"/>
        <w:keepNext/>
        <w:keepLines/>
      </w:pPr>
      <w:r>
        <w:t>Fórmula 1: IGM Score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=SUMPRODUCT((Hoja1.E:E=1)*(Hoja1.D:D))/COUNTA(Hoja1.B:B)*100</w:t>
        <w:br/>
        <w:br/>
        <w:t>Donde:</w:t>
        <w:br/>
        <w:t>- Hoja1.E:E = Respuesta convertida a 1/0.5/0</w:t>
        <w:br/>
        <w:t>- Hoja1.D:D = Peso pregunta</w:t>
        <w:br/>
        <w:t>- COUNTA = # preguntas</w:t>
        <w:br/>
        <w:t>Resultado: Score 0-100</w:t>
        <w:br/>
      </w:r>
    </w:p>
    <w:p>
      <w:pPr>
        <w:pStyle w:val="Heading3"/>
        <w:keepNext/>
        <w:keepLines/>
      </w:pPr>
      <w:r>
        <w:t>Fórmula 2: ROI %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=((Beneficios_Anuales - Costos_Anuales) / Costos_Anuales) * 100</w:t>
        <w:br/>
        <w:br/>
        <w:t>Donde:</w:t>
        <w:br/>
        <w:t>- Beneficios = Sum(vulnerabilidades × €50k conversion)</w:t>
        <w:br/>
        <w:t>- Costos = Sum(inversión herramientas + servicios)</w:t>
        <w:br/>
        <w:t>Resultado: Porcentaje ROI (ej: 682%)</w:t>
        <w:br/>
      </w:r>
    </w:p>
    <w:p>
      <w:pPr>
        <w:pStyle w:val="Heading3"/>
        <w:keepNext/>
        <w:keepLines/>
      </w:pPr>
      <w:r>
        <w:t>Fórmula 3: Payback Period (meses)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=Costos_Totales / (Beneficios_Anuales / 12)</w:t>
        <w:br/>
        <w:br/>
        <w:t>Resultado: Meses hasta recuperar inversión (ej: 1.5 meses)</w:t>
        <w:br/>
      </w:r>
    </w:p>
    <w:p>
      <w:pPr>
        <w:pStyle w:val="Heading3"/>
        <w:keepNext/>
        <w:keepLines/>
      </w:pPr>
      <w:r>
        <w:t>Fórmula 4: Progress %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=COUNTIF(Hoja1.E:E,"SÍ") / COUNTA(Hoja1.B:B) * 100</w:t>
        <w:br/>
        <w:br/>
        <w:t>Resultado: % preguntas respondidas SÍ</w:t>
        <w:br/>
      </w:r>
    </w:p>
    <w:p>
      <w:pPr>
        <w:pStyle w:val="Heading2"/>
        <w:keepNext/>
        <w:keepLines/>
      </w:pPr>
      <w:r>
        <w:rPr>
          <w:color w:val="0066CC"/>
        </w:rPr>
        <w:t>EXPORTACIÓN Y REPORTING</w:t>
      </w:r>
    </w:p>
    <w:p>
      <w:pPr>
        <w:pStyle w:val="Heading3"/>
        <w:keepNext/>
        <w:keepLines/>
      </w:pPr>
      <w:r>
        <w:t>Reportes Automáticos</w:t>
      </w:r>
    </w:p>
    <w:p>
      <w:pPr>
        <w:pStyle w:val="ListNumber"/>
        <w:keepLines w:val="1"/>
        <w:keepNext w:val="1"/>
        <w:widowControl w:val="1"/>
      </w:pPr>
      <w:r>
        <w:t>Reporte Ejecutivo Trimestral</w:t>
      </w:r>
    </w:p>
    <w:p>
      <w:pPr>
        <w:pStyle w:val="ListNumber"/>
        <w:keepLines w:val="1"/>
        <w:keepNext w:val="1"/>
        <w:widowControl w:val="1"/>
      </w:pPr>
      <w:r>
        <w:t>Screenshot Dashboard (Hoja 4)</w:t>
      </w:r>
    </w:p>
    <w:p>
      <w:pPr>
        <w:pStyle w:val="ListNumber"/>
        <w:keepLines w:val="1"/>
        <w:keepNext w:val="1"/>
        <w:widowControl w:val="1"/>
      </w:pPr>
      <w:r>
        <w:t>Tabla KPI</w:t>
      </w:r>
    </w:p>
    <w:p>
      <w:pPr>
        <w:pStyle w:val="ListNumber"/>
        <w:keepLines w:val="1"/>
        <w:keepNext w:val="1"/>
        <w:widowControl w:val="1"/>
      </w:pPr>
      <w:r>
        <w:t>Financial Summary</w:t>
      </w:r>
    </w:p>
    <w:p>
      <w:pPr>
        <w:pStyle w:val="ListNumber"/>
        <w:keepLines w:val="1"/>
        <w:keepNext w:val="1"/>
        <w:widowControl w:val="1"/>
      </w:pPr>
      <w:r>
        <w:br/>
        <w:t>Formato: 1 página PDF</w:t>
        <w:br/>
      </w:r>
    </w:p>
    <w:p>
      <w:pPr>
        <w:pStyle w:val="ListNumber"/>
        <w:keepLines w:val="1"/>
        <w:keepNext w:val="1"/>
        <w:widowControl w:val="1"/>
      </w:pPr>
      <w:r>
        <w:br/>
        <w:t>Reporte Técnico Detallado</w:t>
        <w:br/>
      </w:r>
    </w:p>
    <w:p>
      <w:pPr>
        <w:pStyle w:val="ListNumber"/>
        <w:keepLines w:val="1"/>
        <w:keepNext w:val="1"/>
        <w:widowControl w:val="1"/>
      </w:pPr>
      <w:r>
        <w:t>IGM por sección</w:t>
      </w:r>
    </w:p>
    <w:p>
      <w:pPr>
        <w:pStyle w:val="ListNumber"/>
        <w:keepLines w:val="1"/>
        <w:keepNext w:val="1"/>
        <w:widowControl w:val="1"/>
      </w:pPr>
      <w:r>
        <w:t>Brecha analysis</w:t>
      </w:r>
    </w:p>
    <w:p>
      <w:pPr>
        <w:pStyle w:val="ListNumber"/>
        <w:keepLines w:val="1"/>
        <w:keepNext w:val="1"/>
        <w:widowControl w:val="1"/>
      </w:pPr>
      <w:r>
        <w:t>ROI por iniciativa</w:t>
      </w:r>
    </w:p>
    <w:p>
      <w:pPr>
        <w:pStyle w:val="ListNumber"/>
        <w:keepLines w:val="1"/>
        <w:keepNext w:val="1"/>
        <w:widowControl w:val="1"/>
      </w:pPr>
      <w:r>
        <w:br/>
        <w:t>Formato: 3 páginas Excel</w:t>
        <w:br/>
      </w:r>
    </w:p>
    <w:p>
      <w:pPr>
        <w:pStyle w:val="ListNumber"/>
        <w:keepLines w:val="1"/>
        <w:keepNext w:val="1"/>
        <w:widowControl w:val="1"/>
      </w:pPr>
      <w:r>
        <w:br/>
        <w:t>Reporte Auditoría</w:t>
        <w:br/>
      </w:r>
    </w:p>
    <w:p>
      <w:pPr>
        <w:pStyle w:val="ListNumber"/>
        <w:keepLines w:val="1"/>
        <w:keepNext w:val="1"/>
        <w:widowControl w:val="1"/>
      </w:pPr>
      <w:r>
        <w:t>Completitud % por sección</w:t>
      </w:r>
    </w:p>
    <w:p>
      <w:pPr>
        <w:pStyle w:val="ListNumber"/>
        <w:keepLines w:val="1"/>
        <w:keepNext w:val="1"/>
        <w:widowControl w:val="1"/>
      </w:pPr>
      <w:r>
        <w:t>Trazabilidad a NIS2/GDPR</w:t>
      </w:r>
    </w:p>
    <w:p>
      <w:pPr>
        <w:pStyle w:val="ListNumber"/>
        <w:keepLines w:val="1"/>
        <w:keepNext w:val="1"/>
        <w:widowControl w:val="1"/>
      </w:pPr>
      <w:r>
        <w:t>Status remedición</w:t>
      </w:r>
    </w:p>
    <w:p>
      <w:pPr>
        <w:pStyle w:val="ListNumber"/>
        <w:keepLines w:val="1"/>
        <w:widowControl w:val="1"/>
      </w:pPr>
      <w:r>
        <w:t>Formato: Compliance report</w:t>
      </w:r>
    </w:p>
    <w:p>
      <w:r>
        <w:t>Formato: 1 página PDF</w:t>
      </w:r>
    </w:p>
    <w:p>
      <w:r>
        <w:rPr>
          <w:b/>
        </w:rPr>
        <w:t>Reporte Técnico Detallado</w:t>
      </w:r>
    </w:p>
    <w:p>
      <w:r>
        <w:t>Formato: 3 páginas Excel</w:t>
      </w:r>
    </w:p>
    <w:p>
      <w:r>
        <w:rPr>
          <w:b/>
        </w:rPr>
        <w:t>Reporte Auditoría</w:t>
      </w:r>
    </w:p>
    <w:p>
      <w:pPr>
        <w:pStyle w:val="Heading2"/>
        <w:keepNext/>
        <w:keepLines/>
      </w:pPr>
      <w:r>
        <w:rPr>
          <w:color w:val="0066CC"/>
        </w:rPr>
        <w:t>CONCLUSIÓN</w:t>
      </w:r>
    </w:p>
    <w:p>
      <w:r>
        <w:t>Esta plantilla Excel proporciona:</w:t>
      </w:r>
    </w:p>
    <w:p>
      <w:r>
        <w:t>✅ Automatización: Cálculo IGM, ROI, KPIs en tiempo real</w:t>
      </w:r>
      <w:r/>
      <w:r>
        <w:br/>
        <w:t>✅ Visibilidad: Dashboard ejecutivo con 5 gráficos</w:t>
      </w:r>
      <w:r/>
      <w:r>
        <w:br/>
        <w:t>✅ Trazabilidad: Conexión datos entrada → IGM → ROI</w:t>
      </w:r>
      <w:r/>
      <w:r>
        <w:br/>
        <w:t>✅ Análisis: Sensibilidad, escenarios, payback</w:t>
      </w:r>
      <w:r/>
      <w:r>
        <w:br/>
        <w:t xml:space="preserve">✅ Reporting: Exportación automática de reportes  </w:t>
      </w:r>
    </w:p>
    <w:p>
      <w:r>
        <w:rPr>
          <w:b/>
        </w:rPr>
        <w:t>Tiempo setup</w:t>
      </w:r>
      <w:r>
        <w:t>: 4-6 horas (primera vez)</w:t>
      </w:r>
      <w:r/>
      <w:r>
        <w:br/>
      </w:r>
      <w:r>
        <w:rPr>
          <w:b/>
        </w:rPr>
        <w:t>Mantenimiento trimestral</w:t>
      </w:r>
      <w:r>
        <w:t>: 1 hora para actualizar datos</w:t>
      </w:r>
    </w:p>
    <w:p>
      <w:r>
        <w:rPr>
          <w:b/>
        </w:rPr>
        <w:t>FIN DE LA PLANTILLA EXCEL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