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Calificación Exhaustiva de Métricas CAsPeA contra 9 Criterios de Calidad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Propósito:</w:t>
      </w:r>
      <w:r>
        <w:t xml:space="preserve"> Validar que cada métrica propuesta es prácticamente útil, no solo teóricamente interesante</w:t>
      </w:r>
      <w:r/>
      <w:r>
        <w:br/>
      </w:r>
      <w:r>
        <w:rPr>
          <w:b/>
        </w:rPr>
        <w:t>Escala:</w:t>
      </w:r>
      <w:r>
        <w:t xml:space="preserve"> 1-4 (Deficiente | Aceptable | Bueno | Excelente)  </w:t>
      </w:r>
    </w:p>
    <w:p>
      <w:pPr>
        <w:pStyle w:val="Heading2"/>
        <w:keepNext/>
        <w:keepLines/>
      </w:pPr>
      <w:r>
        <w:rPr>
          <w:color w:val="0066CC"/>
        </w:rPr>
        <w:t>DEFINICIONES DE CRITERIOS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 a CAsPeA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correlaciona con outcome deseado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¿Mayor CAsPeA → mejor detección?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Proporciona información útil a stakeholders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¿Le importa al CFO, CISO, Regulador?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que pueden influenciarse directamente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¿CISO puede mejorar esto?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Información real, no ambigua, verificable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¿Datos de nómina, logs, auditoría?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material en decisiones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¿Cambiaría presupuesto si cambia métrica?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 confiable, errores &lt;±10%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¿Margen error aceptable?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en tiempo para acción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¿Trimestral? ¿Mensual? ¿Real-time?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correlaciona spuriamente con otras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¿MTTD y MTTR miden cosas diferentes?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recopilación vs valor obtenido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¿1 FTE para recopilar = justificado?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DE EVALUACIÓN: TODAS LAS MÉTRICAS CAsPeA</w:t>
      </w:r>
    </w:p>
    <w:p>
      <w:pPr>
        <w:pStyle w:val="Heading3"/>
        <w:keepNext/>
        <w:keepLines/>
      </w:pPr>
      <w:r>
        <w:t>GRUPO 1: MÉTRICAS DE CARACTERIZACIÓN ORGANIZACIONAL</w:t>
      </w:r>
    </w:p>
    <w:p>
      <w:pPr>
        <w:pStyle w:val="Heading4"/>
        <w:keepNext/>
        <w:keepLines/>
      </w:pPr>
      <w:r>
        <w:t>M1.1: Sector Industrial de la Organización</w:t>
      </w:r>
    </w:p>
    <w:p>
      <w:r>
        <w:rPr>
          <w:b/>
        </w:rPr>
        <w:t>Definición:</w:t>
      </w:r>
      <w:r>
        <w:t xml:space="preserve"> Clasificación sectorial según CNAE/NIS2 (Financiero, Sanitario, Energía, Transporte, etc.)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Débil correlación con madurez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relevante pero no predictor directo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normalización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Determina si NIS2/DORA/ENS aplica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1/4 (Deficiente)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controlable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puede cambiarse (inmutable)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Registro oficial AEAT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Verificable sin ambigüedad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Define regulación aplicable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Multas diferentes por sector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Clasificación binaria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0% error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Disponible inmediato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Constante organizacional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Ortogonal a otras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covaría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Cero coste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públicos/internos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3.3/4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BUENO</w:t>
            </w:r>
          </w:p>
        </w:tc>
      </w:tr>
    </w:tbl>
    <w:p/>
    <w:p>
      <w:pPr>
        <w:pStyle w:val="Heading4"/>
        <w:keepNext/>
        <w:keepLines/>
      </w:pPr>
      <w:r>
        <w:t>M1.2: Tamaño Organizacional (Empleados)</w:t>
      </w:r>
    </w:p>
    <w:p>
      <w:r>
        <w:rPr>
          <w:b/>
        </w:rPr>
        <w:t>Definición:</w:t>
      </w:r>
      <w:r>
        <w:t xml:space="preserve"> Total de empleados en nómina, criterio de proporcionalidad regulatoria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complejidad IT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Determina escala requerimientos NIS2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1/4 (Deficiente)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Cambiar plantilla ≠ meta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nómina verificables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Afecta presupuesto proporcional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 exacto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Conocido anualmente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Cero coste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3.4/4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BUENO</w:t>
            </w:r>
          </w:p>
        </w:tc>
      </w:tr>
    </w:tbl>
    <w:p/>
    <w:p>
      <w:pPr>
        <w:pStyle w:val="Heading3"/>
        <w:keepNext/>
        <w:keepLines/>
      </w:pPr>
      <w:r>
        <w:t>GRUPO 2: MÉTRICAS DE GESTIÓN DE VULNERABILIDADES</w:t>
      </w:r>
    </w:p>
    <w:p>
      <w:pPr>
        <w:pStyle w:val="Heading4"/>
        <w:keepNext/>
        <w:keepLines/>
      </w:pPr>
      <w:r>
        <w:t>M2.1: Frecuencia de Escaneo de Vulnerabilidades</w:t>
      </w:r>
    </w:p>
    <w:p>
      <w:r>
        <w:rPr>
          <w:b/>
        </w:rPr>
        <w:t>Definición:</w:t>
      </w:r>
      <w:r>
        <w:t xml:space="preserve"> Periodicidad (Mensual=1, Semanal=2, Diario=3, Continuo=4) de escaneos automáticos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Fuerte correlación: escaneo continuo → mayor cobertura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Anexo III "evaluaciones periódicas"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configura cadencia (bajo coste)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Logs de SIEM documentan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Cumplimiento regulatorio depende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 pero depende de autodeclaración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(de logs)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Algo correlacionado con presupuesto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Solo requiere revisión logs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3.7/4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EXCELENTE</w:t>
            </w:r>
          </w:p>
        </w:tc>
      </w:tr>
    </w:tbl>
    <w:p/>
    <w:p>
      <w:pPr>
        <w:pStyle w:val="Heading4"/>
        <w:keepNext/>
        <w:keepLines/>
      </w:pPr>
      <w:r>
        <w:t>M2.2: Cobertura de Escaneo (% Infraestructura)</w:t>
      </w:r>
    </w:p>
    <w:p>
      <w:r>
        <w:rPr>
          <w:b/>
        </w:rPr>
        <w:t>Definición:</w:t>
      </w:r>
      <w:r>
        <w:t xml:space="preserve"> Porcentaje de infraestructura IT sometida a escaneo (Redes, Servidores, Endpoints, Cloud, 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&gt;80% → detección exponencial mejora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exige cobertura integral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puede expandir (require presupuesto + tiempo)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auditoría técnica (subjetivo si autodeclarado)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Gaps critales = riesgo material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% depende de "qué contar" como activos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Semestral (requiere auditoría)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tamaño 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externa costosa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3.1/4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BUENO</w:t>
            </w:r>
          </w:p>
        </w:tc>
      </w:tr>
    </w:tbl>
    <w:p/>
    <w:p>
      <w:pPr>
        <w:pStyle w:val="Heading4"/>
        <w:keepNext/>
        <w:keepLines/>
      </w:pPr>
      <w:r>
        <w:t>M2.3: MTTR de Vulnerabilidades Críticas (Days)</w:t>
      </w:r>
    </w:p>
    <w:p>
      <w:r>
        <w:rPr>
          <w:b/>
        </w:rPr>
        <w:t>Definición:</w:t>
      </w:r>
      <w:r>
        <w:t xml:space="preserve"> Media días entre identificación de vulnerabilidad crítica y validación de remediación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&lt;30d → 80% menos breaches por vuln antigua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KPI central NIS2, NIST, DORA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Equipo IT puede automatizar patches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Logs de vuln tracking system (Qualys, Nessus)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Brecha &gt;60d = exposición crítica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±1 día (depende de cómo contar inicios)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(del sistema)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covarría spuriamente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automáticos (herramientas existentes)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3.8/4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EXCELENTE</w:t>
            </w:r>
          </w:p>
        </w:tc>
      </w:tr>
    </w:tbl>
    <w:p/>
    <w:p>
      <w:pPr>
        <w:pStyle w:val="Heading3"/>
        <w:keepNext/>
        <w:keepLines/>
      </w:pPr>
      <w:r>
        <w:t>GRUPO 3: MÉTRICAS DE PRUEBAS DE PENETRACIÓN</w:t>
      </w:r>
    </w:p>
    <w:p>
      <w:pPr>
        <w:pStyle w:val="Heading4"/>
        <w:keepNext/>
        <w:keepLines/>
      </w:pPr>
      <w:r>
        <w:t>M3.1: Frecuencia de Pentesting Anual</w:t>
      </w:r>
    </w:p>
    <w:p>
      <w:r>
        <w:rPr>
          <w:b/>
        </w:rPr>
        <w:t>Definición:</w:t>
      </w:r>
      <w:r>
        <w:t xml:space="preserve"> Número de pentesting reales ejecutados/año (1=Anual, 2=Semestral, 3=Trimestral, 4=Continuo)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Mayor frecuencia → hallazgos reducen (pero efecto plateau)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exige "testing periódico"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contrata (depende presupuesto, €50-150K/test)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Reportes de pentesting auditables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Determina descubrimiento de hallazgos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 exacto de pentests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con lag (informe post-test)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Algo correlaciona con presupuesto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alto (€50-150K por pentest)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3.2/4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BUENO</w:t>
            </w:r>
          </w:p>
        </w:tc>
      </w:tr>
    </w:tbl>
    <w:p/>
    <w:p>
      <w:pPr>
        <w:pStyle w:val="Heading3"/>
        <w:keepNext/>
        <w:keepLines/>
      </w:pPr>
      <w:r>
        <w:t>GRUPO 4: MÉTRICAS DE SIEM Y DETECCIÓN</w:t>
      </w:r>
    </w:p>
    <w:p>
      <w:pPr>
        <w:pStyle w:val="Heading4"/>
        <w:keepNext/>
        <w:keepLines/>
      </w:pPr>
      <w:r>
        <w:t>M4.1: MTTD (Mean Time To Detect)</w:t>
      </w:r>
    </w:p>
    <w:p>
      <w:r>
        <w:rPr>
          <w:b/>
        </w:rPr>
        <w:t>Definición:</w:t>
      </w:r>
      <w:r>
        <w:t xml:space="preserve"> Tiempo promedio (minutos) desde evento/exploit hasta alerta en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&lt;60 min → Contención antes dwell &gt;4h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KPI crítico industria (MTTD/MTTR)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puede mejorar (reglas, ML, threat intel)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Logs SIEM, pero depende definición "evento"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directo en losses (dwell time = coste)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±5 min (depende timestamp sincronización)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(dashboards SIEM)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MTTR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SIEM ya recopilados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3.6/4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EXCELENTE</w:t>
            </w:r>
          </w:p>
        </w:tc>
      </w:tr>
    </w:tbl>
    <w:p/>
    <w:p>
      <w:pPr>
        <w:pStyle w:val="Heading4"/>
        <w:keepNext/>
        <w:keepLines/>
      </w:pPr>
      <w:r>
        <w:t>M4.2: MTTR (Mean Time To Respond)</w:t>
      </w:r>
    </w:p>
    <w:p>
      <w:r>
        <w:rPr>
          <w:b/>
        </w:rPr>
        <w:t>Definición:</w:t>
      </w:r>
      <w:r>
        <w:t xml:space="preserve"> Tiempo promedio (minutos) desde alerta validada hasta contención/aislamiento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&lt;240 min → Lateral movement bloqueado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clave de responsiveness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Equipo respuesta puede optimizar (playbooks, automatización)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definición "contención" (subjetivo)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Dwell time = coste exponencial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±30 min (múltiples pasos, falta sincronización)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 (análisis post-incidente)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MTTD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análisis tickets (1 FTE/trimestre)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3.3/4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BUENO</w:t>
            </w:r>
          </w:p>
        </w:tc>
      </w:tr>
    </w:tbl>
    <w:p/>
    <w:p>
      <w:pPr>
        <w:pStyle w:val="Heading3"/>
        <w:keepNext/>
        <w:keepLines/>
      </w:pPr>
      <w:r>
        <w:t>GRUPO 5: MÉTRICAS DE CAPACITACIÓN</w:t>
      </w:r>
    </w:p>
    <w:p>
      <w:pPr>
        <w:pStyle w:val="Heading4"/>
        <w:keepNext/>
        <w:keepLines/>
      </w:pPr>
      <w:r>
        <w:t>M5.1: Tasa de Reporte de Phishing</w:t>
      </w:r>
    </w:p>
    <w:p>
      <w:r>
        <w:rPr>
          <w:b/>
        </w:rPr>
        <w:t>Definición:</w:t>
      </w:r>
      <w:r>
        <w:t xml:space="preserve"> % empleados que reportan phishing simulado en &lt;15 minutos vs total clics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 rate &gt;25% → 60% reducción incidentes phishing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Concienciación más efectiva métrica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Equipo capacitación optimiza programa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plataforma phishing (KnowBe4, Gophish)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Determina susceptibilidad a social engineering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±1% (datos automáticos)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(post-campaña)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a otras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automatizan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4.0/4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EXCELENTE</w:t>
            </w:r>
          </w:p>
        </w:tc>
      </w:tr>
    </w:tbl>
    <w:p/>
    <w:p>
      <w:pPr>
        <w:pStyle w:val="Heading3"/>
        <w:keepNext/>
        <w:keepLines/>
      </w:pPr>
      <w:r>
        <w:t>GRUPO 6: MÉTRICAS DE MADUREZ (IMG)</w:t>
      </w:r>
    </w:p>
    <w:p>
      <w:pPr>
        <w:pStyle w:val="Heading4"/>
        <w:keepNext/>
        <w:keepLines/>
      </w:pPr>
      <w:r>
        <w:t>M6.1: Índice de Madurez General (IMG)</w:t>
      </w:r>
    </w:p>
    <w:p>
      <w:r>
        <w:rPr>
          <w:b/>
        </w:rPr>
        <w:t>Definición:</w:t>
      </w:r>
      <w:r>
        <w:t xml:space="preserve"> Promedio de Tier madurez (1-4) de 6 funciones NIST CSF, normalizado 0-100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IMG 60+ → Incidentes reducen 50%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KPI estratégico (C-suite, auditoría)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define roadmap (requiere inversión)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autoevaluación (puede ser sesgado)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Impacta decisiones presupuestarias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±10 puntos (subjetividad evaluador)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(evaluación requiere tiempo)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Agregado de 6 métricas (algo colineal)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externa cara (€20-50K)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3.1/4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BUENO</w:t>
            </w:r>
          </w:p>
        </w:tc>
      </w:tr>
    </w:tbl>
    <w:p/>
    <w:p>
      <w:pPr>
        <w:pStyle w:val="Heading3"/>
        <w:keepNext/>
        <w:keepLines/>
      </w:pPr>
      <w:r>
        <w:t>GRUPO 7: MÉTRICAS DE ROI Y COSTES (CAsPeA)</w:t>
      </w:r>
    </w:p>
    <w:p>
      <w:pPr>
        <w:pStyle w:val="Heading4"/>
        <w:keepNext/>
        <w:keepLines/>
      </w:pPr>
      <w:r>
        <w:t>M7.1: Coste Total Anual CAsPeA (€)</w:t>
      </w:r>
    </w:p>
    <w:p>
      <w:r>
        <w:rPr>
          <w:b/>
        </w:rPr>
        <w:t>Definición:</w:t>
      </w:r>
      <w:r>
        <w:t xml:space="preserve"> Suma de salarios + beneficios de personal dedicado a ciberseguridad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CAsPeA aumenta → Capacidades mejoran (no lineal)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CFO, Junta lo requieren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controla (hiring, outsourcing)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Nómina verificable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60-70% presupuesto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±2% (datos nómina exactos)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mensual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covarría spuriamente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internos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3.8/4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EXCELENTE</w:t>
            </w:r>
          </w:p>
        </w:tc>
      </w:tr>
    </w:tbl>
    <w:p/>
    <w:p>
      <w:pPr>
        <w:pStyle w:val="Heading4"/>
        <w:keepNext/>
        <w:keepLines/>
      </w:pPr>
      <w:r>
        <w:t>M7.2: ROI de Ciberseguridad (%)</w:t>
      </w:r>
    </w:p>
    <w:p>
      <w:r>
        <w:rPr>
          <w:b/>
        </w:rPr>
        <w:t>Definición:</w:t>
      </w:r>
      <w:r>
        <w:t xml:space="preserve"> (Pérdida Evitada - Inversión) / Inversión × 100%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 &gt;30% → Inversión justificada (predictivo pero ex-post)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Lenguaje CFO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directamente controlable (depende incidentes)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estimaciones (incidentes evitados)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4/4 (Excelente)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Decisión presupuestaria depende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1/4 (Deficiente)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±50% (múltiples suposiciones)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(lag larga)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3/4 (Bueno)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Agregado de múltiples variables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2/4 (Aceptable)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análisis complejo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2.6/4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ACEPTABLE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EJECUTIVO: PUNTUACIONES PRAGMATIC POR MÉTRICA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CAsPeA Total 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Costes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3.8/4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3.6/4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3.3/4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3.8/4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 Rate Phishing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4.0/4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✓✓ PRIORITARIO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Escaneo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3.7/4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M6.1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IMG (Madurez)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3.1/4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 (con auditoría)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M7.2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ROI Ciberseguridad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Costes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2.6/4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⚠️ USAR CON CUIDADO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CRITERIOS DE SELECCIÓN DE MÉTRICAS</w:t>
      </w:r>
    </w:p>
    <w:p>
      <w:r>
        <w:rPr>
          <w:b/>
        </w:rPr>
        <w:t>Recomendación:</w:t>
      </w:r>
      <w:r/>
      <w:r>
        <w:br/>
        <w:t xml:space="preserve">- </w:t>
      </w:r>
      <w:r>
        <w:rPr>
          <w:b/>
        </w:rPr>
        <w:t>Scorecard ≥3.5/4:</w:t>
      </w:r>
      <w:r>
        <w:t xml:space="preserve"> IMPLEMENTAR inmediatamente</w:t>
      </w:r>
      <w:r/>
      <w:r>
        <w:br/>
        <w:t xml:space="preserve">- </w:t>
      </w:r>
      <w:r>
        <w:rPr>
          <w:b/>
        </w:rPr>
        <w:t>Scorecard 3.0-3.5:</w:t>
      </w:r>
      <w:r>
        <w:t xml:space="preserve"> IMPLEMENTAR con auditoría externa (validar Genuino, Preciso)</w:t>
      </w:r>
      <w:r/>
      <w:r>
        <w:br/>
        <w:t xml:space="preserve">- </w:t>
      </w:r>
      <w:r>
        <w:rPr>
          <w:b/>
        </w:rPr>
        <w:t>Scorecard &lt;3.0:</w:t>
      </w:r>
      <w:r>
        <w:t xml:space="preserve"> USAR CON CUIDADO o COMPLEMENTAR con métrica alternativa</w:t>
      </w:r>
    </w:p>
    <w:p>
      <w:r>
        <w:rPr>
          <w:i/>
        </w:rPr>
        <w:t>Matriz PRAGMATIC Completa v2.1 para CAsPeA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