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README: KIT DE ENCUESTA CRA-CYBER</w:t>
      </w:r>
    </w:p>
    <w:p>
      <w:pPr>
        <w:pStyle w:val="Heading2"/>
        <w:keepNext/>
        <w:keepLines/>
      </w:pPr>
      <w:r>
        <w:rPr>
          <w:color w:val="0066CC"/>
        </w:rPr>
        <w:t>Cuestionario de Riesgo y Análisis de Capacidades v2.1</w:t>
      </w:r>
    </w:p>
    <w:p>
      <w:r>
        <w:rPr>
          <w:b/>
        </w:rPr>
        <w:t>Versión:</w:t>
      </w:r>
      <w:r>
        <w:t xml:space="preserve"> 2.1 — Enero 2026</w:t>
      </w:r>
      <w:r/>
      <w:r>
        <w:br/>
      </w:r>
      <w:r>
        <w:rPr>
          <w:b/>
        </w:rPr>
        <w:t>Idioma:</w:t>
      </w:r>
      <w:r>
        <w:t xml:space="preserve"> Español (con apoyo técnico en inglés)</w:t>
      </w:r>
      <w:r/>
      <w:r>
        <w:br/>
      </w:r>
      <w:r>
        <w:rPr>
          <w:b/>
        </w:rPr>
        <w:t>Alcance:</w:t>
      </w:r>
      <w:r>
        <w:t xml:space="preserve"> Organizaciones españolas, sectores críticos (NIS2, GDPR, ENS, DORA)</w:t>
      </w:r>
      <w:r/>
      <w:r>
        <w:br/>
      </w:r>
      <w:r>
        <w:rPr>
          <w:b/>
        </w:rPr>
        <w:t>Confidencialidad:</w:t>
      </w:r>
      <w:r>
        <w:t xml:space="preserve"> GDPR compliant, datos anonimizados  </w:t>
      </w:r>
    </w:p>
    <w:p>
      <w:pPr>
        <w:pStyle w:val="Heading2"/>
        <w:keepNext/>
        <w:keepLines/>
      </w:pPr>
      <w:r>
        <w:rPr>
          <w:color w:val="0066CC"/>
        </w:rPr>
        <w:t>¿QUÉ ES CRA-CYBER?</w:t>
      </w:r>
    </w:p>
    <w:p>
      <w:r>
        <w:t xml:space="preserve">CRA-Cyber es un </w:t>
      </w:r>
      <w:r>
        <w:rPr>
          <w:b/>
        </w:rPr>
        <w:t>kit integral de evaluación de madurez de ciberseguridad</w:t>
      </w:r>
      <w:r>
        <w:t xml:space="preserve"> diseñado para organizaciones españolas que necesitan:</w:t>
      </w:r>
    </w:p>
    <w:p>
      <w:r>
        <w:t xml:space="preserve">✓ </w:t>
      </w:r>
      <w:r>
        <w:rPr>
          <w:b/>
        </w:rPr>
        <w:t>Cuantificar costes reales</w:t>
      </w:r>
      <w:r>
        <w:t xml:space="preserve"> de ciberseguridad (metodología CAsPeA)</w:t>
      </w:r>
      <w:r/>
      <w:r>
        <w:br/>
        <w:t xml:space="preserve">✓ </w:t>
      </w:r>
      <w:r>
        <w:rPr>
          <w:b/>
        </w:rPr>
        <w:t>Evaluar madurez</w:t>
      </w:r>
      <w:r>
        <w:t xml:space="preserve"> comparada con pares sectoriales (benchmarking)</w:t>
      </w:r>
      <w:r/>
      <w:r>
        <w:br/>
        <w:t xml:space="preserve">✓ </w:t>
      </w:r>
      <w:r>
        <w:rPr>
          <w:b/>
        </w:rPr>
        <w:t>Demostrar ROI</w:t>
      </w:r>
      <w:r>
        <w:t xml:space="preserve"> de inversiones en seguridad</w:t>
      </w:r>
      <w:r/>
      <w:r>
        <w:br/>
        <w:t xml:space="preserve">✓ </w:t>
      </w:r>
      <w:r>
        <w:rPr>
          <w:b/>
        </w:rPr>
        <w:t>Cumplir regulación</w:t>
      </w:r>
      <w:r>
        <w:t xml:space="preserve"> (NIS2, GDPR, ENS, DORA, ISO 27001)</w:t>
      </w:r>
      <w:r/>
      <w:r>
        <w:br/>
        <w:t xml:space="preserve">✓ </w:t>
      </w:r>
      <w:r>
        <w:rPr>
          <w:b/>
        </w:rPr>
        <w:t>Justificar presupuestos</w:t>
      </w:r>
      <w:r>
        <w:t xml:space="preserve"> ante CFO, Junta Directiva, Auditores  </w:t>
      </w:r>
    </w:p>
    <w:p>
      <w:pPr>
        <w:pStyle w:val="Heading2"/>
        <w:keepNext/>
        <w:keepLines/>
      </w:pPr>
      <w:r>
        <w:rPr>
          <w:color w:val="0066CC"/>
        </w:rPr>
        <w:t>COMPONENTES DEL KIT</w:t>
      </w:r>
    </w:p>
    <w:p>
      <w:pPr>
        <w:pStyle w:val="Heading3"/>
        <w:keepNext/>
        <w:keepLines/>
      </w:pPr>
      <w:r>
        <w:t>📋 DOCUMENTO 1: Encuesta Integral (1_Encuesta_Integral_CRA-Cyber.md)</w:t>
      </w:r>
    </w:p>
    <w:p>
      <w:r>
        <w:rPr>
          <w:b/>
        </w:rPr>
        <w:t>Contenido:</w:t>
      </w:r>
      <w:r/>
      <w:r>
        <w:br/>
        <w:t>- 58 preguntas estructuradas en 7 módulos</w:t>
      </w:r>
      <w:r/>
      <w:r>
        <w:br/>
        <w:t>- Duración: 45-60 minutos</w:t>
      </w:r>
      <w:r/>
      <w:r>
        <w:br/>
        <w:t>- Formatos: Online (Google Forms, Qualtrics) o PDF impreso</w:t>
      </w:r>
      <w:r/>
      <w:r>
        <w:br/>
        <w:t>- Múltiples opciones de respuesta (Likert, numéricas, abiertas)</w:t>
      </w:r>
    </w:p>
    <w:p>
      <w:r>
        <w:rPr>
          <w:b/>
        </w:rPr>
        <w:t>Módulos:</w:t>
      </w:r>
      <w:r/>
      <w:r>
        <w:br/>
        <w:t>1. Caracterización Organizacional (5 preguntas)</w:t>
      </w:r>
      <w:r/>
      <w:r>
        <w:br/>
        <w:t>2. Gestión de Vulnerabilidades (7 preguntas)</w:t>
      </w:r>
      <w:r/>
      <w:r>
        <w:br/>
        <w:t>3. Pruebas de Penetración (7 preguntas)</w:t>
      </w:r>
      <w:r/>
      <w:r>
        <w:br/>
        <w:t>4. Gestión SIEM e Incidentes (7 preguntas)</w:t>
      </w:r>
      <w:r/>
      <w:r>
        <w:br/>
        <w:t>5. Capacitación en Seguridad (7 preguntas)</w:t>
      </w:r>
      <w:r/>
      <w:r>
        <w:br/>
        <w:t>6. Indicadores de Madurez y ROI (7 preguntas)</w:t>
      </w:r>
      <w:r/>
      <w:r>
        <w:br/>
        <w:t>7. Comentarios y Observaciones (3 preguntas)</w:t>
      </w:r>
    </w:p>
    <w:p>
      <w:r>
        <w:rPr>
          <w:b/>
        </w:rPr>
        <w:t>Uso:</w:t>
      </w:r>
      <w:r/>
      <w:r>
        <w:br/>
        <w:t>- Encuesta pública (autocompletado por respondientes)</w:t>
      </w:r>
      <w:r/>
      <w:r>
        <w:br/>
        <w:t>- Entrevista guiada (facilitador + entrevistado, 90 min)</w:t>
      </w:r>
    </w:p>
    <w:p>
      <w:pPr>
        <w:pStyle w:val="Heading3"/>
        <w:keepNext/>
        <w:keepLines/>
      </w:pPr>
      <w:r>
        <w:t>📚 DOCUMENTO 2: Guía Metodológica Detallada (2_Guia_Metodologica_Detallada.md)</w:t>
      </w:r>
    </w:p>
    <w:p>
      <w:r>
        <w:rPr>
          <w:b/>
        </w:rPr>
        <w:t>Contenido:</w:t>
      </w:r>
      <w:r/>
      <w:r>
        <w:br/>
        <w:t>- Fundamentos teóricos (CMMI, NIST CSF 2.0, ABC, FAIR)</w:t>
      </w:r>
      <w:r/>
      <w:r>
        <w:br/>
        <w:t>- Procedimientos de administración (reclutamiento, validación)</w:t>
      </w:r>
      <w:r/>
      <w:r>
        <w:br/>
        <w:t>- Análisis estadístico descriptivo</w:t>
      </w:r>
      <w:r/>
      <w:r>
        <w:br/>
        <w:t>- Cálculos CAsPeA paso a paso</w:t>
      </w:r>
      <w:r/>
      <w:r>
        <w:br/>
        <w:t>- Métricas de madurez (IMG)</w:t>
      </w:r>
      <w:r/>
      <w:r>
        <w:br/>
        <w:t>- Benchmarking sectorial</w:t>
      </w:r>
      <w:r/>
      <w:r>
        <w:br/>
        <w:t>- Análisis de ROI cuantificado</w:t>
      </w:r>
      <w:r/>
      <w:r>
        <w:br/>
        <w:t>- Tratamiento de datos faltantes</w:t>
      </w:r>
      <w:r/>
      <w:r>
        <w:br/>
        <w:t>- QA y validación</w:t>
      </w:r>
    </w:p>
    <w:p>
      <w:r>
        <w:rPr>
          <w:b/>
        </w:rPr>
        <w:t>Dirigido a:</w:t>
      </w:r>
      <w:r>
        <w:t xml:space="preserve"> Investigadores, Analistas de datos, Consultores</w:t>
      </w:r>
    </w:p>
    <w:p>
      <w:r>
        <w:rPr>
          <w:b/>
        </w:rPr>
        <w:t>Uso:</w:t>
      </w:r>
      <w:r>
        <w:t xml:space="preserve"> Referencia técnica para implementadores</w:t>
      </w:r>
    </w:p>
    <w:p>
      <w:pPr>
        <w:pStyle w:val="Heading3"/>
        <w:keepNext/>
        <w:keepLines/>
      </w:pPr>
      <w:r>
        <w:t>📖 DOCUMENTO 3: Narrativa Explicativa Literaria (3_Narrativa_Explicativa_Literaria.md)</w:t>
      </w:r>
    </w:p>
    <w:p>
      <w:r>
        <w:rPr>
          <w:b/>
        </w:rPr>
        <w:t>Contenido:</w:t>
      </w:r>
      <w:r/>
      <w:r>
        <w:br/>
        <w:t>- Contexto y problemas (tono irónico pero profesional)</w:t>
      </w:r>
      <w:r/>
      <w:r>
        <w:br/>
        <w:t>- Explicación de cada pilar de la encuesta</w:t>
      </w:r>
      <w:r/>
      <w:r>
        <w:br/>
        <w:t>- Interpretación de resultados esperados</w:t>
      </w:r>
      <w:r/>
      <w:r>
        <w:br/>
        <w:t>- Hallazgos probables basados en datos sector</w:t>
      </w:r>
      <w:r/>
      <w:r>
        <w:br/>
        <w:t>- Reflexión estratégica sobre importancia de medición</w:t>
      </w:r>
    </w:p>
    <w:p>
      <w:r>
        <w:rPr>
          <w:b/>
        </w:rPr>
        <w:t>Dirigido a:</w:t>
      </w:r>
      <w:r>
        <w:t xml:space="preserve"> CISOs, responsables de seguridad, ejecutivos</w:t>
      </w:r>
    </w:p>
    <w:p>
      <w:r>
        <w:rPr>
          <w:b/>
        </w:rPr>
        <w:t>Uso:</w:t>
      </w:r>
      <w:r>
        <w:t xml:space="preserve"> Comunicación interna, justificación de iniciativas</w:t>
      </w:r>
    </w:p>
    <w:p>
      <w:pPr>
        <w:pStyle w:val="Heading3"/>
        <w:keepNext/>
        <w:keepLines/>
      </w:pPr>
      <w:r>
        <w:t>🗂️ DOCUMENTO 4: Mapeo Normativo Detallado (4_Mapeo_Normativo_Detallado.md)</w:t>
      </w:r>
    </w:p>
    <w:p>
      <w:r>
        <w:rPr>
          <w:b/>
        </w:rPr>
        <w:t>Contenido:</w:t>
      </w:r>
      <w:r/>
      <w:r>
        <w:br/>
        <w:t>- Tabla maestra: 58 preguntas × 7 marcos normativos</w:t>
      </w:r>
      <w:r/>
      <w:r>
        <w:br/>
        <w:t>- Mapeo pregunta → Requisito regulatorio</w:t>
      </w:r>
      <w:r/>
      <w:r>
        <w:br/>
        <w:t>- Cobertura por normativa (GDPR, NIS2, ENS, DORA, ISO 27001, NIST CSF)</w:t>
      </w:r>
      <w:r/>
      <w:r>
        <w:br/>
        <w:t>- Árbol de decisión: "¿Qué normativa me aplica?"</w:t>
      </w:r>
    </w:p>
    <w:p>
      <w:r>
        <w:rPr>
          <w:b/>
        </w:rPr>
        <w:t>Dirigido a:</w:t>
      </w:r>
      <w:r>
        <w:t xml:space="preserve"> Cumplimiento, Auditoría, Legales</w:t>
      </w:r>
    </w:p>
    <w:p>
      <w:r>
        <w:rPr>
          <w:b/>
        </w:rPr>
        <w:t>Uso:</w:t>
      </w:r>
      <w:r>
        <w:t xml:space="preserve"> Demostrar alineación regulatoria</w:t>
      </w:r>
    </w:p>
    <w:p>
      <w:pPr>
        <w:pStyle w:val="Heading3"/>
        <w:keepNext/>
        <w:keepLines/>
      </w:pPr>
      <w:r>
        <w:t>📊 DOCUMENTO 5: Plantilla Excel para Cálculos (5_Plantilla_Excel_IGM_ROI.md)</w:t>
      </w:r>
    </w:p>
    <w:p>
      <w:r>
        <w:rPr>
          <w:b/>
        </w:rPr>
        <w:t>Contenido:</w:t>
      </w:r>
      <w:r/>
      <w:r>
        <w:br/>
        <w:t>- Estructura de 10 hojas de Excel</w:t>
      </w:r>
      <w:r/>
      <w:r>
        <w:br/>
        <w:t>- Fórmulas automáticas para CAsPeA, IGM, ROI</w:t>
      </w:r>
      <w:r/>
      <w:r>
        <w:br/>
        <w:t>- Validación y control de datos</w:t>
      </w:r>
      <w:r/>
      <w:r>
        <w:br/>
        <w:t>- Dashboard ejecutivo con gráficos</w:t>
      </w:r>
      <w:r/>
      <w:r>
        <w:br/>
        <w:t>- Exportación de reportes</w:t>
      </w:r>
    </w:p>
    <w:p>
      <w:r>
        <w:rPr>
          <w:b/>
        </w:rPr>
        <w:t>Dirigido a:</w:t>
      </w:r>
      <w:r>
        <w:t xml:space="preserve"> Analistas financieros, Analistas de datos</w:t>
      </w:r>
    </w:p>
    <w:p>
      <w:r>
        <w:rPr>
          <w:b/>
        </w:rPr>
        <w:t>Uso:</w:t>
      </w:r>
      <w:r>
        <w:t xml:space="preserve"> Automatizar cálculos desde respuestas de encuesta</w:t>
      </w:r>
    </w:p>
    <w:p>
      <w:pPr>
        <w:pStyle w:val="Heading3"/>
        <w:keepNext/>
        <w:keepLines/>
      </w:pPr>
      <w:r>
        <w:t>🎯 DOCUMENTO 6: Plantilla de Reporte Ejecutivo PowerPoint (6_Plantilla_Reporte_Ejecutivo_PowerPoint.md)</w:t>
      </w:r>
    </w:p>
    <w:p>
      <w:r>
        <w:rPr>
          <w:b/>
        </w:rPr>
        <w:t>Contenido:</w:t>
      </w:r>
      <w:r/>
      <w:r>
        <w:br/>
        <w:t>- 12 slides con estructura narrativa</w:t>
      </w:r>
      <w:r/>
      <w:r>
        <w:br/>
        <w:t>- Gráficos recomendados (medidores, radar, barras, Gantt)</w:t>
      </w:r>
      <w:r/>
      <w:r>
        <w:br/>
        <w:t>- Notas para presentador</w:t>
      </w:r>
      <w:r/>
      <w:r>
        <w:br/>
        <w:t>- Antídotos para objeciones comunes</w:t>
      </w:r>
    </w:p>
    <w:p>
      <w:r>
        <w:rPr>
          <w:b/>
        </w:rPr>
        <w:t>Dirigido a:</w:t>
      </w:r>
      <w:r>
        <w:t xml:space="preserve"> CISOs presentando ante C-Suite, Junta Directiva</w:t>
      </w:r>
    </w:p>
    <w:p>
      <w:r>
        <w:rPr>
          <w:b/>
        </w:rPr>
        <w:t>Uso:</w:t>
      </w:r>
      <w:r>
        <w:t xml:space="preserve"> Presentar hallazgos a stakeholders (15-20 min)</w:t>
      </w:r>
    </w:p>
    <w:p>
      <w:pPr>
        <w:pStyle w:val="Heading3"/>
        <w:keepNext/>
        <w:keepLines/>
      </w:pPr>
      <w:r>
        <w:t>📋 DOCUMENTO 7: Este README</w:t>
      </w:r>
    </w:p>
    <w:p>
      <w:r>
        <w:rPr>
          <w:b/>
        </w:rPr>
        <w:t>Contenido:</w:t>
      </w:r>
      <w:r/>
      <w:r>
        <w:br/>
        <w:t>- Descripción del kit completo</w:t>
      </w:r>
      <w:r/>
      <w:r>
        <w:br/>
        <w:t>- Instrucciones de implementación</w:t>
      </w:r>
      <w:r/>
      <w:r>
        <w:br/>
        <w:t>- Cronograma recomendado</w:t>
      </w:r>
      <w:r/>
      <w:r>
        <w:br/>
        <w:t>- FAQ y troubleshooting</w:t>
      </w:r>
      <w:r/>
      <w:r>
        <w:br/>
        <w:t>- Contacto y soporte</w:t>
      </w:r>
    </w:p>
    <w:p>
      <w:pPr>
        <w:pStyle w:val="Heading2"/>
        <w:keepNext/>
        <w:keepLines/>
      </w:pPr>
      <w:r>
        <w:rPr>
          <w:color w:val="0066CC"/>
        </w:rPr>
        <w:t>INSTRUCCIONES DE IMPLEMENTACIÓN</w:t>
      </w:r>
    </w:p>
    <w:p>
      <w:pPr>
        <w:pStyle w:val="Heading3"/>
        <w:keepNext/>
        <w:keepLines/>
      </w:pPr>
      <w:r>
        <w:t>FASE 1: PREPARACIÓN (Semanas 1-2)</w:t>
      </w:r>
    </w:p>
    <w:p>
      <w:r>
        <w:rPr>
          <w:b/>
        </w:rPr>
        <w:t>Paso 1.1: Descargar kit completo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Descargar todos 7 documentos .md desde repositorio</w:t>
        <w:br/>
        <w:t>Guardar en carpeta: /CRA-Cyber_v2.1/</w:t>
        <w:br/>
      </w:r>
    </w:p>
    <w:p>
      <w:r>
        <w:rPr>
          <w:b/>
        </w:rPr>
        <w:t>Paso 1.2: Configurar encuesta online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OPCIÓN A — Google Forms (Gratuito):</w:t>
        <w:br/>
        <w:t xml:space="preserve">  1. Crear nuevo formulario en Google Forms</w:t>
        <w:br/>
        <w:t xml:space="preserve">  2. Copiar preguntas de Documento 1</w:t>
        <w:br/>
        <w:t xml:space="preserve">  3. Configurar opciones (validación, requeridas)</w:t>
        <w:br/>
        <w:t xml:space="preserve">  4. Generar enlace público</w:t>
        <w:br/>
        <w:br/>
        <w:t>OPCIÓN B — Qualtrics (Profesional):</w:t>
        <w:br/>
        <w:t xml:space="preserve">  1. Importar archivo XLS generado desde Documento 1</w:t>
        <w:br/>
        <w:t xml:space="preserve">  2. Configurar branding y seguridad (HTTPS, SSO)</w:t>
        <w:br/>
        <w:t xml:space="preserve">  3. Establecer permisos de respondientes</w:t>
        <w:br/>
        <w:br/>
        <w:t>OPCIÓN C — PDF Impreso:</w:t>
        <w:br/>
        <w:t xml:space="preserve">  1. Exportar Documento 1 a PDF</w:t>
        <w:br/>
        <w:t xml:space="preserve">  2. Distribuir físicamente</w:t>
        <w:br/>
        <w:t xml:space="preserve">  3. Digitalizar respuestas en Excel para análisis</w:t>
        <w:br/>
      </w:r>
    </w:p>
    <w:p>
      <w:r>
        <w:rPr>
          <w:b/>
        </w:rPr>
        <w:t>Paso 1.3: Preparar comunicación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Email de invitación (ver Documento 2, Fase 1)</w:t>
        <w:br/>
        <w:t>FAQ preelaboradas</w:t>
        <w:br/>
        <w:t>Contacto de soporte técnico</w:t>
        <w:br/>
      </w:r>
    </w:p>
    <w:p>
      <w:pPr>
        <w:pStyle w:val="Heading3"/>
        <w:keepNext/>
        <w:keepLines/>
      </w:pPr>
      <w:r>
        <w:t>FASE 2: LANZAMIENTO (Semana 3)</w:t>
      </w:r>
    </w:p>
    <w:p>
      <w:r>
        <w:rPr>
          <w:b/>
        </w:rPr>
        <w:t>Paso 2.1: Invitar participantes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Muestra recomendada: 150-250 respondientes</w:t>
        <w:br/>
        <w:t>Distribución: 7-8 sectores, 20-30 por sector</w:t>
        <w:br/>
        <w:t>Plazo: 3-4 semanas</w:t>
        <w:br/>
        <w:br/>
        <w:t>Canales de difusión:</w:t>
        <w:br/>
        <w:t>- INCIBE (directos contactos miembros)</w:t>
        <w:br/>
        <w:t>- Cámaras de Comercio españolas</w:t>
        <w:br/>
        <w:t>- Asociaciones sectoriales</w:t>
        <w:br/>
        <w:t>- LinkedIn targeting</w:t>
        <w:br/>
      </w:r>
    </w:p>
    <w:p>
      <w:r>
        <w:rPr>
          <w:b/>
        </w:rPr>
        <w:t>Paso 2.2: Recordatorios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Día 7: Recordatorio automatizado</w:t>
        <w:br/>
        <w:t>Día 14: Recordatorio personal a respondientes clave</w:t>
        <w:br/>
        <w:t>Día 21: Invitación final antes de cierre</w:t>
        <w:br/>
      </w:r>
    </w:p>
    <w:p>
      <w:pPr>
        <w:pStyle w:val="Heading3"/>
        <w:keepNext/>
        <w:keepLines/>
      </w:pPr>
      <w:r>
        <w:t>FASE 3: ANÁLISIS (Semanas 6-8)</w:t>
      </w:r>
    </w:p>
    <w:p>
      <w:r>
        <w:rPr>
          <w:b/>
        </w:rPr>
        <w:t>Paso 3.1: Descargar datos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Exportar respuestas de Google Forms/Qualtrics a Excel</w:t>
        <w:br/>
        <w:t>Realizar limpieza inicial (búsqueda de blancos, outliers)</w:t>
        <w:br/>
      </w:r>
    </w:p>
    <w:p>
      <w:r>
        <w:rPr>
          <w:b/>
        </w:rPr>
        <w:t>Paso 3.2: Cargar en plantilla Excel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Abrir Documento 5 (Plantilla Excel)</w:t>
        <w:br/>
        <w:t>2. Copiar respuestas a Hoja 2 (Datos brutos)</w:t>
        <w:br/>
        <w:t>3. Ejecutar validaciones automáticas</w:t>
        <w:br/>
        <w:t>4. Revisar Dashboard (Hoja 8)</w:t>
        <w:br/>
      </w:r>
    </w:p>
    <w:p>
      <w:r>
        <w:rPr>
          <w:b/>
        </w:rPr>
        <w:t>Paso 3.3: Análisis estadístico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Usar Documento 2 (Guía Metodológica) como referencia</w:t>
        <w:br/>
        <w:t>Calcular:</w:t>
        <w:br/>
        <w:t>- Estadística descriptiva por pregunta</w:t>
        <w:br/>
        <w:t>- IMG (Índice Madurez General)</w:t>
        <w:br/>
        <w:t>- Comparativa sectorial (benchmarking)</w:t>
        <w:br/>
        <w:t>- Análisis de brechas</w:t>
        <w:br/>
        <w:t>- ROI cuantificado</w:t>
        <w:br/>
      </w:r>
    </w:p>
    <w:p>
      <w:r>
        <w:rPr>
          <w:b/>
        </w:rPr>
        <w:t>Paso 3.4: Generar reportes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Usar Excel para exportar:</w:t>
        <w:br/>
        <w:t>- Resumen ejecutivo (1 página)</w:t>
        <w:br/>
        <w:t>- Informe detallado (10-15 páginas)</w:t>
        <w:br/>
        <w:t>- Datos para auditoría (Excel detallado)</w:t>
        <w:br/>
      </w:r>
    </w:p>
    <w:p>
      <w:pPr>
        <w:pStyle w:val="Heading3"/>
        <w:keepNext/>
        <w:keepLines/>
      </w:pPr>
      <w:r>
        <w:t>FASE 4: PRESENTACIÓN (Semanas 9-10)</w:t>
      </w:r>
    </w:p>
    <w:p>
      <w:r>
        <w:rPr>
          <w:b/>
        </w:rPr>
        <w:t>Paso 4.1: Preparar presentación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Usar Documento 6 (Plantilla PowerPoint)</w:t>
        <w:br/>
        <w:t>Adaptar números a hallazgos reales</w:t>
        <w:br/>
        <w:t>Ensayar timing (15-20 minutos)</w:t>
        <w:br/>
      </w:r>
    </w:p>
    <w:p>
      <w:r>
        <w:rPr>
          <w:b/>
        </w:rPr>
        <w:t>Paso 4.2: Presentar a stakeholders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Audiencia: C-Suite, Junta Directiva, Auditores, Reguladores</w:t>
        <w:br/>
        <w:t>Foco: IMG, ROI, recomendaciones prioritarias</w:t>
        <w:br/>
        <w:t>Q&amp;A preparada (ver Documento 6)</w:t>
        <w:br/>
      </w:r>
    </w:p>
    <w:p>
      <w:pPr>
        <w:pStyle w:val="Heading2"/>
        <w:keepNext/>
        <w:keepLines/>
      </w:pPr>
      <w:r>
        <w:rPr>
          <w:color w:val="0066CC"/>
        </w:rPr>
        <w:t>CRONOGRAMA RECOMENDADO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ENERO 2026</w:t>
        <w:br/>
        <w:t>├─ Semana 1-2: Preparación, configuración encuesta</w:t>
        <w:br/>
        <w:t>├─ Semana 3: Lanzamiento encuesta</w:t>
        <w:br/>
        <w:t>├─ Semana 4-5: Recepción respuestas, validación</w:t>
        <w:br/>
        <w:br/>
        <w:t>FEBRERO 2026</w:t>
        <w:br/>
        <w:t>├─ Semana 1-2: Análisis estadístico, cálculos CAsPeA/IGM/ROI</w:t>
        <w:br/>
        <w:t>├─ Semana 3: Generación reportes y gráficos</w:t>
        <w:br/>
        <w:t>├─ Semana 4: Preparación presentación ejecutiva</w:t>
        <w:br/>
        <w:br/>
        <w:t>MARZO 2026</w:t>
        <w:br/>
        <w:t>├─ Semana 1: Presentación a stakeholders</w:t>
        <w:br/>
        <w:t>├─ Semana 2-4: Retroalimentación, refinamiento de roadmap</w:t>
        <w:br/>
        <w:t>├─ Abril: Cierre formal y aprobación presupuesto</w:t>
        <w:br/>
      </w:r>
    </w:p>
    <w:p>
      <w:pPr>
        <w:pStyle w:val="Heading2"/>
        <w:keepNext/>
        <w:keepLines/>
      </w:pPr>
      <w:r>
        <w:rPr>
          <w:color w:val="0066CC"/>
        </w:rPr>
        <w:t>REQUISITOS TÉCNICOS</w:t>
      </w:r>
    </w:p>
    <w:p>
      <w:pPr>
        <w:pStyle w:val="Heading3"/>
        <w:keepNext/>
        <w:keepLines/>
      </w:pPr>
      <w:r>
        <w:t>Software Necesario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Herramienta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Función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Gratuito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Licencia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Google Forms / Qualtrics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Encuesta online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/ ✗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Básico / Profesional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Excel / Google Sheets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Cálculos CAsPeA, análisis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Office 365 / Personal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Google Slides / PowerPoint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Presentación ejecutiva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/ ✗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Básico / Professional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R / Python (opcional)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Análisis estadístico avanzado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Statistical computing</w:t>
            </w:r>
          </w:p>
        </w:tc>
      </w:tr>
    </w:tbl>
    <w:p/>
    <w:p>
      <w:pPr>
        <w:pStyle w:val="Heading3"/>
        <w:keepNext/>
        <w:keepLines/>
      </w:pPr>
      <w:r>
        <w:t>Habilidades Requeridas</w:t>
      </w:r>
    </w:p>
    <w:p>
      <w:pPr>
        <w:pStyle w:val="ListBullet"/>
        <w:keepLines w:val="1"/>
        <w:keepNext w:val="1"/>
        <w:widowControl w:val="1"/>
      </w:pPr>
      <w:r>
        <w:t>Encuestador: Comunicación, gestión de datos</w:t>
      </w:r>
    </w:p>
    <w:p>
      <w:pPr>
        <w:pStyle w:val="ListBullet"/>
        <w:keepLines w:val="1"/>
        <w:keepNext w:val="1"/>
        <w:widowControl w:val="1"/>
      </w:pPr>
      <w:r>
        <w:t>Analista: Excel/Sheets, estadística básica, interpretación de resultados</w:t>
      </w:r>
    </w:p>
    <w:p>
      <w:pPr>
        <w:pStyle w:val="ListBullet"/>
        <w:keepLines w:val="1"/>
        <w:keepNext w:val="1"/>
        <w:widowControl w:val="1"/>
      </w:pPr>
      <w:r>
        <w:t>Presentador: Comunicación ejecutiva, storytelling</w:t>
      </w:r>
    </w:p>
    <w:p>
      <w:pPr>
        <w:pStyle w:val="ListBullet"/>
        <w:keepLines w:val="1"/>
        <w:widowControl w:val="1"/>
      </w:pPr>
      <w:r>
        <w:t>Auditor: Conocimiento normativo (GDPR, NIS2, ENS, DORA, ISO 27001)</w:t>
      </w:r>
    </w:p>
    <w:p>
      <w:pPr>
        <w:pStyle w:val="Heading2"/>
        <w:keepNext/>
        <w:keepLines/>
      </w:pPr>
      <w:r>
        <w:rPr>
          <w:color w:val="0066CC"/>
        </w:rPr>
        <w:t>FAQ — PREGUNTAS FRECUENTES</w:t>
      </w:r>
    </w:p>
    <w:p>
      <w:pPr>
        <w:pStyle w:val="Heading3"/>
        <w:keepNext/>
        <w:keepLines/>
      </w:pPr>
      <w:r>
        <w:t>P: ¿Cuánto tiempo toma completar la encuesta?</w:t>
      </w:r>
    </w:p>
    <w:p>
      <w:r>
        <w:t>R: 45-60 minutos para respondiente autoadministrado. Si es entrevista guiada, 90 minutos.</w:t>
      </w:r>
    </w:p>
    <w:p>
      <w:pPr>
        <w:pStyle w:val="Heading3"/>
        <w:keepNext/>
        <w:keepLines/>
      </w:pPr>
      <w:r>
        <w:t>P: ¿Puedo hacer la encuesta en inglés?</w:t>
      </w:r>
    </w:p>
    <w:p>
      <w:r>
        <w:t>R: Actualmente solo disponible en español. Traducción al inglés planeada para Q2 2026.</w:t>
      </w:r>
    </w:p>
    <w:p>
      <w:pPr>
        <w:pStyle w:val="Heading3"/>
        <w:keepNext/>
        <w:keepLines/>
      </w:pPr>
      <w:r>
        <w:t>P: ¿Los datos son confidenciales?</w:t>
      </w:r>
    </w:p>
    <w:p>
      <w:r>
        <w:t>R: Sí. Datos completamente anonimizados. Solo análisis agregado por sector se reporta públicamente.</w:t>
      </w:r>
    </w:p>
    <w:p>
      <w:pPr>
        <w:pStyle w:val="Heading3"/>
        <w:keepNext/>
        <w:keepLines/>
      </w:pPr>
      <w:r>
        <w:t>P: ¿Cómo debo interpretar el IMG (Índice Madurez General)?</w:t>
      </w:r>
    </w:p>
    <w:p>
      <w:r>
        <w:t>R: Ver Documento 2 (Guía Metodológica), sección "Métricas de Madurez". Rango 0-100, donde 60+ = Tier 3 (Defined), objetivo recomendado.</w:t>
      </w:r>
    </w:p>
    <w:p>
      <w:pPr>
        <w:pStyle w:val="Heading3"/>
        <w:keepNext/>
        <w:keepLines/>
      </w:pPr>
      <w:r>
        <w:t>P: ¿Qué pasa si mi organización tiene IMG muy bajo (&lt;20)?</w:t>
      </w:r>
    </w:p>
    <w:p>
      <w:r>
        <w:t>R: Es crítico. Recommends contratación de consultor externo para evaluación profunda. Riesgo regulatorio y operacional alto.</w:t>
      </w:r>
    </w:p>
    <w:p>
      <w:pPr>
        <w:pStyle w:val="Heading3"/>
        <w:keepNext/>
        <w:keepLines/>
      </w:pPr>
      <w:r>
        <w:t>P: ¿Puedo usar solo partes del kit?</w:t>
      </w:r>
    </w:p>
    <w:p>
      <w:r>
        <w:t>R: Sí, pero se recomienda completitud. Mínimo recomendado: Documentos 1, 5, 6 (Encuesta + Cálculos + Presentación).</w:t>
      </w:r>
    </w:p>
    <w:p>
      <w:pPr>
        <w:pStyle w:val="Heading3"/>
        <w:keepNext/>
        <w:keepLines/>
      </w:pPr>
      <w:r>
        <w:t>P: ¿Cada cuánto debo repetir la encuesta?</w:t>
      </w:r>
    </w:p>
    <w:p>
      <w:r>
        <w:t>R: Anualmente mínimo. Recomendado: Semestral para seguimiento de progreso post-implementación de mejoras.</w:t>
      </w:r>
    </w:p>
    <w:p>
      <w:pPr>
        <w:pStyle w:val="Heading2"/>
        <w:keepNext/>
        <w:keepLines/>
      </w:pPr>
      <w:r>
        <w:rPr>
          <w:color w:val="0066CC"/>
        </w:rPr>
        <w:t>SOPORTE Y CONTACTO</w:t>
      </w:r>
    </w:p>
    <w:p>
      <w:pPr>
        <w:pStyle w:val="Heading3"/>
        <w:keepNext/>
        <w:keepLines/>
      </w:pPr>
      <w:r>
        <w:t>Equipo de Desarrollo</w:t>
      </w:r>
    </w:p>
    <w:p>
      <w:pPr>
        <w:pStyle w:val="ListBullet"/>
        <w:keepLines w:val="1"/>
        <w:keepNext w:val="1"/>
        <w:widowControl w:val="1"/>
      </w:pPr>
      <w:r>
        <w:t>Investigadores: Instituto de Ciberseguridad, [Universidad/Organización]</w:t>
      </w:r>
    </w:p>
    <w:p>
      <w:pPr>
        <w:pStyle w:val="ListBullet"/>
        <w:keepLines w:val="1"/>
        <w:keepNext w:val="1"/>
        <w:widowControl w:val="1"/>
      </w:pPr>
      <w:r>
        <w:t>Validación: INCIBE (Instituto Nacional de Ciberseguridad)</w:t>
      </w:r>
    </w:p>
    <w:p>
      <w:pPr>
        <w:pStyle w:val="ListBullet"/>
        <w:keepLines w:val="1"/>
        <w:widowControl w:val="1"/>
      </w:pPr>
      <w:r>
        <w:t>Análisis: Consorcio de Científicos de Datos</w:t>
      </w:r>
    </w:p>
    <w:p>
      <w:pPr>
        <w:pStyle w:val="Heading3"/>
        <w:keepNext/>
        <w:keepLines/>
      </w:pPr>
      <w:r>
        <w:t>Canales de Soporte</w:t>
      </w:r>
    </w:p>
    <w:p>
      <w:pPr>
        <w:pStyle w:val="ListBullet"/>
        <w:keepLines w:val="1"/>
        <w:keepNext w:val="1"/>
        <w:widowControl w:val="1"/>
      </w:pPr>
      <w:r>
        <w:t>Email técnico: support@cra-cyber.es</w:t>
      </w:r>
    </w:p>
    <w:p>
      <w:pPr>
        <w:pStyle w:val="ListBullet"/>
        <w:keepLines w:val="1"/>
        <w:keepNext w:val="1"/>
        <w:widowControl w:val="1"/>
      </w:pPr>
      <w:r>
        <w:t>FAQ en línea: https://cra-cyber.es/faq</w:t>
      </w:r>
    </w:p>
    <w:p>
      <w:pPr>
        <w:pStyle w:val="ListBullet"/>
        <w:keepLines w:val="1"/>
        <w:keepNext w:val="1"/>
        <w:widowControl w:val="1"/>
      </w:pPr>
      <w:r>
        <w:t>Forum de usuarios: https://comunidad.cra-cyber.es</w:t>
      </w:r>
    </w:p>
    <w:p>
      <w:pPr>
        <w:pStyle w:val="ListBullet"/>
        <w:keepLines w:val="1"/>
        <w:widowControl w:val="1"/>
      </w:pPr>
      <w:r>
        <w:t>Reportar bugs: issues@cra-cyber.es</w:t>
      </w:r>
    </w:p>
    <w:p>
      <w:pPr>
        <w:pStyle w:val="Heading3"/>
        <w:keepNext/>
        <w:keepLines/>
      </w:pPr>
      <w:r>
        <w:t>Capacitación</w:t>
      </w:r>
    </w:p>
    <w:p>
      <w:pPr>
        <w:pStyle w:val="ListBullet"/>
        <w:keepLines w:val="1"/>
        <w:keepNext w:val="1"/>
        <w:widowControl w:val="1"/>
      </w:pPr>
      <w:r>
        <w:t>Webinar introductorio: Primer viernes de cada mes (16:00 CET)</w:t>
      </w:r>
    </w:p>
    <w:p>
      <w:pPr>
        <w:pStyle w:val="ListBullet"/>
        <w:keepLines w:val="1"/>
        <w:keepNext w:val="1"/>
        <w:widowControl w:val="1"/>
      </w:pPr>
      <w:r>
        <w:t>Certificación de implementadores: Programa de 3 semanas (virtual)</w:t>
      </w:r>
    </w:p>
    <w:p>
      <w:pPr>
        <w:pStyle w:val="ListBullet"/>
        <w:keepLines w:val="1"/>
        <w:widowControl w:val="1"/>
      </w:pPr>
      <w:r>
        <w:t>Consultoría in-situ: Disponible para grandes organizaciones (tarifa consultor)</w:t>
      </w:r>
    </w:p>
    <w:p>
      <w:pPr>
        <w:pStyle w:val="Heading2"/>
        <w:keepNext/>
        <w:keepLines/>
      </w:pPr>
      <w:r>
        <w:rPr>
          <w:color w:val="0066CC"/>
        </w:rPr>
        <w:t>CITACIÓN ACADÉMICA</w:t>
      </w:r>
    </w:p>
    <w:p>
      <w:r>
        <w:t>Si usa CRA-Cyber en investigación o reporte, cite como: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"Cuestionario de Riesgo y Análisis de Capacidades (CRA-Cyber) v2.1, </w:t>
        <w:br/>
        <w:t>Enero 2026. Consorcio de Científicos de Datos y Estrategas de Ciberseguridad.</w:t>
        <w:br/>
        <w:t>Instituto Nacional de Ciberseguridad (INCIBE)."</w:t>
        <w:br/>
      </w:r>
    </w:p>
    <w:p>
      <w:pPr>
        <w:pStyle w:val="Heading2"/>
        <w:keepNext/>
        <w:keepLines/>
      </w:pPr>
      <w:r>
        <w:rPr>
          <w:color w:val="0066CC"/>
        </w:rPr>
        <w:t>LICENCIA Y TÉRMINOS DE USO</w:t>
      </w:r>
    </w:p>
    <w:p>
      <w:r>
        <w:rPr>
          <w:b/>
        </w:rPr>
        <w:t>Licencia:</w:t>
      </w:r>
      <w:r>
        <w:t xml:space="preserve"> Creative Commons Attribution 4.0 International (CC-BY 4.0)</w:t>
      </w:r>
    </w:p>
    <w:p>
      <w:r>
        <w:rPr>
          <w:b/>
        </w:rPr>
        <w:t>Permitido:</w:t>
      </w:r>
      <w:r>
        <w:t xml:space="preserve"> Usar, adaptar, traducir, compartir — con atribución</w:t>
      </w:r>
    </w:p>
    <w:p>
      <w:r>
        <w:rPr>
          <w:b/>
        </w:rPr>
        <w:t>Prohibido:</w:t>
      </w:r>
      <w:r>
        <w:t xml:space="preserve"> Usar comercialmente sin consentimiento explícito</w:t>
      </w:r>
    </w:p>
    <w:p>
      <w:pPr>
        <w:pStyle w:val="Heading2"/>
        <w:keepNext/>
        <w:keepLines/>
      </w:pPr>
      <w:r>
        <w:rPr>
          <w:color w:val="0066CC"/>
        </w:rPr>
        <w:t>REGISTRO DE CAMBIOS</w:t>
      </w:r>
    </w:p>
    <w:p>
      <w:r>
        <w:rPr>
          <w:b/>
        </w:rPr>
        <w:t>v2.1 (Enero 2026):</w:t>
      </w:r>
      <w:r/>
      <w:r>
        <w:br/>
        <w:t>- Lanzamiento oficial</w:t>
      </w:r>
      <w:r/>
      <w:r>
        <w:br/>
        <w:t>- Mapeo completo a NIS2 Anexo III</w:t>
      </w:r>
      <w:r/>
      <w:r>
        <w:br/>
        <w:t>- Integración con marco CAsPeA</w:t>
      </w:r>
      <w:r/>
      <w:r>
        <w:br/>
        <w:t>- Plantilla Excel automatizada</w:t>
      </w:r>
    </w:p>
    <w:p>
      <w:r>
        <w:rPr>
          <w:b/>
        </w:rPr>
        <w:t>v2.0 (Beta, Septiembre 2025):</w:t>
      </w:r>
      <w:r/>
      <w:r>
        <w:br/>
        <w:t>- Piloto con 50 organizaciones</w:t>
      </w:r>
      <w:r/>
      <w:r>
        <w:br/>
        <w:t>- Feedback sectorial integrado</w:t>
      </w:r>
    </w:p>
    <w:p>
      <w:r>
        <w:rPr>
          <w:b/>
        </w:rPr>
        <w:t>v1.0 (Alfa, Abril 2025):</w:t>
      </w:r>
      <w:r/>
      <w:r>
        <w:br/>
        <w:t>- Primera versión, diseño conceptual</w:t>
      </w:r>
    </w:p>
    <w:p>
      <w:pPr>
        <w:pStyle w:val="Heading2"/>
        <w:keepNext/>
        <w:keepLines/>
      </w:pPr>
      <w:r>
        <w:rPr>
          <w:color w:val="0066CC"/>
        </w:rPr>
        <w:t>AGRADECIMIENTOS</w:t>
      </w:r>
    </w:p>
    <w:p>
      <w:r>
        <w:t>Agradecemos a las 50+ organizaciones que participaron en pruebas piloto, así como a los expertos de INCIBE, CCN-CNI, y universidades españolas de referencia.</w:t>
      </w:r>
    </w:p>
    <w:p>
      <w:r>
        <w:rPr>
          <w:b/>
        </w:rPr>
        <w:t>Última actualización:</w:t>
      </w:r>
      <w:r>
        <w:t xml:space="preserve"> 21 de enero de 2026</w:t>
      </w:r>
      <w:r/>
      <w:r>
        <w:br/>
      </w:r>
      <w:r>
        <w:rPr>
          <w:b/>
        </w:rPr>
        <w:t>Versión:</w:t>
      </w:r>
      <w:r>
        <w:t xml:space="preserve"> 2.1</w:t>
      </w:r>
      <w:r/>
      <w:r>
        <w:br/>
      </w:r>
      <w:r>
        <w:rPr>
          <w:b/>
        </w:rPr>
        <w:t>Status:</w:t>
      </w:r>
      <w:r>
        <w:t xml:space="preserve"> Producción</w:t>
      </w:r>
      <w:r/>
      <w:r>
        <w:br/>
      </w:r>
      <w:r>
        <w:rPr>
          <w:b/>
        </w:rPr>
        <w:t>Soporte:</w:t>
      </w:r>
      <w:r>
        <w:t xml:space="preserve"> support@cra-cyber.es</w:t>
      </w:r>
    </w:p>
    <w:p>
      <w:r>
        <w:rPr>
          <w:i/>
        </w:rPr>
        <w:t>Kit de Encuesta CRA-Cyber v2.1 — Guía de Inicio Rápido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