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INDICADORES A REQUISITOS NORMATIVOS</w:t>
      </w:r>
    </w:p>
    <w:p>
      <w:pPr>
        <w:pStyle w:val="Heading2"/>
        <w:keepNext/>
        <w:keepLines/>
      </w:pPr>
      <w:r>
        <w:rPr>
          <w:color w:val="0066CC"/>
        </w:rPr>
        <w:t>Matriz de Alineación CIS Controls v8.1 ↔ NIST CSF 2.0 ↔ NIS2 ↔ GDPR ↔ ISO 27001 ↔ Regulaciones Españolas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Propósito:</w:t>
      </w:r>
      <w:r>
        <w:t xml:space="preserve"> Matriz exhaustiva mostrando qué requisito normativo específico cumple cada indicador/control</w:t>
      </w:r>
    </w:p>
    <w:p>
      <w:pPr>
        <w:pStyle w:val="Heading2"/>
        <w:keepNext/>
        <w:keepLines/>
      </w:pPr>
      <w:r>
        <w:rPr>
          <w:color w:val="0066CC"/>
        </w:rPr>
        <w:t>ESTRUCTURA DEL MAPEO</w:t>
      </w:r>
    </w:p>
    <w:p>
      <w:r>
        <w:t>Cada fila contiene:</w:t>
      </w:r>
      <w:r/>
      <w:r>
        <w:br/>
        <w:t xml:space="preserve">- </w:t>
      </w:r>
      <w:r>
        <w:rPr>
          <w:b/>
        </w:rPr>
        <w:t>Indicador/Control CIS</w:t>
      </w:r>
      <w:r>
        <w:t>: Nombre del control</w:t>
      </w:r>
      <w:r/>
      <w:r>
        <w:br/>
        <w:t xml:space="preserve">- </w:t>
      </w:r>
      <w:r>
        <w:rPr>
          <w:b/>
        </w:rPr>
        <w:t>CIS Safeguard</w:t>
      </w:r>
      <w:r>
        <w:t>: Número específico de safeguard</w:t>
      </w:r>
      <w:r/>
      <w:r>
        <w:br/>
        <w:t xml:space="preserve">- </w:t>
      </w:r>
      <w:r>
        <w:rPr>
          <w:b/>
        </w:rPr>
        <w:t>NIST CSF 2.0</w:t>
      </w:r>
      <w:r>
        <w:t>: Función y categoría alineada</w:t>
      </w:r>
      <w:r/>
      <w:r>
        <w:br/>
        <w:t xml:space="preserve">- </w:t>
      </w:r>
      <w:r>
        <w:rPr>
          <w:b/>
        </w:rPr>
        <w:t>NIS2 Directive</w:t>
      </w:r>
      <w:r>
        <w:t>: Artículos relevantes</w:t>
      </w:r>
      <w:r/>
      <w:r>
        <w:br/>
        <w:t xml:space="preserve">- </w:t>
      </w:r>
      <w:r>
        <w:rPr>
          <w:b/>
        </w:rPr>
        <w:t>GDPR</w:t>
      </w:r>
      <w:r>
        <w:t>: Artículos aplicables</w:t>
      </w:r>
      <w:r/>
      <w:r>
        <w:br/>
        <w:t xml:space="preserve">- </w:t>
      </w:r>
      <w:r>
        <w:rPr>
          <w:b/>
        </w:rPr>
        <w:t>ISO 27001</w:t>
      </w:r>
      <w:r>
        <w:t>: Controles A.x.x mapeados</w:t>
      </w:r>
      <w:r/>
      <w:r>
        <w:br/>
        <w:t xml:space="preserve">- </w:t>
      </w:r>
      <w:r>
        <w:rPr>
          <w:b/>
        </w:rPr>
        <w:t>Regulaciones España</w:t>
      </w:r>
      <w:r>
        <w:t>: INCIBE, CCN, ENS, LOPD-GDD</w:t>
      </w:r>
      <w:r/>
      <w:r>
        <w:br/>
        <w:t xml:space="preserve">- </w:t>
      </w:r>
      <w:r>
        <w:rPr>
          <w:b/>
        </w:rPr>
        <w:t>Criticidad</w:t>
      </w:r>
      <w:r>
        <w:t>: CRÍTICO / ALTO / MEDIO</w:t>
      </w:r>
    </w:p>
    <w:p>
      <w:pPr>
        <w:pStyle w:val="Heading2"/>
        <w:keepNext/>
        <w:keepLines/>
      </w:pPr>
      <w:r>
        <w:rPr>
          <w:color w:val="0066CC"/>
        </w:rPr>
        <w:t>MÓDULO 1: GOBERNANZA, RIESGO Y CUMPLIMIENTO (GRC)</w:t>
      </w:r>
    </w:p>
    <w:p>
      <w:pPr>
        <w:pStyle w:val="Heading3"/>
        <w:keepNext/>
        <w:keepLines/>
      </w:pPr>
      <w:r>
        <w:t>Control 1.1: Política de Ciberseguridad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1.1 - Establish a comprehensive cybersecurity governance structure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GV.PO (Policy, Processes, and Procedures)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17 - Obligation to ensure cybersecurity of networks and information systems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21 - Supply chain risk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32 - Security of Processing (technical measures)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5 - Principles (integrity, confidentiality, availability)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A.5.1 - Policies for information security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(ISMS)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A.5.2 - Information security roles and responsibilities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LOPD-GDD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5 - Medidas técnicas y organizativas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LOPD-GDD Es 2018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Categoría III: Responsabilidades y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(crítica)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INCIBE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de Indicadores de Ciberresiliencia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CCN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Criterio 1: Gobierno y políticas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CCN/DCYBSI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Fundacional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 xml:space="preserve">- La política de ciberseguridad es </w:t>
      </w:r>
      <w:r>
        <w:rPr>
          <w:b/>
        </w:rPr>
        <w:t>requisito base</w:t>
      </w:r>
      <w:r>
        <w:t xml:space="preserve"> para 100+ otros requisitos normativos</w:t>
      </w:r>
      <w:r/>
      <w:r>
        <w:br/>
        <w:t>- NIS2 Art. 17 requiere "medidas técnicas y organizativas apropiadas"</w:t>
      </w:r>
      <w:r/>
      <w:r>
        <w:br/>
        <w:t>- GDPR Art. 32 especifica que políticas deben documentarse y comunicarse</w:t>
      </w:r>
      <w:r/>
      <w:r>
        <w:br/>
        <w:t>- ISO 27001 requiere aprobación de dirección de nivel superior</w:t>
      </w:r>
      <w:r/>
      <w:r>
        <w:br/>
        <w:t>- España: ENS Categoría III requiere designación de CISO/responsable</w:t>
      </w:r>
    </w:p>
    <w:p>
      <w:pPr>
        <w:pStyle w:val="Heading3"/>
        <w:keepNext/>
        <w:keepLines/>
      </w:pPr>
      <w:r>
        <w:t>Control 1.2: Comité de Governance de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1.2 - Establish and maintain a software inventory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GV.OV (Oversight and Coordination)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20 - Risk assessment and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20(4) - Top management involvement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33 - Notification to supervisory authority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A.6.1 - Organizational activities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LOPD-GDD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6 - Responsable y encargado del tratamiento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LOPD-GDD 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Categoría III: Comité o figura equivalente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(crítica)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Gobierno ejecutivo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2: IDENTIFICACIÓN Y GESTIÓN DE ACTIVOS</w:t>
      </w:r>
    </w:p>
    <w:p>
      <w:pPr>
        <w:pStyle w:val="Heading3"/>
        <w:keepNext/>
        <w:keepLines/>
      </w:pPr>
      <w:r>
        <w:t>Control 2.1: Inventario de Activos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1.1 - Establish a comprehensive asset inventory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ID.AM (Asset Management)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20(3) - Asset and risk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32(1) - Maintain list of personal data processing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A.8.1 - Asset responsibility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A.8.3 - Acceptable use of assets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Categoría I: Inventario de activos información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Fundacional para todos controles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>- NIS2 requiere "inventario actualizado" de activos críticos</w:t>
      </w:r>
      <w:r/>
      <w:r>
        <w:br/>
        <w:t>- GDPR exige registro de todos "tratamientos" de datos personales</w:t>
      </w:r>
      <w:r/>
      <w:r>
        <w:br/>
        <w:t>- ISO 27001 A.8.1 requiere "owner" definido para cada activo</w:t>
      </w:r>
      <w:r/>
      <w:r>
        <w:br/>
        <w:t>- España ENS Categoría I = mínimo obligatorio nacional</w:t>
      </w:r>
    </w:p>
    <w:p>
      <w:pPr>
        <w:pStyle w:val="Heading3"/>
        <w:keepNext/>
        <w:keepLines/>
      </w:pPr>
      <w:r>
        <w:t>Control 2.2: Protección de Datos Personales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3.1 - Configure systems to enforce data protection standards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PR.PS (Data Protection Processes)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20(1) - Confidentiality, integrity, availability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5 - GDPR Principles (confidentiality)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32 - Technical and organizational measures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25 - Data Protection by Design and Default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LOPD-GDD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5 - Medidas técnicas (encriptación, anonimización)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LOPD-GDD 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A.8.3 - Handling of information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A.9.2 - User access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Protección datos esenciales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>- GDPR Art. 32 especifica "encryption or pseudonymisation" donde sea posible</w:t>
      </w:r>
      <w:r/>
      <w:r>
        <w:br/>
        <w:t>- NIS2 exige "encryption of data in transit and at rest"</w:t>
      </w:r>
      <w:r/>
      <w:r>
        <w:br/>
        <w:t>- LOPD-GDD hereda GDPR pero añade requisitos españoles específicos</w:t>
      </w:r>
      <w:r/>
      <w:r>
        <w:br/>
        <w:t>- Multas GDPR: hasta €20M o 4% facturación (lo que sea mayor)</w:t>
      </w:r>
    </w:p>
    <w:p>
      <w:pPr>
        <w:pStyle w:val="Heading2"/>
        <w:keepNext/>
        <w:keepLines/>
      </w:pPr>
      <w:r>
        <w:rPr>
          <w:color w:val="0066CC"/>
        </w:rPr>
        <w:t>MÓDULO 3: GESTIÓN DE IDENTIDAD Y ACCESO (IAM)</w:t>
      </w:r>
    </w:p>
    <w:p>
      <w:pPr>
        <w:pStyle w:val="Heading3"/>
        <w:keepNext/>
        <w:keepLines/>
      </w:pPr>
      <w:r>
        <w:t>Control 3.1: Multifactor Authentication (MFA)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6.4 - Require MFA for all user accounts on all systems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IG2+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PR.AA (Account and Access Management)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20(2) - Multi-factor authentication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32 - Appropriate technical measures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A.9.2 - User authentication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2.1: Autenticación multifactor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Cat. III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Breach prevention clave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>- NIS2 Art. 20(2) específicamente menciona "multi-factor authentication"</w:t>
      </w:r>
      <w:r/>
      <w:r>
        <w:br/>
        <w:t>- CIS IG2 requiere MFA para "all administrative accounts"</w:t>
      </w:r>
      <w:r/>
      <w:r>
        <w:br/>
        <w:t>- NIST CSF 2.0 recomienda MFA para "all user accounts"</w:t>
      </w:r>
      <w:r/>
      <w:r>
        <w:br/>
        <w:t>- España ENS: obligatorio para acceso administrativo y datos sensibles</w:t>
      </w:r>
    </w:p>
    <w:p>
      <w:pPr>
        <w:pStyle w:val="Heading3"/>
        <w:keepNext/>
        <w:keepLines/>
      </w:pPr>
      <w:r>
        <w:t>Control 3.2: Gestión de Acceso Privilegiado (PAM)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5.1-5.4 - Account and Access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PR.AA (Privileged Access)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20 - Access restrictions (principle of least privilege)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32 - Restriction of access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A.9.1 - Access control policy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A.9.2 - User registration and de-registration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Prevención de insider threats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4: PROTECCIÓN Y DETECCIÓN</w:t>
      </w:r>
    </w:p>
    <w:p>
      <w:pPr>
        <w:pStyle w:val="Heading3"/>
        <w:keepNext/>
        <w:keepLines/>
      </w:pPr>
      <w:r>
        <w:t>Control 4.1: Vulnerability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4.1 - Establish and maintain a detailed asset inventory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PR.PS (Asset Hardening)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20(3) - Vulnerability assessment and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32 - Regular testing of security measures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A.12.6 - Vulnerability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3.4: Evaluación de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Cat. II/III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Prevención de exploits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>- NIS2 exige "regular assessments" de vulnerabilidades</w:t>
      </w:r>
      <w:r/>
      <w:r>
        <w:br/>
        <w:t>- GDPR Art. 32 requiere "regular testing" como parte de security measures</w:t>
      </w:r>
      <w:r/>
      <w:r>
        <w:br/>
        <w:t>- ISO 27001 A.12.6 requiere "vulnerability management plan"</w:t>
      </w:r>
      <w:r/>
      <w:r>
        <w:br/>
        <w:t>- España ENS requiere evaluación periódica según categoría (Cat. II: anual, Cat. III: semestral)</w:t>
      </w:r>
    </w:p>
    <w:p>
      <w:pPr>
        <w:pStyle w:val="Heading3"/>
        <w:keepNext/>
        <w:keepLines/>
      </w:pPr>
      <w:r>
        <w:t>Control 4.4: Security Information and Event Management (SIEM)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8.1-8.5 - Audit Log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DE.DP (Detection and Analysis)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20(7) - Event logging and incident response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32 - Ability to ensure ongoing integrity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33 - Timely notification (implies detection)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A.8.4 - Information and other assets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A.12.4 - Event logging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4.3: Monitoreo y logging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Cat. II/III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Detección y respuesta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>- NIS2 Art. 20(7) requiere "detection and prevention capabilities"</w:t>
      </w:r>
      <w:r/>
      <w:r>
        <w:br/>
        <w:t>- GDPR Art. 32 especifica "testing" y "monitoring"</w:t>
      </w:r>
      <w:r/>
      <w:r>
        <w:br/>
        <w:t>- ISO 27001 A.12.4 requiere "user activity logging"</w:t>
      </w:r>
      <w:r/>
      <w:r>
        <w:br/>
        <w:t>- España ENS: logs deben retenerse mínimo 1 año (3 años para crítica)</w:t>
      </w:r>
    </w:p>
    <w:p>
      <w:pPr>
        <w:pStyle w:val="Heading3"/>
        <w:keepNext/>
        <w:keepLines/>
      </w:pPr>
      <w:r>
        <w:t>Control 4.6: Respuesta a Incidentes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17.1-17.2 - Incident Response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RS.MA (Response and Recovery)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23 - Incident handling and reporting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23(4) - Report within 24 hours to national authority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33 - Breach notification (72 hours)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34 - Notification to data subjects (if high risk)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A.17.1 - Incident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LOPD-GDD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67 - Notificación de brechas (72h)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LOPD-GDD 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5: Gestión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Cat. II/III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Compliance regulatorio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 xml:space="preserve">- </w:t>
      </w:r>
      <w:r>
        <w:rPr>
          <w:b/>
        </w:rPr>
        <w:t>NIS2 exige reportar en 24h</w:t>
      </w:r>
      <w:r>
        <w:t xml:space="preserve"> (más estricto que GDPR 72h)</w:t>
      </w:r>
      <w:r/>
      <w:r>
        <w:br/>
        <w:t>- GDPR Art. 33 requiere "without undue delay and, in any case, not later than 72 hours"</w:t>
      </w:r>
      <w:r/>
      <w:r>
        <w:br/>
        <w:t>- LOPD-GDD hereda el requisito 72h de GDPR</w:t>
      </w:r>
      <w:r/>
      <w:r>
        <w:br/>
        <w:t>- ISO 27001 A.17.1 requiere documentación y prueba (drills) anual</w:t>
      </w:r>
    </w:p>
    <w:p>
      <w:pPr>
        <w:pStyle w:val="Heading2"/>
        <w:keepNext/>
        <w:keepLines/>
      </w:pPr>
      <w:r>
        <w:rPr>
          <w:color w:val="0066CC"/>
        </w:rPr>
        <w:t>MÓDULO 5: CONCIENCIA Y CAPACITACIÓN</w:t>
      </w:r>
    </w:p>
    <w:p>
      <w:pPr>
        <w:pStyle w:val="Heading3"/>
        <w:keepNext/>
        <w:keepLines/>
      </w:pPr>
      <w:r>
        <w:t>Control 5.1: Programa de Conciencia de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14.1-14.3 - Security Training and Awareness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GV.RM (Risk Management) -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20(6) - Training of employees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5(1)(f) - Integrity and confidentiality principle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32(2)(c) - Staff awareness and competence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A.6.3 - Awareness, education and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LOPD-GDD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5(5) - Personal deber de cumplir normas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LOPD-GDD 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1: Capacitación y conciencia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Cat. I-III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Riesgo humano 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>- NIS2 requiere "regular training" apropiada a roles</w:t>
      </w:r>
      <w:r/>
      <w:r>
        <w:br/>
        <w:t>- GDPR Art. 32(2)(c) especifica "ensuring the competence of persons"</w:t>
      </w:r>
      <w:r/>
      <w:r>
        <w:br/>
        <w:t>- ISO 27001 A.6.3 requiere programa formal documentado</w:t>
      </w:r>
      <w:r/>
      <w:r>
        <w:br/>
        <w:t>- España ENS: capacitación mínima anual (revisión continua para Cat. III)</w:t>
      </w:r>
    </w:p>
    <w:p>
      <w:pPr>
        <w:pStyle w:val="Heading2"/>
        <w:keepNext/>
        <w:keepLines/>
      </w:pPr>
      <w:r>
        <w:rPr>
          <w:color w:val="0066CC"/>
        </w:rPr>
        <w:t>MÓDULO 6: CONTINUIDAD DE NEGOCIO Y RECUPERACIÓN</w:t>
      </w:r>
    </w:p>
    <w:p>
      <w:pPr>
        <w:pStyle w:val="Heading3"/>
        <w:keepNext/>
        <w:keepLines/>
      </w:pPr>
      <w:r>
        <w:t>Control 6.1: Backup y Recuperación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11.1-11.3 - Data Recovery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RC.CO (Coordination)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RECOVER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20(4) - Continuity measures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32(1)(c) - Ensure availability and resilience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A.12.3 - Backup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A.17.2 - Business continuity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6: Respaldo y recuperación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Cat. II/III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Availability assurance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>- NIS2 Art. 20(4) requiere "regular backup"</w:t>
      </w:r>
      <w:r/>
      <w:r>
        <w:br/>
        <w:t>- GDPR Art. 32(1)(c) especifica "resilience of systems" con backups</w:t>
      </w:r>
      <w:r/>
      <w:r>
        <w:br/>
        <w:t>- ISO 27001 A.12.3 requiere "regular testing" de backups</w:t>
      </w:r>
      <w:r/>
      <w:r>
        <w:br/>
        <w:t>- España ENS: RTO/RPO definido según criticidad (Cat. II: 72h RTO, Cat. III: 24h RTO)</w:t>
      </w:r>
    </w:p>
    <w:p>
      <w:pPr>
        <w:pStyle w:val="Heading2"/>
        <w:keepNext/>
        <w:keepLines/>
      </w:pPr>
      <w:r>
        <w:rPr>
          <w:color w:val="0066CC"/>
        </w:rPr>
        <w:t>MÓDULO 7: GESTIÓN DE RIESGOS CIBERNÉTICOS</w:t>
      </w:r>
    </w:p>
    <w:p>
      <w:pPr>
        <w:pStyle w:val="Heading3"/>
        <w:keepNext/>
        <w:keepLines/>
      </w:pPr>
      <w:r>
        <w:t>Control 7.1: Riesgos Cuantificados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1.3 - Enterprise asset inventory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GV.RM (Risk Management)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20 - Risk assessment and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35 - Data Protection Impact Assessment (DPIA)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(si necesario)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A.12.6 - Vulnerability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1: Evaluación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Cat. I-III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Fundación de decisiones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8: GESTIÓN DE RIESGO DE TERCEROS (SCRM)</w:t>
      </w:r>
    </w:p>
    <w:p>
      <w:pPr>
        <w:pStyle w:val="Heading3"/>
        <w:keepNext/>
        <w:keepLines/>
      </w:pPr>
      <w:r>
        <w:t>Control 8.1: Evaluación de Proveedores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15.1-15.3 - Service Provider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IG2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GV.SC (Supply Chain Risk Management)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21 - Supply chain risk management (NUEVO)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28 - Processor agreements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32(4) - Processor obligations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A.15.1 - Supplier relationships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-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7: Gestión de terceros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Español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Cat. II/III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Riesgo heredado 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 xml:space="preserve">- </w:t>
      </w:r>
      <w:r>
        <w:rPr>
          <w:b/>
        </w:rPr>
        <w:t>NIS2 Art. 21 es NUEVO</w:t>
      </w:r>
      <w:r>
        <w:t>: requiere "risk assessment" de proveedores de servicios críticos</w:t>
      </w:r>
      <w:r/>
      <w:r>
        <w:br/>
        <w:t>- GDPR Art. 28 requiere contratos con "Data Processing Agreements" (DPA)</w:t>
      </w:r>
      <w:r/>
      <w:r>
        <w:br/>
        <w:t>- ISO 27001 A.15.1 requiere "supplier information security requirements"</w:t>
      </w:r>
      <w:r/>
      <w:r>
        <w:br/>
        <w:t>- España ENS: auditorías de terceros críticos mínimo anual (Cat. III semestral)</w:t>
      </w:r>
    </w:p>
    <w:p>
      <w:pPr>
        <w:pStyle w:val="Heading3"/>
        <w:keepNext/>
        <w:keepLines/>
      </w:pPr>
      <w:r>
        <w:t>Control 8.2: SBOM y Supply Chain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 Safeguard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1.1 - Asset inventory (includes software composition)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v8.1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GV.SC (Supply Chain Risk Management)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2.0 - 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Directive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21 - Supplier management, including software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2022/2555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32 - Technical measures (includes vendor software)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UE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A.14.2 - System development and support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Supply chain visibility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⚠️</w:t>
            </w:r>
          </w:p>
        </w:tc>
      </w:tr>
    </w:tbl>
    <w:p/>
    <w:p>
      <w:r>
        <w:rPr>
          <w:b/>
        </w:rPr>
        <w:t>Observaciones:</w:t>
      </w:r>
      <w:r/>
      <w:r>
        <w:br/>
        <w:t>- NIS2 exige evaluación de "software and components" de proveedores</w:t>
      </w:r>
      <w:r/>
      <w:r>
        <w:br/>
        <w:t>- CISA (US) ahora requiere SBOM para federal contracts</w:t>
      </w:r>
      <w:r/>
      <w:r>
        <w:br/>
        <w:t>- Europa está moviendo en dirección similar (EU Cyber Resilience Act en borrador)</w:t>
      </w:r>
      <w:r/>
      <w:r>
        <w:br/>
        <w:t>- ISO 27001 A.14.2 requiere "source code review" cuando sea posible</w:t>
      </w:r>
    </w:p>
    <w:p>
      <w:pPr>
        <w:pStyle w:val="Heading2"/>
        <w:keepNext/>
        <w:keepLines/>
      </w:pPr>
      <w:r>
        <w:rPr>
          <w:color w:val="0066CC"/>
        </w:rPr>
        <w:t>RESUMEN DE CRITICIDAD POR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 Críticos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PRAGMATIC Promedio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Política, MFA, SIEM, Respuesta Incidentes, SCRM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2.73 (ALTO)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Política, Protección Datos, Encriptación, DPIA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2.67 (ALTO)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 Controles A.x.x fundamentales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2.56 (ALTO)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España ENS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Categoría I: 5 mínimos; Cat. III: +15 adicionales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Variable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INCIBE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Alineado a NIST/NIS2; recomendaciones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2.55 (PROMEDIO)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NOTAS CRÍTICAS</w:t>
      </w:r>
    </w:p>
    <w:p>
      <w:pPr>
        <w:pStyle w:val="Heading3"/>
        <w:keepNext/>
        <w:keepLines/>
      </w:pPr>
      <w:r>
        <w:t>Para Entidades NIS2-Afectadas (España)</w:t>
      </w:r>
    </w:p>
    <w:p>
      <w:pPr>
        <w:pStyle w:val="ListBullet"/>
        <w:keepLines w:val="1"/>
        <w:keepNext w:val="1"/>
        <w:widowControl w:val="1"/>
      </w:pPr>
      <w:r>
        <w:t>4.000 empresas grandes + 1.819 operadores esenciales bajo NIS2</w:t>
      </w:r>
    </w:p>
    <w:p>
      <w:pPr>
        <w:pStyle w:val="ListBullet"/>
        <w:keepLines w:val="1"/>
        <w:keepNext w:val="1"/>
        <w:widowControl w:val="1"/>
      </w:pPr>
      <w:r>
        <w:t>Plazo transposición España: Octubre 2024 (Real Decreto en elaboración)</w:t>
      </w:r>
    </w:p>
    <w:p>
      <w:pPr>
        <w:pStyle w:val="ListBullet"/>
        <w:keepLines w:val="1"/>
        <w:keepNext w:val="1"/>
        <w:widowControl w:val="1"/>
      </w:pPr>
      <w:r>
        <w:t>Multas NIS2: Hasta €10M o 2% facturación global (lo que sea mayor)</w:t>
      </w:r>
    </w:p>
    <w:p>
      <w:pPr>
        <w:pStyle w:val="ListBullet"/>
        <w:keepLines w:val="1"/>
        <w:widowControl w:val="1"/>
      </w:pPr>
      <w:r>
        <w:t>Reporte incidentes: 24 horas a autoridad nacional</w:t>
      </w:r>
    </w:p>
    <w:p>
      <w:pPr>
        <w:pStyle w:val="Heading3"/>
        <w:keepNext/>
        <w:keepLines/>
      </w:pPr>
      <w:r>
        <w:t>Para Todas las Organizaciones (GDPR)</w:t>
      </w:r>
    </w:p>
    <w:p>
      <w:pPr>
        <w:pStyle w:val="ListBullet"/>
        <w:keepLines w:val="1"/>
        <w:keepNext w:val="1"/>
        <w:widowControl w:val="1"/>
      </w:pPr>
      <w:r>
        <w:t>Multas GDPR: Hasta €20M o 4% facturación (lo que sea mayor)</w:t>
      </w:r>
    </w:p>
    <w:p>
      <w:pPr>
        <w:pStyle w:val="ListBullet"/>
        <w:keepLines w:val="1"/>
        <w:keepNext w:val="1"/>
        <w:widowControl w:val="1"/>
      </w:pPr>
      <w:r>
        <w:t>DPIA obligatoria si: datos sensibles, procesamiento a escala, o evaluación sistemática</w:t>
      </w:r>
    </w:p>
    <w:p>
      <w:pPr>
        <w:pStyle w:val="ListBullet"/>
        <w:keepLines w:val="1"/>
        <w:widowControl w:val="1"/>
      </w:pPr>
      <w:r>
        <w:t>DPA requerida con cualquier proveedor que procese datos personales</w:t>
      </w:r>
    </w:p>
    <w:p>
      <w:pPr>
        <w:pStyle w:val="Heading3"/>
        <w:keepNext/>
        <w:keepLines/>
      </w:pPr>
      <w:r>
        <w:t>Para Entidades Críticas (España)</w:t>
      </w:r>
    </w:p>
    <w:p>
      <w:pPr>
        <w:pStyle w:val="ListBullet"/>
        <w:keepLines w:val="1"/>
        <w:keepNext w:val="1"/>
        <w:widowControl w:val="1"/>
      </w:pPr>
      <w:r>
        <w:t>ENS Categoría III: Obligatorio para infraestructura crítica (energía, agua, finanzas, salud, telecomunicaciones)</w:t>
      </w:r>
    </w:p>
    <w:p>
      <w:pPr>
        <w:pStyle w:val="ListBullet"/>
        <w:keepLines w:val="1"/>
        <w:keepNext w:val="1"/>
        <w:widowControl w:val="1"/>
      </w:pPr>
      <w:r>
        <w:t>Auditorías: Mínimo semestral para Category III</w:t>
      </w:r>
    </w:p>
    <w:p>
      <w:pPr>
        <w:pStyle w:val="ListBullet"/>
        <w:keepLines w:val="1"/>
        <w:widowControl w:val="1"/>
      </w:pPr>
      <w:r>
        <w:t>CISO Dedicado: Obligatorio para operadores esenciales</w:t>
      </w:r>
    </w:p>
    <w:p>
      <w:r>
        <w:rPr>
          <w:b/>
        </w:rPr>
        <w:t>Documento Versión 1.0 | Enero 2026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