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DE EXCEL PARA CÁLCULO DE IGM E IGM ROI</w:t>
      </w:r>
    </w:p>
    <w:p>
      <w:pPr>
        <w:pStyle w:val="Heading2"/>
        <w:keepNext/>
        <w:keepLines/>
      </w:pPr>
      <w:r>
        <w:rPr>
          <w:color w:val="0066CC"/>
        </w:rPr>
        <w:t>Kit de Cálculo Automatizado - Implementación en Excel/Google Sheets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Propósito:</w:t>
      </w:r>
      <w:r>
        <w:t xml:space="preserve"> Plantilla lista para implementar; automatiza cálculo de Índice de Generación de Métricas (IGM) y ROI de seguridad</w:t>
      </w:r>
    </w:p>
    <w:p>
      <w:pPr>
        <w:pStyle w:val="Heading2"/>
        <w:keepNext/>
        <w:keepLines/>
      </w:pPr>
      <w:r>
        <w:rPr>
          <w:color w:val="0066CC"/>
        </w:rPr>
        <w:t>ESTRUCTURA GENERAL DE LA PLANTILLA EXCEL</w:t>
      </w:r>
    </w:p>
    <w:p>
      <w:r>
        <w:t xml:space="preserve">La plantilla consta de </w:t>
      </w:r>
      <w:r>
        <w:rPr>
          <w:b/>
        </w:rPr>
        <w:t>6 hojas de cálculo integradas</w:t>
      </w:r>
      <w:r>
        <w:t>: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LIBRO: "CIS_Controls_IGM_ROI_Calculation.xlsx"</w:t>
        <w:br/>
        <w:t>│</w:t>
        <w:br/>
        <w:t>├── Hoja 1: INSTRUCCIONES (Guía de uso)</w:t>
        <w:br/>
        <w:t>├── Hoja 2: ENTRADA DE DATOS (Data input por indicador)</w:t>
        <w:br/>
        <w:t>├── Hoja 3: CÁLCULO IGM (Índice Generación Métricas)</w:t>
        <w:br/>
        <w:t>├── Hoja 4: CÁLCULO ROI (Retorno de Inversión)</w:t>
        <w:br/>
        <w:t>├── Hoja 5: DASHBOARD (Visualización ejecutiva)</w:t>
        <w:br/>
        <w:t>└── Hoja 6: BENCHMARKS (Comparativas sectoriales)</w:t>
        <w:br/>
      </w:r>
    </w:p>
    <w:p>
      <w:pPr>
        <w:pStyle w:val="Heading2"/>
        <w:keepNext/>
        <w:keepLines/>
      </w:pPr>
      <w:r>
        <w:rPr>
          <w:color w:val="0066CC"/>
        </w:rPr>
        <w:t>HOJA 1: INSTRUCCIONES</w:t>
      </w:r>
    </w:p>
    <w:p>
      <w:pPr>
        <w:pStyle w:val="Heading3"/>
        <w:keepNext/>
        <w:keepLines/>
      </w:pPr>
      <w:r>
        <w:t>Contenido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TÍTULO: "Guía de Uso - Plantilla CIS Controls IGM &amp; ROI"</w:t>
        <w:br/>
        <w:br/>
        <w:t>SECCIÓN 1: Definiciones</w:t>
        <w:br/>
        <w:t>─────────────────────</w:t>
        <w:br/>
        <w:t>IGM (Índice de Generación de Métricas):</w:t>
        <w:br/>
        <w:t xml:space="preserve">  Métrica agregada que mide madurez de framework de indicadores.</w:t>
        <w:br/>
        <w:t xml:space="preserve">  Rango: 0-100 (0=ningún indicador, 100=todos indicadores en nivel 4-5)</w:t>
        <w:br/>
        <w:t xml:space="preserve">  Fórmula: (Σ puntuaciones PRAGMATIC / (Nº indicadores × 3)) × 100</w:t>
        <w:br/>
        <w:br/>
        <w:t>ROI (Retorno de Inversión Ciberseguridad):</w:t>
        <w:br/>
        <w:t xml:space="preserve">  Medida de valor creado por inversión en seguridad.</w:t>
        <w:br/>
        <w:t xml:space="preserve">  Rango: -100% a +500% (típicamente)</w:t>
        <w:br/>
        <w:t xml:space="preserve">  Fórmula: [(Riesgos mitigados - Inversión) / Inversión] × 100</w:t>
        <w:br/>
        <w:br/>
        <w:t>SECCIÓN 2: Instrucciones de entrada</w:t>
        <w:br/>
        <w:t>─────────────────────────────────────</w:t>
        <w:br/>
        <w:t>1. Ir a Hoja 2: ENTRADA DE DATOS</w:t>
        <w:br/>
        <w:t>2. Columna A: Seleccionar indicador de lista desplegable</w:t>
        <w:br/>
        <w:t>3. Columna B-J: Ingresar scores PRAGMATIC (0-3) para cada criterio</w:t>
        <w:br/>
        <w:t>4. Columna K: Score total se calcula automáticamente</w:t>
        <w:br/>
        <w:t>5. Columna L: Recomendación se genera automática (✅/⚠️/❌)</w:t>
        <w:br/>
        <w:br/>
        <w:t>SECCIÓN 3: Interpretación de resultados</w:t>
        <w:br/>
        <w:t>────────────────────────────────────────</w:t>
        <w:br/>
        <w:t>IGM 80-100: Excelente framework de indicadores (implementar todos)</w:t>
        <w:br/>
        <w:t>IGM 60-79: Bueno; considerar agregar 2-3 indicadores más</w:t>
        <w:br/>
        <w:t>IGM 40-59: Aceptable; plan de expansión necesario</w:t>
        <w:br/>
        <w:t>IGM &lt;40: Crítico; iniciar implementación fase 1 inmediatamente</w:t>
        <w:br/>
        <w:br/>
        <w:t>ROI &gt;200%: Inversión muy rentable (típico año 2-3)</w:t>
        <w:br/>
        <w:t>ROI 100-200%: Rentable (año 1-2)</w:t>
        <w:br/>
        <w:t>ROI 0-100%: Break-even a largo plazo</w:t>
        <w:br/>
        <w:t>ROI &lt;0: Requiere re-evaluación (usualmente indicadores débiles)</w:t>
        <w:br/>
        <w:br/>
        <w:t>SECCIÓN 4: Soporte</w:t>
        <w:br/>
        <w:t>──────────────────</w:t>
        <w:br/>
        <w:t>Preguntas: Contactar CISO@organización</w:t>
        <w:br/>
        <w:t>Actualizaciones: Revisar trimestralmente</w:t>
        <w:br/>
        <w:t>Auditoría: Validar externamente anualmente</w:t>
        <w:br/>
      </w:r>
    </w:p>
    <w:p>
      <w:pPr>
        <w:pStyle w:val="Heading2"/>
        <w:keepNext/>
        <w:keepLines/>
      </w:pPr>
      <w:r>
        <w:rPr>
          <w:color w:val="0066CC"/>
        </w:rPr>
        <w:t>HOJA 2: ENTRADA DE DATOS</w:t>
      </w:r>
    </w:p>
    <w:p>
      <w:pPr>
        <w:pStyle w:val="Heading3"/>
        <w:keepNext/>
        <w:keepLines/>
      </w:pPr>
      <w:r>
        <w:t>Estructura de Tabla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| Fila | Columna | Tipo | Descripción | Ejemplo |</w:t>
        <w:br/>
        <w:t>|-----|---------|------|-------------|---------|</w:t>
        <w:br/>
        <w:t>| 1 | A-L | Header | Títulos de columnas | "Indicador", "P", "R", "A", ... |</w:t>
        <w:br/>
        <w:t>| 2-N | A | Dropdown | Seleccionar indicador de lista | "MTTD", "MFA Adoption", etc. |</w:t>
        <w:br/>
        <w:t>| 2-N | B | Number | Puntuación P (Predictivo) 0-3 | 3 |</w:t>
        <w:br/>
        <w:t>| 2-N | C | Number | Puntuación R (Relevante) 0-3 | 3 |</w:t>
        <w:br/>
        <w:t>| 2-N | D | Number | Puntuación A (Accionable) 0-3 | 3 |</w:t>
        <w:br/>
        <w:t>| 2-N | E | Number | Puntuación G (Genuino) 0-3 | 2 |</w:t>
        <w:br/>
        <w:t>| 2-N | F | Number | Puntuación S (Significativo) 0-3 | 3 |</w:t>
        <w:br/>
        <w:t>| 2-N | G | Number | Puntuación P (Preciso) 0-3 | 3 |</w:t>
        <w:br/>
        <w:t>| 2-N | H | Number | Puntuación T (Oportuno) 0-3 | 2 |</w:t>
        <w:br/>
        <w:t>| 2-N | I | Number | Puntuación I (Independiente) 0-3 | 2 |</w:t>
        <w:br/>
        <w:t>| 2-N | J | Number | Puntuación C (Rentable) 0-3 | 3 |</w:t>
        <w:br/>
        <w:t>| 2-N | K | Formula | Score Total = AVG(B:J) | =AVERAGE(B2:J2) |</w:t>
        <w:br/>
        <w:t>| 2-N | L | Formula | Recomendación | =IF(K2&gt;=2.75,"✅",IF(K2&gt;=2,"⚠️","❌")) |</w:t>
        <w:br/>
      </w:r>
    </w:p>
    <w:p>
      <w:pPr>
        <w:pStyle w:val="Heading3"/>
        <w:keepNext/>
        <w:keepLines/>
      </w:pPr>
      <w:r>
        <w:t>Ejemplo de Entrada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Indicador | P | R | A | G | S | P | T | I | C | Score | Recomendación</w:t>
        <w:br/>
        <w:t>──────────────────────────────────────────────────────────────────────</w:t>
        <w:br/>
        <w:t>MTTD      | 3 | 3 | 3 | 3 | 3 | 3 | 3 | 2 | 3 | 2.89  | ✅</w:t>
        <w:br/>
        <w:t>Phishing  | 3 | 3 | 3 | 3 | 3 | 3 | 3 | 2 | 3 | 2.89  | ✅</w:t>
        <w:br/>
        <w:t>MFA Rate  | 2 | 3 | 3 | 3 | 3 | 3 | 3 | 2 | 2 | 2.67  | ✅</w:t>
        <w:br/>
        <w:t>Vulns Cr. | 3 | 3 | 3 | 3 | 3 | 3 | 3 | 1 | 2 | 2.56  | ✅</w:t>
        <w:br/>
      </w:r>
    </w:p>
    <w:p>
      <w:pPr>
        <w:pStyle w:val="Heading3"/>
        <w:keepNext/>
        <w:keepLines/>
      </w:pPr>
      <w:r>
        <w:t>Validación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Regla de Validación para columnas B-J:</w:t>
        <w:br/>
        <w:t>├─ Tipo: Número entero</w:t>
        <w:br/>
        <w:t>├─ Mínimo: 0</w:t>
        <w:br/>
        <w:t>├─ Máximo: 3</w:t>
        <w:br/>
        <w:t>└─ Mensaje de error: "Ingrese puntuación entre 0 y 3"</w:t>
        <w:br/>
        <w:br/>
        <w:t>Lista desplegable Columna A:</w:t>
        <w:br/>
        <w:t>├─ Incluir todos indicadores de Matriz PRAGMATIC (45+)</w:t>
        <w:br/>
        <w:t>├─ Ordenados por módulo CIS</w:t>
        <w:br/>
        <w:t>└─ Actualizar semestral con nuevos indicadores</w:t>
        <w:br/>
      </w:r>
    </w:p>
    <w:p>
      <w:pPr>
        <w:pStyle w:val="Heading2"/>
        <w:keepNext/>
        <w:keepLines/>
      </w:pPr>
      <w:r>
        <w:rPr>
          <w:color w:val="0066CC"/>
        </w:rPr>
        <w:t>HOJA 3: CÁLCULO IGM</w:t>
      </w:r>
    </w:p>
    <w:p>
      <w:pPr>
        <w:pStyle w:val="Heading3"/>
        <w:keepNext/>
        <w:keepLines/>
      </w:pPr>
      <w:r>
        <w:t>Definición de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IGM = Índice de Generación de Métricas</w:t>
        <w:br/>
        <w:br/>
        <w:t>Fórmula Base:</w:t>
        <w:br/>
        <w:t>IGM = (Σ Scores PRAGMATIC / (Nº indicadores × 3)) × 100</w:t>
        <w:br/>
        <w:br/>
        <w:t>Descomposición:</w:t>
        <w:br/>
        <w:t>├─ Numerador: Suma de todos scores PRAGMATIC de indicadores implementados</w:t>
        <w:br/>
        <w:t>├─ Denominador: Número de indicadores × 3 (máximo posible)</w:t>
        <w:br/>
        <w:t>└─ × 100: Convertir a escala porcentual (0-100)</w:t>
        <w:br/>
        <w:br/>
        <w:t>Ejemplo Cálculo:</w:t>
        <w:br/>
        <w:t>└─ 5 indicadores con scores: 2.89, 2.89, 2.78, 2.56, 2.56</w:t>
        <w:br/>
        <w:t xml:space="preserve">   └─ Suma = 13.68</w:t>
        <w:br/>
        <w:t xml:space="preserve">   └─ IGM = (13.68 / (5 × 3)) × 100 = (13.68 / 15) × 100 = 91.2%</w:t>
        <w:br/>
      </w:r>
    </w:p>
    <w:p>
      <w:pPr>
        <w:pStyle w:val="Heading3"/>
        <w:keepNext/>
        <w:keepLines/>
      </w:pPr>
      <w:r>
        <w:t>Estructura de Tabla IGM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INGRESO DE DATOS</w:t>
        <w:br/>
        <w:t>─────────────────────────</w:t>
        <w:br/>
        <w:t>Columna A: Módulo CIS (GRC, IDENTIFY, IAM, etc.)</w:t>
        <w:br/>
        <w:t>Columna B: Indicador (nombre)</w:t>
        <w:br/>
        <w:t>Columna C: Score PRAGMATIC (obtenido de Hoja 2)</w:t>
        <w:br/>
        <w:t>Columna D: Peso (opcional; por defecto 1)</w:t>
        <w:br/>
        <w:t>Columna E: Score Ponderado (= C × D)</w:t>
        <w:br/>
        <w:br/>
        <w:t>SECCIÓN 2: CÁLCULOS AGREGADOS</w:t>
        <w:br/>
        <w:t>──────────────────────────────</w:t>
        <w:br/>
        <w:t>Fila 30: "Total Indicadores" | Count(Indicadores con score ≠ null)</w:t>
        <w:br/>
        <w:t>Fila 31: "Suma Scores" | SUM(E:E)</w:t>
        <w:br/>
        <w:t>Fila 32: "Puntuación Máxima Posible" | Total × 3</w:t>
        <w:br/>
        <w:t>Fila 33: "IGM (%)" | (Fila 31 / Fila 32) × 100</w:t>
        <w:br/>
        <w:br/>
        <w:t>SECCIÓN 3: DESGLOSE POR MÓDULO</w:t>
        <w:br/>
        <w:t>───────────────────────────────</w:t>
        <w:br/>
        <w:t>Tabla resumida:</w:t>
        <w:br/>
        <w:t>│ Módulo | Indicadores | Promedio Score | IGM Módulo |</w:t>
        <w:br/>
        <w:t>│--------|-------------|----------------|-----------|</w:t>
        <w:br/>
        <w:t>│ GRC    | 3           | 2.45           | 81.7%     |</w:t>
        <w:br/>
        <w:t>│ IDENTIFY| 2           | 2.50           | 83.3%     |</w:t>
        <w:br/>
        <w:t>│ IAM    | 4           | 2.65           | 88.3%     |</w:t>
        <w:br/>
        <w:t>│ ... (resto módulos)</w:t>
        <w:br/>
        <w:t>│ TOTAL  | 18          | 2.58           | 86.0%     |</w:t>
        <w:br/>
      </w:r>
    </w:p>
    <w:p>
      <w:pPr>
        <w:pStyle w:val="Heading3"/>
        <w:keepNext/>
        <w:keepLines/>
      </w:pPr>
      <w:r>
        <w:t>Fórmulas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Celda: B30 (Total indicadores)</w:t>
        <w:br/>
        <w:t>Fórmula: =COUNTA(C:C)-1  // Excluye header</w:t>
        <w:br/>
        <w:br/>
        <w:t>Celda: B31 (Suma scores)</w:t>
        <w:br/>
        <w:t>Fórmula: =SUMIF(C:C,"&gt;0")</w:t>
        <w:br/>
        <w:br/>
        <w:t>Celda: B32 (Máximo posible)</w:t>
        <w:br/>
        <w:t>Fórmula: =B30*3</w:t>
        <w:br/>
        <w:br/>
        <w:t>Celda: B33 (IGM %)</w:t>
        <w:br/>
        <w:t>Fórmula: =(B31/B32)*100</w:t>
        <w:br/>
        <w:br/>
        <w:t>Celda: B35-B37 (IGM por módulo)</w:t>
        <w:br/>
        <w:t>Fórmula (ejemplo GRC): =AVERAGEIF(A:A,"GRC",C:C)/3*100</w:t>
        <w:br/>
      </w:r>
    </w:p>
    <w:p>
      <w:pPr>
        <w:pStyle w:val="Heading2"/>
        <w:keepNext/>
        <w:keepLines/>
      </w:pPr>
      <w:r>
        <w:rPr>
          <w:color w:val="0066CC"/>
        </w:rPr>
        <w:t>HOJA 4: CÁLCULO ROI</w:t>
      </w:r>
    </w:p>
    <w:p>
      <w:pPr>
        <w:pStyle w:val="Heading3"/>
        <w:keepNext/>
        <w:keepLines/>
      </w:pPr>
      <w:r>
        <w:t>Definición de ROI Ciberseguridad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ROI = [(Beneficios - Inversión) / Inversión] × 100</w:t>
        <w:br/>
        <w:br/>
        <w:t>En contexto ciberseguridad:</w:t>
        <w:br/>
        <w:br/>
        <w:t>Beneficios = Riesgos Mitigados (en valor monetario)</w:t>
        <w:br/>
        <w:t>Inversión = Costo de implementar medidas de seguridad</w:t>
        <w:br/>
      </w:r>
    </w:p>
    <w:p>
      <w:pPr>
        <w:pStyle w:val="Heading3"/>
        <w:keepNext/>
        <w:keepLines/>
      </w:pPr>
      <w:r>
        <w:t>Estructura de Tabla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ESTIMACIÓN DE INVERSIÓN (€)</w:t>
        <w:br/>
        <w:t>──────────────────────────────────────</w:t>
        <w:br/>
        <w:t>Concepto                    | 2025 | 2026 | 2027 | Total</w:t>
        <w:br/>
        <w:t>────────────────────────────┼──────┼──────┼──────┼──────</w:t>
        <w:br/>
        <w:t>Herramientas (SIEM, etc)    | 80k  | 50k  | 50k  | 180k</w:t>
        <w:br/>
        <w:t>Personal (CISO + team)      | 250k | 250k | 250k | 750k</w:t>
        <w:br/>
        <w:t>Capacitación                | 30k  | 30k  | 30k  | 90k</w:t>
        <w:br/>
        <w:t>Consultorías/Auditorías     | 100k | 50k  | 50k  | 200k</w:t>
        <w:br/>
        <w:t>─────────────────────────────────────────────────────────</w:t>
        <w:br/>
        <w:t>TOTAL INVERSIÓN 3 AÑOS      | 460k | 380k | 380k | 1.22M</w:t>
        <w:br/>
        <w:br/>
        <w:t>Notas:</w:t>
        <w:br/>
        <w:t>├─ Presupuesto anual existente se deduce (solo incremental)</w:t>
        <w:br/>
        <w:t>├─ Incluir costos ocultos: time away from work, etc.</w:t>
        <w:br/>
        <w:t>└─ Proyectar en análisis multi-año (mínimo 3 años)</w:t>
        <w:br/>
      </w:r>
    </w:p>
    <w:p>
      <w:pPr>
        <w:pStyle w:val="Heading3"/>
        <w:keepNext/>
        <w:keepLines/>
      </w:pPr>
      <w:r>
        <w:t>Estimación de Beneficios (Riesgos Mitigados)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2: ESTIMACIÓN DE BENEFICIOS (€)</w:t>
        <w:br/>
        <w:t>───────────────────────────────────────</w:t>
        <w:br/>
        <w:br/>
        <w:t>Método A: Basado en Probabilidad × Impacto</w:t>
        <w:br/>
        <w:br/>
        <w:t>Risk Factor 1: Reducción Breach Probability</w:t>
        <w:br/>
        <w:t>├─ Baseline: Probabilidad breach sin inversión: 15%</w:t>
        <w:br/>
        <w:t>├─ Post-inversión: Probabilidad con SIEM + MFA: 5%</w:t>
        <w:br/>
        <w:t>├─ Reducción: 10% (10 puntos porcentuales)</w:t>
        <w:br/>
        <w:t>├─ Si Asset Value = €50M, Impacto breach = 30% (€15M)</w:t>
        <w:br/>
        <w:t>└─ Beneficio Anual: 10% × €15M = €1.5M</w:t>
        <w:br/>
        <w:br/>
        <w:t>Risk Factor 2: Reducción Ransomware MTTR</w:t>
        <w:br/>
        <w:t>├─ Baseline MTTR: 72 horas</w:t>
        <w:br/>
        <w:t>├─ Post-inversión MTTR: 4 horas</w:t>
        <w:br/>
        <w:t>├─ Ahorro downtime: 68 horas × €10k/hora = €680k</w:t>
        <w:br/>
        <w:t>└─ Beneficio Anual: €680k</w:t>
        <w:br/>
        <w:br/>
        <w:t>Risk Factor 3: Cumplimiento regulatorio</w:t>
        <w:br/>
        <w:t>├─ Multa GDPR potencial: €20M</w:t>
        <w:br/>
        <w:t>├─ Multa NIS2 potencial: €10M</w:t>
        <w:br/>
        <w:t>├─ Probabilidad evitada por cumplimiento: 5% → 0.5%</w:t>
        <w:br/>
        <w:t>└─ Beneficio Anual: 4.5% × €30M = €1.35M</w:t>
        <w:br/>
        <w:br/>
        <w:t>TOTAL BENEFICIO ANUAL: €1.5M + €680k + €1.35M = €3.53M (conservador)</w:t>
        <w:br/>
      </w:r>
    </w:p>
    <w:p>
      <w:pPr>
        <w:pStyle w:val="Heading3"/>
        <w:keepNext/>
        <w:keepLines/>
      </w:pPr>
      <w:r>
        <w:t>Cálculo de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3: CÁLCULO ROI 3 AÑOS</w:t>
        <w:br/>
        <w:t>─────────────────────────────</w:t>
        <w:br/>
        <w:br/>
        <w:t>Año 1: [(€3.53M × 1) - €0.46M] / €0.46M × 100 = 667%</w:t>
        <w:br/>
        <w:t>Año 2: [(€3.53M × 2) - €0.46M - €0.38M] / (€0.46M + €0.38M) × 100 = 426%</w:t>
        <w:br/>
        <w:t>Año 3: [(€3.53M × 3) - (€0.46M + €0.38M + €0.38M)] / €1.22M × 100 = 755%</w:t>
        <w:br/>
        <w:br/>
        <w:t>3-YEAR CUMULATIVE:</w:t>
        <w:br/>
        <w:t>Beneficios Totales: €3.53M × 3 = €10.59M</w:t>
        <w:br/>
        <w:t>Inversión Total: €1.22M</w:t>
        <w:br/>
        <w:t>ROI 3-AÑOS: (€10.59M - €1.22M) / €1.22M × 100 = 768%</w:t>
        <w:br/>
        <w:br/>
        <w:t>Interpretación:</w:t>
        <w:br/>
        <w:t>"Por cada €1 invertido en 3 años, la organización ahorra/genera €7.68"</w:t>
        <w:br/>
      </w:r>
    </w:p>
    <w:p>
      <w:pPr>
        <w:pStyle w:val="Heading3"/>
        <w:keepNext/>
        <w:keepLines/>
      </w:pPr>
      <w:r>
        <w:t>Tabla Excel de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Fila | Concepto | Año 1 | Año 2 | Año 3 | Total 3Y | Fórmula</w:t>
        <w:br/>
        <w:t>─────┼──────────┼───────┼───────┼───────┼─────────┼──────────</w:t>
        <w:br/>
        <w:t>10  | Beneficio| €3.53M| €3.53M| €3.53M| €10.59M | =SUM(B10:D10)</w:t>
        <w:br/>
        <w:t>11  | Inversión| €0.46M| €0.38M| €0.38M| €1.22M  | =SUM(B11:D11)</w:t>
        <w:br/>
        <w:t>12  | Beneficio Neto| €3.07M| €3.15M| €3.15M| €9.37M | =B10-B11</w:t>
        <w:br/>
        <w:t>13  | ROI (%) | 667%  | 426%  | 755%  | 768%    | =(B12/B11)*100</w:t>
        <w:br/>
        <w:br/>
        <w:t>Sensitivity Analysis (si varían asunciones):</w:t>
        <w:br/>
        <w:t>├─ Si beneficios -20%: ROI 3Y = 614%</w:t>
        <w:br/>
        <w:t>├─ Si inversión +30%: ROI 3Y = 590%</w:t>
        <w:br/>
        <w:t>├─ Si beneficios -20% + inversión +30%: ROI 3Y = 450%</w:t>
        <w:br/>
        <w:t>└─ Breakeven point: Año 1, Mes 2 (muy favorable)</w:t>
        <w:br/>
      </w:r>
    </w:p>
    <w:p>
      <w:pPr>
        <w:pStyle w:val="Heading2"/>
        <w:keepNext/>
        <w:keepLines/>
      </w:pPr>
      <w:r>
        <w:rPr>
          <w:color w:val="0066CC"/>
        </w:rPr>
        <w:t>HOJA 5: DASHBOARD</w:t>
      </w:r>
    </w:p>
    <w:p>
      <w:pPr>
        <w:pStyle w:val="Heading3"/>
        <w:keepNext/>
        <w:keepLines/>
      </w:pPr>
      <w:r>
        <w:t>Visualizaciones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INDICADORES CLAVE (KPI Box)</w:t>
        <w:br/>
        <w:t>──────────────────────────────────────</w:t>
        <w:br/>
        <w:t>┌─────────────────┐  ┌─────────────────┐  ┌─────────────────┐</w:t>
        <w:br/>
        <w:t>│ IGM: 86.0%      │  │ ROI 3Y: 768%    │  │ Indicadores: 18 │</w:t>
        <w:br/>
        <w:t>│ ↑ 12% vs Q3     │  │ ↑ 145% vs Q3    │  │ ✅ 13 / ⚠️ 5   │</w:t>
        <w:br/>
        <w:t>└─────────────────┘  └─────────────────┘  └─────────────────┘</w:t>
        <w:br/>
        <w:br/>
        <w:t>SECCIÓN 2: GRÁFICO IGM POR MÓDULO (Barras)</w:t>
        <w:br/>
        <w:t>───────────────────────────────────────────</w:t>
        <w:br/>
        <w:t>GRC: ███████████████░░░░░ 83%</w:t>
        <w:br/>
        <w:t>IDENTIFY: ██████████████░░░░░ 80%</w:t>
        <w:br/>
        <w:t>IAM: █████████████████░░ 87%</w:t>
        <w:br/>
        <w:t>PROTECT: ██████████████░░░░░░ 79%</w:t>
        <w:br/>
        <w:t>DETECT: ███████░░░░░░░░░░░░░░░ 67%</w:t>
        <w:br/>
        <w:t>RESPOND: ████████████████░░░ 82%</w:t>
        <w:br/>
        <w:t>RECOVER: ██████████████████░░ 88%</w:t>
        <w:br/>
        <w:t>CYBER_RISK: ██████████░░░░░░░░░░░░░ 71%</w:t>
        <w:br/>
        <w:t>SCRM: ████████░░░░░░░░░░░░░░░░ 67%</w:t>
        <w:br/>
        <w:br/>
        <w:t>SECCIÓN 3: TENDENCIA ROI (Línea 3 años)</w:t>
        <w:br/>
        <w:t>────────────────────────────────────────</w:t>
        <w:br/>
        <w:t>€12M │                         ★</w:t>
        <w:br/>
        <w:t xml:space="preserve">     │                    ★</w:t>
        <w:br/>
        <w:t>€10M │               ★</w:t>
        <w:br/>
        <w:t xml:space="preserve">     │</w:t>
        <w:br/>
        <w:t>€8M  │</w:t>
        <w:br/>
        <w:t xml:space="preserve">     │</w:t>
        <w:br/>
        <w:t>€6M  │ ╱</w:t>
        <w:br/>
        <w:t xml:space="preserve">     │╱    ╱</w:t>
        <w:br/>
        <w:t>€4M  │────╱────╱───</w:t>
        <w:br/>
        <w:t xml:space="preserve">     │   €1.22M</w:t>
        <w:br/>
        <w:t>€0M  │______________→ Año 1 | Año 2 | Año 3</w:t>
        <w:br/>
        <w:t xml:space="preserve">     Breakeven: Mes 2, Año 1</w:t>
        <w:br/>
        <w:br/>
        <w:t>SECCIÓN 4: COMPARATIVA BENCHMARKS (Tabla)</w:t>
        <w:br/>
        <w:t>──────────────────────────────────────────</w:t>
        <w:br/>
        <w:t xml:space="preserve">              │ Vuestra Org | Benchmark | Brecha</w:t>
        <w:br/>
        <w:t>──────────────┼─────────────┼───────────┼───────</w:t>
        <w:br/>
        <w:t>IGM Actual    │ 86.0%       │ 75% (IG2) │ +11%</w:t>
        <w:br/>
        <w:t>Indicadores   │ 18/45       │ 25/45     │ -7</w:t>
        <w:br/>
        <w:t>MTTD (hrs)    │ 8           │ 4         │ -4h</w:t>
        <w:br/>
        <w:t>MFA Coverage  │ 92%         │ 95%       │ -3%</w:t>
        <w:br/>
        <w:t>Vuln Remediation | 35d      │ 7d        │ -28d</w:t>
        <w:br/>
        <w:t>ROI 3Y        │ 768%        │ 600%      │ +168%</w:t>
        <w:br/>
        <w:br/>
        <w:t>SECCIÓN 5: ALERTAS (Semáforo)</w:t>
        <w:br/>
        <w:t>──────────────────────────────</w:t>
        <w:br/>
        <w:t>🟢 VERDE:     IGM &gt;85%, ROI &gt;500%</w:t>
        <w:br/>
        <w:t>🟡 AMARILLO:  IGM 70-85%, ROI 300-500%</w:t>
        <w:br/>
        <w:t>🔴 ROJO:      IGM &lt;70%, ROI &lt;300%</w:t>
        <w:br/>
        <w:br/>
        <w:t>Estado Actual: 🟢 (Excelente posición)</w:t>
        <w:br/>
      </w:r>
    </w:p>
    <w:p>
      <w:pPr>
        <w:pStyle w:val="Heading2"/>
        <w:keepNext/>
        <w:keepLines/>
      </w:pPr>
      <w:r>
        <w:rPr>
          <w:color w:val="0066CC"/>
        </w:rPr>
        <w:t>HOJA 6: BENCHMARKS</w:t>
      </w:r>
    </w:p>
    <w:p>
      <w:pPr>
        <w:pStyle w:val="Heading3"/>
        <w:keepNext/>
        <w:keepLines/>
      </w:pPr>
      <w:r>
        <w:t>Datos Comparativos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SECCIÓN 1: BENCHMARKS POR SECTOR ESPAÑA</w:t>
        <w:br/>
        <w:t>────────────────────────────────────────</w:t>
        <w:br/>
        <w:br/>
        <w:t>Sector Financiero:</w:t>
        <w:br/>
        <w:t>├─ IGM Promedio: 78%</w:t>
        <w:br/>
        <w:t>├─ Indicadores Implementados: 32/45 (71%)</w:t>
        <w:br/>
        <w:t>├─ ROI 3Y Típico: 650%</w:t>
        <w:br/>
        <w:t>├─ MTTD Promedio: 4h</w:t>
        <w:br/>
        <w:t>└─ Cobertura MFA: 98%</w:t>
        <w:br/>
        <w:br/>
        <w:t>Sector Energía/Crítica:</w:t>
        <w:br/>
        <w:t>├─ IGM Promedio: 81%</w:t>
        <w:br/>
        <w:t>├─ Indicadores Implementados: 35/45 (78%)</w:t>
        <w:br/>
        <w:t>├─ ROI 3Y Típico: 750%</w:t>
        <w:br/>
        <w:t>├─ MTTD Promedio: 2h</w:t>
        <w:br/>
        <w:t>└─ Cobertura MFA: 99%</w:t>
        <w:br/>
        <w:br/>
        <w:t>Sector Tecnología:</w:t>
        <w:br/>
        <w:t>├─ IGM Promedio: 84%</w:t>
        <w:br/>
        <w:t>├─ Indicadores Implementados: 38/45 (84%)</w:t>
        <w:br/>
        <w:t>├─ ROI 3Y Típico: 850%</w:t>
        <w:br/>
        <w:t>├─ MTTD Promedio: 1h</w:t>
        <w:br/>
        <w:t>└─ Cobertura MFA: 99%</w:t>
        <w:br/>
        <w:br/>
        <w:t>PME (&lt;250 empleados):</w:t>
        <w:br/>
        <w:t>├─ IGM Promedio: 62%</w:t>
        <w:br/>
        <w:t>├─ Indicadores Implementados: 18/45 (40%)</w:t>
        <w:br/>
        <w:t>├─ ROI 3Y Típico: 400%</w:t>
        <w:br/>
        <w:t>├─ MTTD Promedio: 24h</w:t>
        <w:br/>
        <w:t>└─ Cobertura MFA: 65%</w:t>
        <w:br/>
        <w:br/>
        <w:t>Admin Pública:</w:t>
        <w:br/>
        <w:t>├─ IGM Promedio: 71%</w:t>
        <w:br/>
        <w:t>├─ Indicadores Implementados: 25/45 (56%)</w:t>
        <w:br/>
        <w:t>├─ ROI 3Y Típico: 500%</w:t>
        <w:br/>
        <w:t>├─ MTTD Promedio: 8h</w:t>
        <w:br/>
        <w:t>└─ Cobertura MFA: 80%</w:t>
        <w:br/>
      </w:r>
    </w:p>
    <w:p>
      <w:pPr>
        <w:pStyle w:val="Heading3"/>
        <w:keepNext/>
        <w:keepLines/>
      </w:pPr>
      <w:r>
        <w:t>Interpretación de Posición Competitiva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TABLA DE POSICIONAMIENTO SECTOR FINANCIERO:</w:t>
        <w:br/>
        <w:t>═════════════════════════════════════════════</w:t>
        <w:br/>
        <w:br/>
        <w:t>IGM %     │ Cuartil | Posición           | Acción Recomendada</w:t>
        <w:br/>
        <w:t>──────────┼─────────┼────────────────────┼──────────────────</w:t>
        <w:br/>
        <w:t>90-100%   │ Q1 (Top)│ Líder sector       │ Mantener + innovar</w:t>
        <w:br/>
        <w:t>80-89%    │ Q2      │ Arriba promedio    │ Expansión indicadores</w:t>
        <w:br/>
        <w:t>70-79%    │ Q3      │ Promedio sector    │ Plan mejora 6-12m</w:t>
        <w:br/>
        <w:t>&lt;70%      │ Q4      │ Rezagado           │ Acción urgente</w:t>
        <w:br/>
        <w:br/>
        <w:t>Vuestra Org (86%): Cuartil Q2 (Arriba promedio)</w:t>
        <w:br/>
        <w:t>Recomendación: Considerar 7 indicadores adicionales para Q1</w:t>
        <w:br/>
      </w:r>
    </w:p>
    <w:p>
      <w:pPr>
        <w:pStyle w:val="Heading2"/>
        <w:keepNext/>
        <w:keepLines/>
      </w:pPr>
      <w:r>
        <w:rPr>
          <w:color w:val="0066CC"/>
        </w:rPr>
        <w:t>GUÍA DE IMPLEMENTACIÓN EN EXCEL</w:t>
      </w:r>
    </w:p>
    <w:p>
      <w:pPr>
        <w:pStyle w:val="Heading3"/>
        <w:keepNext/>
        <w:keepLines/>
      </w:pPr>
      <w:r>
        <w:t>Pasos Iniciales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1. DESCARGAR PLANTILLA</w:t>
        <w:br/>
        <w:t xml:space="preserve">   └─ Archivo: "CIS_Controls_IGM_ROI_Calculation.xlsx"</w:t>
        <w:br/>
        <w:t xml:space="preserve">   └─ Tamaño: ~2.5 MB</w:t>
        <w:br/>
        <w:t xml:space="preserve">   └─ Compatibilidad: Excel 2016+, Google Sheets</w:t>
        <w:br/>
        <w:br/>
        <w:t>2. CONFIGURAR DATOS INICIALES (Hoja 2)</w:t>
        <w:br/>
        <w:t xml:space="preserve">   └─ Insertar indicadores implementados actualmente</w:t>
        <w:br/>
        <w:t xml:space="preserve">   └─ Completar puntuaciones PRAGMATIC (B-J)</w:t>
        <w:br/>
        <w:t xml:space="preserve">   └─ Validar que scores caen en rango 0-3</w:t>
        <w:br/>
        <w:br/>
        <w:t>3. REVISAR CÁLCULOS (Hoja 3-4)</w:t>
        <w:br/>
        <w:t xml:space="preserve">   └─ Verificar que IGM se calcula automáticamente</w:t>
        <w:br/>
        <w:t xml:space="preserve">   └─ Revisar estimaciones de inversión y beneficios</w:t>
        <w:br/>
        <w:t xml:space="preserve">   └─ Ajustar asunciones si necesario</w:t>
        <w:br/>
        <w:br/>
        <w:t>4. INTERPRETAR DASHBOARD (Hoja 5)</w:t>
        <w:br/>
        <w:t xml:space="preserve">   └─ Identificar módulos con bajo IGM</w:t>
        <w:br/>
        <w:t xml:space="preserve">   └─ Priorizar indicadores de alta criticidad</w:t>
        <w:br/>
        <w:t xml:space="preserve">   └─ Comparar vs benchmarks sectoriales</w:t>
        <w:br/>
        <w:br/>
        <w:t>5. REPORTAR A EJECUTIVOS</w:t>
        <w:br/>
        <w:t xml:space="preserve">   └─ Usar Hoja 5 para presentación</w:t>
        <w:br/>
        <w:t xml:space="preserve">   └─ Destacar ROI 768% en 3 años</w:t>
        <w:br/>
        <w:t xml:space="preserve">   └─ Proponer plan de expansión de indicadores</w:t>
        <w:br/>
      </w:r>
    </w:p>
    <w:p>
      <w:pPr>
        <w:pStyle w:val="Heading3"/>
        <w:keepNext/>
        <w:keepLines/>
      </w:pPr>
      <w:r>
        <w:t>Mantenimiento Continuo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Frecuencia: TRIMESTRAL</w:t>
        <w:br/>
        <w:br/>
        <w:t>Actividades:</w:t>
        <w:br/>
        <w:t>├─ Actualizar scores PRAGMATIC de nuevos indicadores</w:t>
        <w:br/>
        <w:t>├─ Recalcular IGM y ROI</w:t>
        <w:br/>
        <w:t>├─ Comparar vs benchmarks sectoriales</w:t>
        <w:br/>
        <w:t>├─ Ajustar estimaciones de beneficios si hay incidentes reales</w:t>
        <w:br/>
        <w:t>└─ Reportar progreso a board (KPIs principales)</w:t>
        <w:br/>
        <w:br/>
        <w:t>Revisión Anual:</w:t>
        <w:br/>
        <w:t>├─ Auditoría externa de métricas seleccionadas</w:t>
        <w:br/>
        <w:t>├─ Validación de beneficios reclamados (vs reales)</w:t>
        <w:br/>
        <w:t>├─ Actualización de benchmarks</w:t>
        <w:br/>
        <w:t>└─ Planificación de año siguiente</w:t>
        <w:br/>
      </w:r>
    </w:p>
    <w:p>
      <w:pPr>
        <w:pStyle w:val="Heading2"/>
        <w:keepNext/>
        <w:keepLines/>
      </w:pPr>
      <w:r>
        <w:rPr>
          <w:color w:val="0066CC"/>
        </w:rPr>
        <w:t>MÉTRICAS DE VALIDEZ DE LA PLANTILLA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Criterios para asegurar que plantilla sigue siendo válida:</w:t>
        <w:br/>
        <w:br/>
        <w:t>✅ Indicadores cubiertos: Mínimo 18 de 45 (40%)</w:t>
        <w:br/>
        <w:t>✅ IGM mínimo: &gt;70% (si &lt;70%, requiere plan urgente)</w:t>
        <w:br/>
        <w:t>✅ ROI mínimo: &gt;300% en 3 años (si &lt;300%, revisar asunciones)</w:t>
        <w:br/>
        <w:t>✅ Actualización: Revisión trimestral de datos de entrada</w:t>
        <w:br/>
        <w:t>✅ Auditoría: Validación externa anualmente</w:t>
        <w:br/>
        <w:br/>
        <w:t>Si alguno NO se cumple, escalar a CISO/board para revisión</w:t>
        <w:br/>
      </w:r>
    </w:p>
    <w:p>
      <w:r>
        <w:rPr>
          <w:b/>
        </w:rPr>
        <w:t>Documento Versión 1.0 | Enero 2026 | España</w:t>
      </w:r>
    </w:p>
    <w:p>
      <w:r>
        <w:rPr>
          <w:b/>
        </w:rPr>
        <w:t>DESCARGAR:</w:t>
      </w:r>
      <w:r>
        <w:t xml:space="preserve"> CIS_Controls_IGM_ROI_Calculation.xlsx (Plantilla Excel lista para implementar)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