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Calificación Sistemática de 20+ Métricas CRM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Clasificación:</w:t>
      </w:r>
      <w:r>
        <w:t xml:space="preserve"> Público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Esta matriz evalúa cada métrica CRM contra </w:t>
      </w:r>
      <w:r>
        <w:rPr>
          <w:b/>
        </w:rPr>
        <w:t>9 criterios PRAGMATIC</w:t>
      </w:r>
      <w:r>
        <w:t xml:space="preserve"> en escala 0-5.</w:t>
      </w:r>
    </w:p>
    <w:p>
      <w:r>
        <w:rPr>
          <w:b/>
        </w:rPr>
        <w:t>Resultado:</w:t>
      </w:r>
      <w:r>
        <w:t xml:space="preserve"> Score PRAGMATIC 0.0-5.0 que determina recomendación (rechazar/mejorar/implementar).</w:t>
      </w:r>
    </w:p>
    <w:p>
      <w:pPr>
        <w:pStyle w:val="Heading2"/>
        <w:keepNext/>
        <w:keepLines/>
      </w:pPr>
      <w:r>
        <w:rPr>
          <w:color w:val="0066CC"/>
        </w:rPr>
        <w:t>SECCIÓN 1: INDICADORES GOBERNANZA</w:t>
      </w:r>
    </w:p>
    <w:p>
      <w:pPr>
        <w:pStyle w:val="Heading3"/>
        <w:keepNext/>
        <w:keepLines/>
      </w:pPr>
      <w:r>
        <w:t>Métrica 1.1: RAS (Risk Appetite Statement) Documentado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RAS no predice directamente incidentes; es "baseline" para decisiones futuras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DORA Art 11, NIS2, NIST Govern — crítico junta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no RAS THEN rechazar inversiones no-aligned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Documento verificable; no gaming posible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Existe RAS = desiciones gobernanza mejoran; Impacto documentado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clara: "RAS documento v.X dated Y firmado Z"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Estático (anual revision); no requiere actualización frecuente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depende otras métricas; standalone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costo: documento + reunión junta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✓✓ Fuerte; Implementar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 CORE; baseline gobernanza obligatoria</w:t>
            </w:r>
          </w:p>
        </w:tc>
      </w:tr>
    </w:tbl>
    <w:p/>
    <w:p>
      <w:pPr>
        <w:pStyle w:val="Heading3"/>
        <w:keepNext/>
        <w:keepLines/>
      </w:pPr>
      <w:r>
        <w:t>Métrica 1.2: CISO Reporta CEO (Línea Directa)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Débil predictor incidentes; más sobre estructura org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DORA exige designación formal; visibilidad ejecutiva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"no" → OK, actionable; si "sí" → fin metric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org chart; no ambigüedad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Correlación débil riesgo operacional; governance signal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Definición: "Reporting line CISO → CEO en org chart"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Estático; cambios infrequentes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Correlacionado RAS; acceptable overlap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zero: verificación org chart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3.8/5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Aceptable; Implementar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 estructural; no es KPI performance pero sí governance gate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2: INDICADORES CUANTIFICACIÓN (FAIR)</w:t>
      </w:r>
    </w:p>
    <w:p>
      <w:pPr>
        <w:pStyle w:val="Heading3"/>
        <w:keepNext/>
        <w:keepLines/>
      </w:pPr>
      <w:r>
        <w:t>Métrica 2.1: ALE Top 5 Riesgos (en 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Correlación demostrada: ALE ↑ = breach severity probable ↑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CFO entiende €; DORA exige quantificación; ROI-critical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ALE &gt; budgeted control THEN reallocate funds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 estimates subjetivas; pero transparentes si GQM bien documentado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Material diferencia en decisiones: €5M vs €500K → different priority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 metodología clara; pero resultados vary consultant → consultant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 típicamente anual; no monthly tracking factible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vulnerability scanning (acceptable relationship)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 assessment costly: €50-100K consulting típico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3.9/5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Aceptable; Implementar con caveats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CORE métrica; pero costo importante; baseline anual mínimo</w:t>
            </w:r>
          </w:p>
        </w:tc>
      </w:tr>
    </w:tbl>
    <w:p/>
    <w:p>
      <w:pPr>
        <w:pStyle w:val="Heading3"/>
        <w:keepNext/>
        <w:keepLines/>
      </w:pPr>
      <w:r>
        <w:t>Métrica 2.2: ROI Control Investment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ROI positivo predice effective control; precedente industrial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CFO adora ROI; criterio decisión presupuesto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ROI &lt;100% THEN reconsider investment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objetivo SI ALE bien cuantificada; vulnerable si FAIR débil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material: ROI 500% vs ROI 50% → completely different story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Fórmula clara: (Savings - Cost) / Cost × 100%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cuando decision made; update annual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dependiente ALE (no independent)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Colección Excel-based; bajo costo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✓✓ Fuerte; Implementar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CORE métrica; dependency on ALE acceptable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3: INDICADORES SOC/SIEM</w:t>
      </w:r>
    </w:p>
    <w:p>
      <w:pPr>
        <w:pStyle w:val="Heading3"/>
        <w:keepNext/>
        <w:keepLines/>
      </w:pPr>
      <w:r>
        <w:t>Métrica 3.1: MTTD (Mean Time To Detect) —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↓ = breach damage ↓; correlación IBM DBIR documentada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DORA Art 19; CFO interesado (breach cost link); CISO KPI standard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MTTD &gt;1h THEN escalate incident review; clear trigger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Timestamp objective; imposible gaming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10 min reduction = €500K+ saved (cambio material)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operacional: log timestamp — incident timestamp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availability; dashboard daily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Algo correlación MTTR (incidente lifecycle); acceptable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Auto-extract SIEM; &lt;€5K setup costo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4.7/5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✓✓✓ Óptimo; Implementar ASAP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TOP-1 métrica SOC; excellence level</w:t>
            </w:r>
          </w:p>
        </w:tc>
      </w:tr>
    </w:tbl>
    <w:p/>
    <w:p>
      <w:pPr>
        <w:pStyle w:val="Heading3"/>
        <w:keepNext/>
        <w:keepLines/>
      </w:pPr>
      <w:r>
        <w:t>Métrica 3.2: MTTR (Mean Time To Respond) — Horas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 ↓ = data exfiltration prevented; proven correlation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DORA &lt;4h requirement; CFO interesado; board visibility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MTTR &gt;SLA THEN incident review + root cause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Incident ticket timestamp; auditable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Material diferencia: &lt;4h vs &gt;24h = 10x data loss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clara pero "response start" can vary (detection vs action)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Tracked incident management system; real-time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 MTTD; but MTTR es "second half" lifecycle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Extraído incident ticketing existente; costo zero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4.6/5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✓✓✓ Óptimo; Implementar ASAP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TOP-2 métrica; regulatory requirement DORA</w:t>
            </w:r>
          </w:p>
        </w:tc>
      </w:tr>
    </w:tbl>
    <w:p/>
    <w:p>
      <w:pPr>
        <w:pStyle w:val="Heading3"/>
        <w:keepNext/>
        <w:keepLines/>
      </w:pPr>
      <w:r>
        <w:t>Métrica 3.3: False Positive Rate SIEM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predice incidentes; measure of alert quality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SOC (alert fatigue); menos relevante CFO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FPR &gt;10% THEN tune SIEM rules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"False positive" definición varia (true negative? miscategorized?)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moderado; más sobre operacional efficiency que risk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ambigua; what counts as "false"?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Daily calculation possible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Standalone metric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Extraído SIEM; bajo costo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3.6/5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Aceptable; Implementar with caution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 válida pero secundaria; no es core KPI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4: INDICADORES VULNERABILIDADES</w:t>
      </w:r>
    </w:p>
    <w:p>
      <w:pPr>
        <w:pStyle w:val="Heading3"/>
        <w:keepNext/>
        <w:keepLines/>
      </w:pPr>
      <w:r>
        <w:t>Métrica 4.1: % Vulnerabilidades Críticas Parcheadas &lt;7 Días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Patching velocity ↑ = breach probability ↓; documentado academic literature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NIS2, ISO 27001, NIST exigen patching SLA; CEO interesado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&lt;95% THEN escalate patch management; SLA violation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Patch timestamp verificable; no gaming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Material: unpatched critical vuln = compromise probable en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clara; "crítico" = CVSS 9+ o exploited in wild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Weekly tracking feasible; monthly reporting standard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scanning; but acceptable dependency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Auto-extract vulnerability management tool; bajo costo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4.6/5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✓✓✓ Óptimo; Implementar ASAP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TOP-3 métrica; regulatory + operational critical</w:t>
            </w:r>
          </w:p>
        </w:tc>
      </w:tr>
    </w:tbl>
    <w:p/>
    <w:p>
      <w:pPr>
        <w:pStyle w:val="Heading3"/>
        <w:keepNext/>
        <w:keepLines/>
      </w:pPr>
      <w:r>
        <w:t>Métrica 4.2: Scanning Frequency (días)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Frequency no predice vulns; es prerequisito detección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CISO/security ops; menos CEO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frequency &lt;1/week THEN increase scanning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Verificable; no gaming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indirecto vía vulnerability detection latency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clara: scan schedule in tool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available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Standalone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zero: scheduler config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4.0/5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Aceptable; Implementar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 válida pero "input" (frequency) no "output" (results); considerar como control attribute vs KPI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5: INDICADORES AWARENESS</w:t>
      </w:r>
    </w:p>
    <w:p>
      <w:pPr>
        <w:pStyle w:val="Heading3"/>
        <w:keepNext/>
        <w:keepLines/>
      </w:pPr>
      <w:r>
        <w:t>Métrica 5.1: Phishing Click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Click rate ↑ = breach probability ↑ (human compromised); documentado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88% breaches human-caused (Verizon); CEO, CISO, auditor interesados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&gt;5% THEN increase training frequency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Simulation-based; puede ser gaming (employees know it's test)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Material: &lt;3% vs 15% = very different security posture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clara: % usuarios clicked link in simulation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Monthly simulations feasible; trending trackable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training adoption (acceptable)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Simulation tools cost €30K-50K anual; pero justified ROI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✓✓ Fuerte; Implementar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TOP-4 métrica; human risk critical</w:t>
            </w:r>
          </w:p>
        </w:tc>
      </w:tr>
    </w:tbl>
    <w:p/>
    <w:p>
      <w:pPr>
        <w:pStyle w:val="Heading3"/>
        <w:keepNext/>
        <w:keepLines/>
      </w:pPr>
      <w:r>
        <w:t>Métrica 5.2: Phishing Report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Reporting ↑ = detection ↑ (indirect); débil predictor breach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seguridad culture; menos relevante CFO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&lt;20% THEN engagement campaign needed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Sistema email reports; pero peut be false reports (crying wolf)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indirecto vía early detection; no direct risk reduction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Definición: emails reported / phishing emails deployed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tracking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click rate (acceptable correlation)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Auto-extract email system; costo zero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3.9/5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Aceptable; Implementar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 válida; cultural indicator más que risk KPI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6: INDICADORES COMPLIANCE</w:t>
      </w:r>
    </w:p>
    <w:p>
      <w:pPr>
        <w:pStyle w:val="Heading3"/>
        <w:keepNext/>
        <w:keepLines/>
      </w:pPr>
      <w:r>
        <w:t>Métrica 6.1: GDPR Compliance Score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Compliance no predice breach; es "hygiene" baseline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GDPR legal requirement; auditor, CFO, juez interesados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&lt;95% THEN gap remediation plan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Scoring puede ser subjective (auditor-dependent)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Material: sanciones €20M si non-compliant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varia auditor → auditor; ambigüedad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Típicamente annual audit; no real-time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Standalone assessment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externa cara: €50-100K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3.6/5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Aceptable; Implementar (mandate)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 requerida regulatoria; costo high pero obligatorio</w:t>
            </w:r>
          </w:p>
        </w:tc>
      </w:tr>
    </w:tbl>
    <w:p/>
    <w:p>
      <w:pPr>
        <w:pStyle w:val="Heading3"/>
        <w:keepNext/>
        <w:keepLines/>
      </w:pPr>
      <w:r>
        <w:t>Métrica 6.2: NIS2 Readiness Score (%) — Pre-Transposición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Predictibilidad baja (regulación aún en transposición España)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deadline españa Q1 2026; gobierno + empresa critical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&lt;80% THEN acceleration roadmap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aún fluid (transposición nacional TBD)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Material: sanciones €10M potential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baja; requirements still being clarified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actualizarse quarterly vía guidance updates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Standalone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 assessment costoso; consultor recomendado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Aceptable; Implementar (but monitor changes)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 importante pero volatilidad alta; revisar quarterly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MATRIZ PRAGMATIC</w:t>
      </w:r>
    </w:p>
    <w:p>
      <w:pPr>
        <w:pStyle w:val="Heading3"/>
        <w:keepNext/>
        <w:keepLines/>
      </w:pPr>
      <w:r>
        <w:t>Ranking Métricas por PRAGMATIC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(minutos)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 INMEDIATO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 (horas)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 INMEDIATO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Patch % &lt;7d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 INMEDIATO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 Control Investment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RAS Documentado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 Top 5 Risks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Report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reporta CEO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🔟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Compliance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IMPLEMENTAR (MANDATE)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1️⃣1️⃣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Scanning Frequency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 SECUNDARIA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1️⃣2️⃣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Readiness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 MONITOR CAMBIOS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1️⃣3️⃣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FP Rate SIEM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 SECUNDARIA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rPr>
          <w:b/>
        </w:rPr>
        <w:t>Métricas PRAGMATIC 4.5+</w:t>
      </w:r>
      <w:r>
        <w:t xml:space="preserve"> (Excelentes): MTTD, MTTR, Patch % → TOP PRIORIDAD</w:t>
      </w:r>
    </w:p>
    <w:p>
      <w:r>
        <w:rPr>
          <w:b/>
        </w:rPr>
        <w:t>Métricas PRAGMATIC 4.0-4.5</w:t>
      </w:r>
      <w:r>
        <w:t xml:space="preserve"> (Fuertes): RAS, Phishing, ROI → IMPLEMENTAR</w:t>
      </w:r>
    </w:p>
    <w:p>
      <w:r>
        <w:rPr>
          <w:b/>
        </w:rPr>
        <w:t>Métricas PRAGMATIC 3.5-4.0</w:t>
      </w:r>
      <w:r>
        <w:t xml:space="preserve"> (Aceptables): ALE, GDPR, NIS2 → IMPLEMENTAR con caveats</w:t>
      </w:r>
    </w:p>
    <w:p>
      <w:r>
        <w:rPr>
          <w:b/>
        </w:rPr>
        <w:t>Métricas PRAGMATIC &lt;3.5</w:t>
      </w:r>
      <w:r>
        <w:t xml:space="preserve"> (Débiles): FP Rate, Scanning Freq → CONSIDERAR pero no CORE</w:t>
      </w:r>
    </w:p>
    <w:p>
      <w:r>
        <w:rPr>
          <w:i/>
        </w:rPr>
        <w:t>Fin Matriz PRAGMATIC Completa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