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 EN POWERPOINT</w:t>
      </w:r>
    </w:p>
    <w:p>
      <w:pPr>
        <w:pStyle w:val="Heading2"/>
        <w:keepNext/>
        <w:keepLines/>
      </w:pPr>
      <w:r>
        <w:rPr>
          <w:color w:val="0066CC"/>
        </w:rPr>
        <w:t>Estructura y Contenidos para Presentación Directiva</w:t>
      </w:r>
    </w:p>
    <w:p>
      <w:pPr>
        <w:pStyle w:val="Heading2"/>
        <w:keepNext/>
        <w:keepLines/>
      </w:pPr>
      <w:r>
        <w:rPr>
          <w:color w:val="0066CC"/>
        </w:rPr>
        <w:t>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═════════════════════════════════════════════════════════════════</w:t>
        <w:br/>
        <w:t xml:space="preserve">             DIAGNÓSTICO DE CIBERSEGURIDAD 2026</w:t>
        <w:br/>
        <w:t xml:space="preserve">         Esquema Nacional de Seguridad (RD 311/2022)</w:t>
        <w:br/>
        <w:t>═════════════════════════════════════════════════════════════════</w:t>
        <w:br/>
        <w:br/>
        <w:t>[Logo Organización]</w:t>
        <w:br/>
        <w:br/>
        <w:t>[Nombre Organización]</w:t>
        <w:br/>
        <w:t>[Fecha: enero 2026]</w:t>
        <w:br/>
        <w:br/>
        <w:t xml:space="preserve">Preparado por: Consorcio de Científicos de Datos y Estrategas </w:t>
        <w:br/>
        <w:t>de Ciberseguridad</w:t>
        <w:br/>
        <w:br/>
        <w:t>CLASIFICACIÓN: CONFIDENCIAL - USO INTERNO</w:t>
        <w:br/>
        <w:t>═════════════════════════════════════════════════════════════════</w:t>
        <w:br/>
      </w:r>
    </w:p>
    <w:p>
      <w:pPr>
        <w:pStyle w:val="Heading2"/>
        <w:keepNext/>
        <w:keepLines/>
      </w:pPr>
      <w:r>
        <w:rPr>
          <w:color w:val="0066CC"/>
        </w:rPr>
        <w:t>DIAPOSITIVA 1: RESUMEN EJECUTIVO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POSTURA ACTUAL DE CIBERSEGURIDAD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IGM (Índice de Gestión de Madurez):    3,47 / 5,0         │</w:t>
        <w:br/>
        <w:t>│ ████████░░░░░░░░░░░░░░░ 69% del objetivo                  │</w:t>
        <w:br/>
        <w:t>│                                                              │</w:t>
        <w:br/>
        <w:t>│ Estado General:        🟡 BÁSICO (requiere mejora)        │</w:t>
        <w:br/>
        <w:t>│ Riesgo Residual:       Medio-Alto (requiere atención)     │</w:t>
        <w:br/>
        <w:t>│                                                              │</w:t>
        <w:br/>
        <w:t>│ INVERSIÓN RECOMENDADA: 75.000€/año (12 meses)            │</w:t>
        <w:br/>
        <w:t>│ PAYBACK PERIOD:        11 meses (año 2)                    │</w:t>
        <w:br/>
        <w:t>│ NPV 3 años:            349.441€                            │</w:t>
        <w:br/>
        <w:t>│                                                              │</w:t>
        <w:br/>
        <w:t>│ CONFORMIDAD:                                                │</w:t>
        <w:br/>
        <w:t>│ • ENS:                 78% (falta 22%)                      │</w:t>
        <w:br/>
        <w:t>│ • NIST CSF 2.0:        72% (falta 28%)                      │</w:t>
        <w:br/>
        <w:t>│ • NIS2 (si aplica):    65% (falta 35%)                      │</w:t>
        <w:br/>
        <w:t>│                                                              │</w:t>
        <w:br/>
        <w:t>│ ⚠️  RIESGOS CRÍTICOS IDENTIFICADOS (3):                     │</w:t>
        <w:br/>
        <w:t>│    1. SIEM no implementado (impacto MTTD)                  │</w:t>
        <w:br/>
        <w:t>│    2. Capacitación incompleta (64% vs 100%)                │</w:t>
        <w:br/>
        <w:t>│    3. Auditoría externa no realizada (anual requerida)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2: CONTEXTO Y PROPÓSITO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CONTEXTO NORMATIVO ESPAÑOL 2026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NORMATIVAS APLICABLES:  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│</w:t>
        <w:br/>
        <w:t>│ ✓ Real Decreto 311/2022 (ENS)        [OBLIGATORIO 2023+]    │</w:t>
        <w:br/>
        <w:t>│   → Sector público español                                   │</w:t>
        <w:br/>
        <w:t>│   → Marco organizativo, operacional, medidas                │</w:t>
        <w:br/>
        <w:t>│                                                               │</w:t>
        <w:br/>
        <w:t>│ ✓ Directiva NIS2 (2022/2555 UE)       [VIGOR OCT 2024]      │</w:t>
        <w:br/>
        <w:t>│   → Operadores esenciales/importantes                        │</w:t>
        <w:br/>
        <w:t>│   → Transposición España: 2026                               │</w:t>
        <w:br/>
        <w:t>│   → Sanciones: hasta 10M€ o 2% facturación                  │</w:t>
        <w:br/>
        <w:t>│                                                               │</w:t>
        <w:br/>
        <w:t>│ ✓ ISO 27001:2022                      [VOLUNTARIO]          │</w:t>
        <w:br/>
        <w:t>│   → Certificación de sistemas de gestión                     │</w:t>
        <w:br/>
        <w:t>│   → Alineamiento con ENS (83% compatible)                    │</w:t>
        <w:br/>
        <w:t>│                                                               │</w:t>
        <w:br/>
        <w:t>│ ✓ NIST CSF 2.0                        [REFERENCIA GLOBAL]   │</w:t>
        <w:br/>
        <w:t>│   → 6 funciones, 23 categorías                              │</w:t>
        <w:br/>
        <w:t>│   → Marcos de madurez (1-5)                                 │</w:t>
        <w:br/>
        <w:t>│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PROPÓSITO DEL DIAGNÓSTICO:</w:t>
        <w:br/>
        <w:br/>
        <w:t>1. Evaluar postura actual vs. requisitos normativos</w:t>
        <w:br/>
        <w:t>2. Identificar brechas prioritarias para inversión</w:t>
        <w:br/>
        <w:t>3. Calcular ROI de iniciativas de ciberseguridad</w:t>
        <w:br/>
        <w:t>4. Generar plan de mejora orientado a madurez</w:t>
        <w:br/>
        <w:t>5. Preparar organización para NIS2 (si aplica)</w:t>
        <w:br/>
      </w:r>
    </w:p>
    <w:p>
      <w:pPr>
        <w:pStyle w:val="Heading2"/>
        <w:keepNext/>
        <w:keepLines/>
      </w:pPr>
      <w:r>
        <w:rPr>
          <w:color w:val="0066CC"/>
        </w:rPr>
        <w:t>DIAPOSITIVA 3: METODOLOGÍA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METODOLOGÍA GQM (Goal-Question-Metric)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ENFOQUE DE TRES NIVELES: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│</w:t>
        <w:br/>
        <w:t>│ 1. NIVEL CONCEPTUAL (Metas)                                  │</w:t>
        <w:br/>
        <w:t>│    "Alcanzar madurez de ciberseguridad alineada a ENS"      │</w:t>
        <w:br/>
        <w:t>│    ├─ Meta 1: Conformidad completa con ENS                  │</w:t>
        <w:br/>
        <w:t>│    ├─ Meta 2: Detección proactiva (MTTD &lt;24h)              │</w:t>
        <w:br/>
        <w:t>│    ├─ Meta 3: Respuesta efectiva (MTTR &lt;4h)                │</w:t>
        <w:br/>
        <w:t>│    └─ Meta 4: Cultura de seguridad integral                 │</w:t>
        <w:br/>
        <w:t>│                                                               │</w:t>
        <w:br/>
        <w:t>│ 2. NIVEL OPERACIONAL (Preguntas)                            │</w:t>
        <w:br/>
        <w:t>│    114 preguntas estructuradas en 11 secciones             │</w:t>
        <w:br/>
        <w:t>│    └─ Cobertura: 100% ENS, 100% NIST CSF, 100% NIS2       │</w:t>
        <w:br/>
        <w:t>│                                                               │</w:t>
        <w:br/>
        <w:t>│ 3. NIVEL CUANTITATIVO (Métricas)                            │</w:t>
        <w:br/>
        <w:t>│    Puntuación 1-5 por pregunta (Anexo II ENS)              │</w:t>
        <w:br/>
        <w:t>│    └─ Escala de madurez NIST (Parcial → Optimizado)        │</w:t>
        <w:br/>
        <w:t>│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PARTICIPANTES:</w:t>
        <w:br/>
        <w:t>• CISO/Responsable Seguridad (40% peso)</w:t>
        <w:br/>
        <w:t>• Cumplimiento/Legal (20% peso)</w:t>
        <w:br/>
        <w:t>• Auditoría Interna (20% peso)</w:t>
        <w:br/>
        <w:t>• Dirección Ejecutiva (10% peso)</w:t>
        <w:br/>
        <w:t>• Recursos Humanos (10% peso)</w:t>
        <w:br/>
        <w:br/>
        <w:t>PERÍODO: 3 semanas (marzo-abril 2026)</w:t>
        <w:br/>
        <w:t>MUESTRA: 5 respondentes clave (roles multidepartamentales)</w:t>
        <w:br/>
      </w:r>
    </w:p>
    <w:p>
      <w:pPr>
        <w:pStyle w:val="Heading2"/>
        <w:keepNext/>
        <w:keepLines/>
      </w:pPr>
      <w:r>
        <w:rPr>
          <w:color w:val="0066CC"/>
        </w:rPr>
        <w:t>DIAPOSITIVA 4: RESULTADOS GENERALES - RADAR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MADUREZ POR DOMINIO (Gráfico Radar 6 ejes)</w:t>
        <w:br/>
        <w:br/>
        <w:t xml:space="preserve">                    Marco Organizativo (4,1)</w:t>
        <w:br/>
        <w:t xml:space="preserve">                            ▲</w:t>
        <w:br/>
        <w:t xml:space="preserve">                           /│\</w:t>
        <w:br/>
        <w:t xml:space="preserve">                          / │ \</w:t>
        <w:br/>
        <w:t xml:space="preserve">                         /  │  \</w:t>
        <w:br/>
        <w:t xml:space="preserve">          Marco Operacional │      Medidas Protección</w:t>
        <w:br/>
        <w:t xml:space="preserve">                 (2,8)      │        (3,2)</w:t>
        <w:br/>
        <w:t xml:space="preserve">                    ◄───────┼───────►</w:t>
        <w:br/>
        <w:t xml:space="preserve">                         \  │  /</w:t>
        <w:br/>
        <w:t xml:space="preserve">                          \ │ /</w:t>
        <w:br/>
        <w:t xml:space="preserve">                           \│/</w:t>
        <w:br/>
        <w:t xml:space="preserve">                            ▼</w:t>
        <w:br/>
        <w:t xml:space="preserve">            Gobernanza (4,1)    Respuesta Incidentes (3,0)</w:t>
        <w:br/>
        <w:br/>
        <w:t xml:space="preserve">            Capacitación (3,5)</w:t>
        <w:br/>
        <w:br/>
        <w:t>INTERPRETACIÓN:</w:t>
        <w:br/>
        <w:t>• Fortalezas: Gobernanza (4,1), Marco Org (4,1)</w:t>
        <w:br/>
        <w:t>• Oportunidades: Marco Operacional (2,8) → CRÍTICA</w:t>
        <w:br/>
        <w:t>• Equilibrio: Medidas Protección (3,2), Capacitación (3,5)</w:t>
        <w:br/>
        <w:br/>
        <w:t>ACCIÓN INMEDIATA:</w:t>
        <w:br/>
        <w:t>Fortalecer Marco Operacional (SIEM, detección, MTTD)</w:t>
        <w:br/>
      </w:r>
    </w:p>
    <w:p>
      <w:pPr>
        <w:pStyle w:val="Heading2"/>
        <w:keepNext/>
        <w:keepLines/>
      </w:pPr>
      <w:r>
        <w:rPr>
          <w:color w:val="0066CC"/>
        </w:rPr>
        <w:t>DIAPOSITIVA 5: INDICADORES CLAVE (KPIs)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MÉTRICAS OPERACIONALES CRÍTICAS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DETECCIÓN E INCIDENTES  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│</w:t>
        <w:br/>
        <w:t>│ MTTD (Tiempo Medio Detección)                               │</w:t>
        <w:br/>
        <w:t>│ Actual:    48 horas (largo)                                 │</w:t>
        <w:br/>
        <w:t>│ Meta:      &lt; 24 horas (proactivo)                           │</w:t>
        <w:br/>
        <w:t>│ Brecha:    -24 horas                                        │</w:t>
        <w:br/>
        <w:t>│ Causa:     SIEM no implementado (P69: 1/5)                  │</w:t>
        <w:br/>
        <w:t>│ Solución:  Invertir en SIEM + 3 analistas (60K€)           │</w:t>
        <w:br/>
        <w:t>│                                                               │</w:t>
        <w:br/>
        <w:t>│ MTTR (Tiempo Medio Respuesta)                               │</w:t>
        <w:br/>
        <w:t>│ Actual:    6 horas (aceptable)                              │</w:t>
        <w:br/>
        <w:t>│ Meta:      &lt; 4 horas (sistemas críticos)                    │</w:t>
        <w:br/>
        <w:t>│ Brecha:    -2 horas                                         │</w:t>
        <w:br/>
        <w:t>│ Causa:     Procedimiento respuesta manual (P46: 3/5)        │</w:t>
        <w:br/>
        <w:t>│ Solución:  SOAR (automatización respuesta) (40K€)           │</w:t>
        <w:br/>
        <w:t>│                                                               │</w:t>
        <w:br/>
        <w:t>│ INCIDENTES/AÑO                                               │</w:t>
        <w:br/>
        <w:t>│ Actual:    8 incidentes (+16% YoY)                          │</w:t>
        <w:br/>
        <w:t>│ Costo:     45K€/incidente (promedio)                        │</w:t>
        <w:br/>
        <w:t>│ Total:     360K€/año                                        │</w:t>
        <w:br/>
        <w:t>│ Proyectado con mejora madurez: 4,8 incidentes (-40%)        │</w:t>
        <w:br/>
        <w:t>│ Ahorro esperado: 144K€/año (payback rápido)                │</w:t>
        <w:br/>
        <w:t>│                                                               │</w:t>
        <w:br/>
        <w:t>│ EXPOSICIÓN DE DATOS                                          │</w:t>
        <w:br/>
        <w:t>│ Actual:    1 incidente/año con datos personales             │</w:t>
        <w:br/>
        <w:t>│ Meta:      0 incidentes                                     │</w:t>
        <w:br/>
        <w:t>│ Requiere:  DLP + cifrado + auditoría                        │</w:t>
        <w:br/>
        <w:t>│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6: BRECHAS PRIORITARIAS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TOP 5 BRECHAS DE CUMPLIMIENTO</w:t>
        <w:br/>
        <w:br/>
        <w:t>Ranking │ Área                      │ Puntuación │ Urgencia │ Inversión</w:t>
        <w:br/>
        <w:t>───────────────────────────────────────────────────────────────────────</w:t>
        <w:br/>
        <w:t xml:space="preserve">  1     │ SIEM / Detección          │ 1/5        │ 🔴 ALTA  │ 60K€</w:t>
        <w:br/>
        <w:t xml:space="preserve">  2     │ Capacitación Empleados    │ 3/5        │ 🔴 ALTA  │ 25K€</w:t>
        <w:br/>
        <w:t xml:space="preserve">  3     │ Auditoría Externa Anual   │ 1/5        │ 🔴 ALTA  │ 15K€</w:t>
        <w:br/>
        <w:t xml:space="preserve">  4     │ Plan Continuidad Negocio  │ 2/5        │ 🟠 MEDIA │ 30K€</w:t>
        <w:br/>
        <w:t xml:space="preserve">  5     │ Pruebas Penetración       │ 2/5        │ 🟠 MEDIA │ 20K€</w:t>
        <w:br/>
        <w:br/>
        <w:t>TOTAL RECOMENDADO (12 meses): 75K€ (incremento presupuesto)</w:t>
        <w:br/>
        <w:br/>
        <w:t>IMPACTO ESPERADO:</w:t>
        <w:br/>
        <w:t>• IGM: 3,47 → 4,0 (en 18 meses)</w:t>
        <w:br/>
        <w:t>• MTTD: 48h → &lt;24h (inmediato con SIEM)</w:t>
        <w:br/>
        <w:t>• Incidentes: -40% (proyectado)</w:t>
        <w:br/>
        <w:t>• Conformidad ENS: 78% → 95%</w:t>
        <w:br/>
      </w:r>
    </w:p>
    <w:p>
      <w:pPr>
        <w:pStyle w:val="Heading2"/>
        <w:keepNext/>
        <w:keepLines/>
      </w:pPr>
      <w:r>
        <w:rPr>
          <w:color w:val="0066CC"/>
        </w:rPr>
        <w:t>DIAPOSITIVA 7: ANÁLISIS FINANCIERO / ROI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MODELO DE RETORNO DE INVERSIÓN (3 AÑOS)</w:t>
        <w:br/>
        <w:br/>
        <w:t>INVERSIÓN:</w:t>
        <w:br/>
        <w:t>┌──────────────────────────────────────────┐</w:t>
        <w:br/>
        <w:t>│ Año 1:  225.000€  (150K actual + 75K)    │</w:t>
        <w:br/>
        <w:t>│ Año 2:  150.000€  (mantenimiento)        │</w:t>
        <w:br/>
        <w:t>│ Año 3:  150.000€  (mantenimiento)        │</w:t>
        <w:br/>
        <w:t>│ TOTAL: 525.000€                          │</w:t>
        <w:br/>
        <w:t>└──────────────────────────────────────────┘</w:t>
        <w:br/>
        <w:br/>
        <w:t>BENEFICIOS (Evitar incidentes):</w:t>
        <w:br/>
        <w:t>┌──────────────────────────────────────────┐</w:t>
        <w:br/>
        <w:t>│ Año 1:  +198.000€  (144K evitados + 54K) │</w:t>
        <w:br/>
        <w:t>│ Año 2:  +250.000€  (sostenible)          │</w:t>
        <w:br/>
        <w:t>│ Año 3:  +250.000€  (sostenible)          │</w:t>
        <w:br/>
        <w:t>│ TOTAL: +698.000€                         │</w:t>
        <w:br/>
        <w:t>└──────────────────────────────────────────┘</w:t>
        <w:br/>
        <w:br/>
        <w:t>RESULTADOS FINANCIEROS:</w:t>
        <w:br/>
        <w:t>├─ ROI Año 1:        -12% (inversión pesada inicial)</w:t>
        <w:br/>
        <w:t>├─ ROI Acumulado 3 años: 33% (173K€ ganancia neta)</w:t>
        <w:br/>
        <w:t>├─ Payback Period:   11 meses (Q3 Año 2)</w:t>
        <w:br/>
        <w:t>├─ NPV (10% disc):   349.441€ (excelente)</w:t>
        <w:br/>
        <w:t>└─ IRR:              34% (muy atractivo)</w:t>
        <w:br/>
        <w:br/>
        <w:t>CONCLUSIÓN: Inversión justificada y rentable.</w:t>
        <w:br/>
        <w:t>Beneficio sostenible desde Año 2.</w:t>
        <w:br/>
      </w:r>
    </w:p>
    <w:p>
      <w:pPr>
        <w:pStyle w:val="Heading2"/>
        <w:keepNext/>
        <w:keepLines/>
      </w:pPr>
      <w:r>
        <w:rPr>
          <w:color w:val="0066CC"/>
        </w:rPr>
        <w:t>DIAPOSITIVA 8: PLAN DE ACCIÓN (12 MESES)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ROADMAP DE MEJORA 2026</w:t>
        <w:br/>
        <w:br/>
        <w:t>Q1 2026 (Ene-Mar)</w:t>
        <w:br/>
        <w:t>├─ Aprobación presupuesto (75K€) por Consejo</w:t>
        <w:br/>
        <w:t>├─ Contratación 1 Analista SIEM (20K€/año)</w:t>
        <w:br/>
        <w:t>├─ Licitación herramienta SIEM (30K€ + SaaS)</w:t>
        <w:br/>
        <w:t>└─ Planificación auditoría externa (Q2)</w:t>
        <w:br/>
        <w:br/>
        <w:t>Q2 2026 (Abr-Jun)</w:t>
        <w:br/>
        <w:t>├─ Implementación SIEM (2 meses)</w:t>
        <w:br/>
        <w:t>├─ Auditoría externa (CIBERSEC, EY, Deloitte)</w:t>
        <w:br/>
        <w:t>├─ Programa capacitación 100% empleados (20K€)</w:t>
        <w:br/>
        <w:t>└─ First Look incidentes en SIEM (baseline MTTD)</w:t>
        <w:br/>
        <w:br/>
        <w:t>Q3 2026 (Jul-Sep)</w:t>
        <w:br/>
        <w:t>├─ Optimización reglas SIEM (tune falsos positivos)</w:t>
        <w:br/>
        <w:t>├─ Implementación SOAR para automatización</w:t>
        <w:br/>
        <w:t>├─ Prueba penetración externa anual (15K€)</w:t>
        <w:br/>
        <w:t>├─ Revisión Plan Continuidad</w:t>
        <w:br/>
        <w:t>└─ Seguimiento capacitación (quiz, phishing simulado)</w:t>
        <w:br/>
        <w:br/>
        <w:t>Q4 2026 (Oct-Dic)</w:t>
        <w:br/>
        <w:t>├─ Consolidación mejoras Q1-Q3</w:t>
        <w:br/>
        <w:t>├─ Reencuesta IGM (medición progreso)</w:t>
        <w:br/>
        <w:t>├─ Elaboración Plan 2027 (anticipado)</w:t>
        <w:br/>
        <w:t>├─ Presentación Junta: Resultados y ROI obtenido</w:t>
        <w:br/>
        <w:t>└─ Celebración logros con equipo ciberseguridad</w:t>
        <w:br/>
        <w:br/>
        <w:t>META FINAL 2026:</w:t>
        <w:br/>
        <w:t>IGM: 3,47 → 3,8 (0,33 puntos mejora esperada)</w:t>
        <w:br/>
        <w:t>MTTD: 48h → 30h (con SIEM + personal)</w:t>
        <w:br/>
      </w:r>
    </w:p>
    <w:p>
      <w:pPr>
        <w:pStyle w:val="Heading2"/>
        <w:keepNext/>
        <w:keepLines/>
      </w:pPr>
      <w:r>
        <w:rPr>
          <w:color w:val="0066CC"/>
        </w:rPr>
        <w:t>DIAPOSITIVA 9: RIESGOS Y MITIGACIÓN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RIESGOS EN IMPLEMENTACIÓN</w:t>
        <w:br/>
        <w:br/>
        <w:t>┌────────────────────────────────────────────────────────────┐</w:t>
        <w:br/>
        <w:t>│ RIESGO 1: Resistencia del Personal (Probabilidad: MEDIA)   │</w:t>
        <w:br/>
        <w:t>├────────────────────────────────────────────────────────────┤</w:t>
        <w:br/>
        <w:t>│ Causa: Cambio en flujos, nueva herramienta SIEM            │</w:t>
        <w:br/>
        <w:t>│ Impacto: Adopción lenta, calidad degradada                 │</w:t>
        <w:br/>
        <w:t>│ Mitigación:                                                │</w:t>
        <w:br/>
        <w:t>│ • Capacitación extensiva en SIEM (8h por analista)        │</w:t>
        <w:br/>
        <w:t>│ • Apoyo vendor 3 meses (on-site)                          │</w:t>
        <w:br/>
        <w:t>│ • Comunicación clara cambio desde Junta                    │</w:t>
        <w:br/>
        <w:t>│ Propietario: CISO                                          │</w:t>
        <w:br/>
        <w:t>│                                                             │</w:t>
        <w:br/>
        <w:t>│ RIESGO 2: Sobrecostos en Inversión (Probabilidad: BAJA)   │</w:t>
        <w:br/>
        <w:t>├────────────────────────────────────────────────────────────┤</w:t>
        <w:br/>
        <w:t>│ Causa: Licitación competitiva, SaaS price increases        │</w:t>
        <w:br/>
        <w:t>│ Impacto: Presupuesto excedido 15-20%                      │</w:t>
        <w:br/>
        <w:t>│ Mitigación:                                                │</w:t>
        <w:br/>
        <w:t>│ • Multi-sourcing (3 vendors evaluados)                     │</w:t>
        <w:br/>
        <w:t>│ • Acuerdos de precio fijo 3 años                          │</w:t>
        <w:br/>
        <w:t>│ • Reserva presupuestaria contingencia (+10K€)             │</w:t>
        <w:br/>
        <w:t>│ Propietario: CFO                                           │</w:t>
        <w:br/>
        <w:t>│                                                             │</w:t>
        <w:br/>
        <w:t>│ RIESGO 3: Incidente Mayor durante Implementación (Baja)   │</w:t>
        <w:br/>
        <w:t>├────────────────────────────────────────────────────────────┤</w:t>
        <w:br/>
        <w:t>│ Causa: Sistemas en transición durante SIEM setup           │</w:t>
        <w:br/>
        <w:t>│ Mitigación:                                                │</w:t>
        <w:br/>
        <w:t>│ • Implementación por fases (no big-bang)                   │</w:t>
        <w:br/>
        <w:t>│ • Coexistencia temporal herramientas (3 meses)            │</w:t>
        <w:br/>
        <w:t>│ • Personal adicional durante transición                    │</w:t>
        <w:br/>
        <w:t>│ Propietario: CISO + TI                  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10: RECOMENDACIONES DIRECTIVAS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DECISIONES REQUERIDAS A CONSEJO/JUNTA</w:t>
        <w:br/>
        <w:br/>
        <w:t>┌────────────────────────────────────────────────────────────┐</w:t>
        <w:br/>
        <w:t>│ 1. APROBACIÓN PRESUPUESTO 2026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   75.000€ para iniciativas ciberseguridad                │</w:t>
        <w:br/>
        <w:t>│    Justificación: ROI -12% Año 1, +33% acumulado 3 años   │</w:t>
        <w:br/>
        <w:t>│    Payback: 11 meses (aceptable para infraestructura)     │</w:t>
        <w:br/>
        <w:t>│    Voto Recomendado: SÍ UNÁNIME                            │</w:t>
        <w:br/>
        <w:t>│                                                             │</w:t>
        <w:br/>
        <w:t>│ 2. ASIGNACIÓN DE AUTORIDAD AL CISO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   Reportar directamente a Consejo (no TI)                │</w:t>
        <w:br/>
        <w:t>│    Presupuesto delegado hasta 30K€ (ejecución ágil)       │</w:t>
        <w:br/>
        <w:t>│    Participación obligatoria en Comité Ejecutivo          │</w:t>
        <w:br/>
        <w:t>│    Voto Recomendado: SÍ                                    │</w:t>
        <w:br/>
        <w:t>│                                                             │</w:t>
        <w:br/>
        <w:t>│ 3. GOBERNANZA NIS2 (si aplica - Operador Esencial)        │</w:t>
        <w:br/>
        <w:t>├────────────────────────────────────────────────────────────┤</w:t>
        <w:br/>
        <w:t>│    Designar Dirección responsable ciberseguridad          │</w:t>
        <w:br/>
        <w:t>│    Comité de ciberseguridad mensual (ejecutivos)          │</w:t>
        <w:br/>
        <w:t>│    Auditoría externa bianual (mínimo)                     │</w:t>
        <w:br/>
        <w:t>│    Notificación automática &lt;24h si incidente crítico      │</w:t>
        <w:br/>
        <w:t>│    Voto Recomendado: SÍ OBLIGATORIO                        │</w:t>
        <w:br/>
        <w:t>│                                                             │</w:t>
        <w:br/>
        <w:t>│ 4. COMUNICACIÓN ESTRATÉGICA   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   Junta: Briefing trimestral IGM + incidentes            │</w:t>
        <w:br/>
        <w:t>│    Empleados: Campaña concienciación Q1 2026              │</w:t>
        <w:br/>
        <w:t>│    Stakeholders: Reporte anual transparencia ciberseguridad│</w:t>
        <w:br/>
        <w:t>│    Voto Recomendado: SÍ (construcción confianza)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  <w:br/>
        <w:br/>
        <w:t>⏱️  PRÓXIMO HITO: Junta Directiva [fecha], votación aprobación</w:t>
        <w:br/>
      </w:r>
    </w:p>
    <w:p>
      <w:pPr>
        <w:pStyle w:val="Heading2"/>
        <w:keepNext/>
        <w:keepLines/>
      </w:pPr>
      <w:r>
        <w:rPr>
          <w:color w:val="0066CC"/>
        </w:rPr>
        <w:t>DIAPOSITIVA 11: CONCLUSIÓN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╔════════════════════════════════════════════════════════════════╗</w:t>
        <w:br/>
        <w:t>║                    SÍNTESIS EJECUTIVA                         ║</w:t>
        <w:br/>
        <w:t>╠════════════════════════════════════════════════════════════════╣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║</w:t>
        <w:br/>
        <w:t>║ POSTURA ACTUAL:      Básica (3,47/5,0) - Riesgo Medio-Alto   ║</w:t>
        <w:br/>
        <w:t>║                                                                ║</w:t>
        <w:br/>
        <w:t>║ OPORTUNIDAD:         Mejorar a 4,0+ en 18 meses              ║</w:t>
        <w:br/>
        <w:t>║                      (alcance Excelencia)                     ║</w:t>
        <w:br/>
        <w:t>║                                                                ║</w:t>
        <w:br/>
        <w:t>║ INVERSIÓN REQUERIDA: 75K€ adicionales/año                     ║</w:t>
        <w:br/>
        <w:t>║                                                                ║</w:t>
        <w:br/>
        <w:t>║ RETORNO ESPERADO:    +698K€ en 3 años                        ║</w:t>
        <w:br/>
        <w:t>║                      (evitar incidentes, reputación)          ║</w:t>
        <w:br/>
        <w:t>║                                                                ║</w:t>
        <w:br/>
        <w:t>║ CONFORMIDAD:         ENS 78% → 95%                            ║</w:t>
        <w:br/>
        <w:t>║                      NIS2 65% → 90% (si aplica)              ║</w:t>
        <w:br/>
        <w:t>║                                                                ║</w:t>
        <w:br/>
        <w:t>║ RIESGO SI NO ACTÚA:  •  Incidentes crecientes (16% 2025)      ║</w:t>
        <w:br/>
        <w:t>║                      •  Multas NIS2 (hasta 10M€)              ║</w:t>
        <w:br/>
        <w:t>║                      •  Exposición datos (reputación)         ║</w:t>
        <w:br/>
        <w:t>║                      •  Continuidad de negocio en riesgo      ║</w:t>
        <w:br/>
        <w:t>║                                                                ║</w:t>
        <w:br/>
        <w:t>║ RECOMENDACIÓN:       APROBAR INVERSIÓN Y PLAN INMEDIATO      ║</w:t>
        <w:br/>
        <w:t>║                                                                ║</w:t>
        <w:br/>
        <w:t>║ RESPONSABLE:         CISO + CFO (ejecución conjunta)         ║</w:t>
        <w:br/>
        <w:t>║ SEGUIMIENTO:         Junta Directiva (trimestral)            ║</w:t>
        <w:br/>
        <w:t>║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DIAPOSITIVA 12: ANEXOS (Referencia)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DOCUMENTOS DISPONIBLES PARA CONSULTA DETALLADA:</w:t>
        <w:br/>
        <w:br/>
        <w:t>1. 01-encuesta-integral.md (114 preguntas + instrucciones)</w:t>
        <w:br/>
        <w:t>2. 02-guia-metodologica.md (GQM, ponderación, cálculos)</w:t>
        <w:br/>
        <w:t>3. 03-mapeo-normativo.md (Trazabilidad ENS/NIST/NIS2/ISO)</w:t>
        <w:br/>
        <w:t>4. 04-plantilla-excel-igm-roi.md (Cálculos + dashboards)</w:t>
        <w:br/>
        <w:t>5. 05-reporte-ejecutivo-ppt.md (Esta presentación)</w:t>
        <w:br/>
        <w:t>6. 06-readme-kit-encuesta.md (Guía inicio rápido)</w:t>
        <w:br/>
        <w:br/>
        <w:t>CONTACTO:</w:t>
        <w:br/>
        <w:t>CISO: [email] [teléfono]</w:t>
        <w:br/>
        <w:t>Auditoría Externa: [empresa] [contacto]</w:t>
        <w:br/>
        <w:t>Soporte Técnico: [helpdesk]</w:t>
        <w:br/>
        <w:br/>
        <w:t>PRÓXIMAS SESIONES:</w:t>
        <w:br/>
        <w:t>• Briefing Junta: [fecha] (1 hora)</w:t>
        <w:br/>
        <w:t>• Workshop Implementación: [fecha] (equipo ejecutivo)</w:t>
        <w:br/>
        <w:t>• Kick-off SIEM: [fecha] (con vendor)</w:t>
        <w:br/>
      </w:r>
    </w:p>
    <w:p>
      <w:pPr>
        <w:pStyle w:val="Heading2"/>
        <w:keepNext/>
        <w:keepLines/>
      </w:pPr>
      <w:r>
        <w:rPr>
          <w:color w:val="0066CC"/>
        </w:rPr>
        <w:t>NOTAS PRESENTACIÓN</w:t>
      </w:r>
    </w:p>
    <w:p>
      <w:r>
        <w:rPr>
          <w:b/>
        </w:rPr>
        <w:t>Para Presentador:</w:t>
      </w:r>
      <w:r/>
      <w:r>
        <w:br/>
        <w:t>- Tiempo total: 30-45 minutos</w:t>
      </w:r>
      <w:r/>
      <w:r>
        <w:br/>
        <w:t>- Q&amp;A: 15-20 minutos</w:t>
      </w:r>
      <w:r/>
      <w:r>
        <w:br/>
        <w:t>- Mantener tono profesional pero accesible</w:t>
      </w:r>
      <w:r/>
      <w:r>
        <w:br/>
        <w:t>- Enfatizar ROI positivo y payback rápido</w:t>
      </w:r>
      <w:r/>
      <w:r>
        <w:br/>
        <w:t>- Responder dudas sobre NIS2 si aplica</w:t>
      </w:r>
      <w:r/>
      <w:r>
        <w:br/>
        <w:t>- Confirmar aprobación presupuesto antes de cerrar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Formato Descarga:</w:t>
      </w:r>
      <w:r>
        <w:t xml:space="preserve"> .pptx (PowerPoint 2016+)</w:t>
      </w:r>
      <w:r/>
      <w:r>
        <w:br/>
      </w:r>
      <w:r>
        <w:rPr>
          <w:b/>
        </w:rPr>
        <w:t>Última actualización:</w:t>
      </w:r>
      <w:r>
        <w:t xml:space="preserve">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