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INTEGRADO GQM+PRAGMATIC PARA INDICADORES CIBERSEGURIDAD-IA</w:t>
      </w:r>
    </w:p>
    <w:p>
      <w:pPr>
        <w:pStyle w:val="Heading2"/>
        <w:keepNext/>
        <w:keepLines/>
      </w:pPr>
      <w:r>
        <w:rPr>
          <w:color w:val="0066CC"/>
        </w:rPr>
        <w:t>Trazabilidad Objetivos Nacionales → Métricas Técnicas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España | Generative AI Applied to Cybersecurity Risks</w:t>
      </w:r>
      <w:r/>
      <w:r>
        <w:br/>
      </w:r>
      <w:r>
        <w:rPr>
          <w:b/>
        </w:rPr>
        <w:t>Metodología:</w:t>
      </w:r>
      <w:r>
        <w:t xml:space="preserve"> Goal-Question-Metric (GQM) integrada con PRAGMATIC Criteria</w:t>
      </w:r>
    </w:p>
    <w:p>
      <w:pPr>
        <w:pStyle w:val="Heading2"/>
        <w:keepNext/>
        <w:keepLines/>
      </w:pPr>
      <w:r>
        <w:rPr>
          <w:color w:val="0066CC"/>
        </w:rPr>
        <w:t>INTRODUCCIÓN: FRAMEWORK INTEGRADO</w:t>
      </w:r>
    </w:p>
    <w:p>
      <w:r>
        <w:t xml:space="preserve">Este documento articula un marco coherente que traza la línea desde </w:t>
      </w:r>
      <w:r>
        <w:rPr>
          <w:b/>
        </w:rPr>
        <w:t>objetivos estratégicos nacionales españoles</w:t>
      </w:r>
      <w:r>
        <w:t xml:space="preserve"> (Plan Nacional de Ciberseguridad, NIS2, EU AI Act) hasta </w:t>
      </w:r>
      <w:r>
        <w:rPr>
          <w:b/>
        </w:rPr>
        <w:t>métricas técnicas específicas de IA-generativa en ciberseguridad</w:t>
      </w:r>
      <w:r>
        <w:t>, utilizando metodología GQM como columna vertebral y los 9 criterios PRAGMATIC para validar calidad y ejecutabilidad de cada métrica.</w:t>
      </w:r>
    </w:p>
    <w:p>
      <w:pPr>
        <w:pStyle w:val="Heading3"/>
        <w:keepNext/>
        <w:keepLines/>
      </w:pPr>
      <w:r>
        <w:t>Estructura GQM Jerárquica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GOAL (Estratégico)</w:t>
        <w:br/>
        <w:t>├─ National Cybersecurity Objectives (Plan Nacional, NIS2, EU AI Act)</w:t>
        <w:br/>
        <w:t>│</w:t>
        <w:br/>
        <w:t>NIVEL 2: QUESTION (Operacional)</w:t>
        <w:br/>
        <w:t>├─ Specific capability questions aligned to tactical priorities</w:t>
        <w:br/>
        <w:t>│</w:t>
        <w:br/>
        <w:t>NIVEL 3: METRIC (Técnico)</w:t>
        <w:br/>
        <w:t>├─ Quantifiable measurements with data sources, collection methods</w:t>
        <w:br/>
        <w:t>│</w:t>
        <w:br/>
        <w:t>NIVEL 4: PRAGMATIC VALIDATION</w:t>
        <w:br/>
        <w:t>└─ Quality assessment using 9 PRAGMATIC criteria</w:t>
        <w:br/>
      </w:r>
    </w:p>
    <w:p>
      <w:pPr>
        <w:pStyle w:val="Heading2"/>
        <w:keepNext/>
        <w:keepLines/>
      </w:pPr>
      <w:r>
        <w:rPr>
          <w:color w:val="0066CC"/>
        </w:rPr>
        <w:t>SECCIÓN 1: CATEGORIZACIÓN DE OBJETIVOS NACIONALES ESPAÑA</w:t>
      </w:r>
    </w:p>
    <w:p>
      <w:pPr>
        <w:pStyle w:val="Heading3"/>
        <w:keepNext/>
        <w:keepLines/>
      </w:pPr>
      <w:r>
        <w:t>Objetivo Nacional 1: Resiliencia Crítica Infraestructura Digital</w:t>
      </w:r>
    </w:p>
    <w:p>
      <w:r>
        <w:rPr>
          <w:b/>
        </w:rPr>
        <w:t>Documento Base:</w:t>
      </w:r>
      <w:r>
        <w:t xml:space="preserve"> Plan Nacional de Ciberseguridad España, NIS2 Directive</w:t>
      </w:r>
      <w:r/>
      <w:r>
        <w:br/>
      </w:r>
      <w:r>
        <w:rPr>
          <w:b/>
        </w:rPr>
        <w:t>Meta Cuantitativa:</w:t>
      </w:r>
      <w:r>
        <w:t xml:space="preserve"> Reducir tiempo detección incidente crítico de 181 días → &lt;24 horas</w:t>
      </w:r>
      <w:r/>
      <w:r>
        <w:br/>
      </w:r>
      <w:r>
        <w:rPr>
          <w:b/>
        </w:rPr>
        <w:t>Población Objetivo:</w:t>
      </w:r>
      <w:r>
        <w:t xml:space="preserve"> Essential Entities (utilities, healthcare, critical infrastructure)</w:t>
      </w:r>
      <w:r/>
      <w:r>
        <w:br/>
      </w:r>
      <w:r>
        <w:rPr>
          <w:b/>
        </w:rPr>
        <w:t>Horizonte:</w:t>
      </w:r>
      <w:r>
        <w:t xml:space="preserve"> 2026-2028</w:t>
      </w:r>
    </w:p>
    <w:p>
      <w:pPr>
        <w:pStyle w:val="Heading2"/>
        <w:keepNext/>
        <w:keepLines/>
      </w:pPr>
      <w:r>
        <w:rPr>
          <w:color w:val="0066CC"/>
        </w:rPr>
        <w:t>SECCIÓN 2: INDICADORES FRAMEWORK GQM+PRAGMATIC</w:t>
      </w:r>
    </w:p>
    <w:p>
      <w:pPr>
        <w:pStyle w:val="Heading3"/>
        <w:keepNext/>
        <w:keepLines/>
      </w:pPr>
      <w:r>
        <w:t>INDICADOR 1: DETECCIÓN DE AMENAZAS IMPULSADAS POR IA (AI-Threat Detection Coverage)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Lograr capacidad continua detección amenazas generadas-IA en infraestructura crítica, reduciendo MTTD de 181 días a &lt;24 horas</w:t>
      </w:r>
    </w:p>
    <w:p>
      <w:r>
        <w:rPr>
          <w:b/>
        </w:rPr>
        <w:t>QUESTIONS:</w:t>
      </w:r>
      <w:r/>
      <w:r>
        <w:br/>
        <w:t>- Q1.1: ¿Qué porcentaje de infraestructura crítica tiene sistemas de detección IA-específicos deployed?</w:t>
      </w:r>
      <w:r/>
      <w:r>
        <w:br/>
        <w:t>- Q1.2: ¿Cuál es el Mean Time to Detect (MTTD) para ataques impulsados-IA (vs ataques convencionales)?</w:t>
      </w:r>
      <w:r/>
      <w:r>
        <w:br/>
        <w:t>- Q1.3: ¿Qué tasa de falsos positivos generan sistemas detección IA?</w:t>
      </w:r>
      <w:r/>
      <w:r>
        <w:br/>
        <w:t>- Q1.4: ¿Cuál es validación accuracy de modelos ML-IDS contra adversarial samples?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Operacional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M1.1: AI-Detection Coverage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Porcentaje infraestructura crítica con detección IA-specific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(Assets con ML-IDS / Total assets críticos)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M1.2: MTTD IA-Threats (días)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tiempo desde evento al detection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Σ(Detection_time - Event_time) / 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M1.3: False Positive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 alertas que no son amenazas reales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(False_alerts / Total_alerts)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M1.4: Model Accuracy vs Adversarial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Accuracy modelo ante adversarial attacks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(Correct_predictions / Total_predictions) × 100</w:t>
            </w:r>
          </w:p>
        </w:tc>
      </w:tr>
    </w:tbl>
    <w:p/>
    <w:p>
      <w:r>
        <w:rPr>
          <w:b/>
        </w:rPr>
        <w:t>Data Sources:</w:t>
      </w:r>
      <w:r/>
      <w:r>
        <w:br/>
        <w:t>- SIEM logs (e.g., Splunk, QRadar)</w:t>
      </w:r>
      <w:r/>
      <w:r>
        <w:br/>
        <w:t>- Endpoint Detection &amp; Response (EDR) platforms</w:t>
      </w:r>
      <w:r/>
      <w:r>
        <w:br/>
        <w:t>- Threat intelligence feeds</w:t>
      </w:r>
      <w:r/>
      <w:r>
        <w:br/>
        <w:t>- Red team simulations</w:t>
      </w:r>
    </w:p>
    <w:p>
      <w:pPr>
        <w:pStyle w:val="Heading4"/>
        <w:keepNext/>
        <w:keepLines/>
      </w:pPr>
      <w:r>
        <w:t>PRAGMATIC Validation (9 Criteria)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(1-5)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predice breach financial impact; supported by IBM Cost of Breach data (MTTD reduction 20% = -$1.76M cost)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Goal ("reducir MTTD"); stakeholders (CISO, CTO) priorizan esta métrica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Scores guían decisión: &lt;24h MTTD → operacional; &gt;7 días → improvement needed. Requiere investment clarity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real attack telemetry; no es proxy; mide outcome real no activity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tied to risk reduction; board-level importance; regulatory requirement (NIS2)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objectively; timestamps en sistemas; minor concern: clock synchronization across distributed systems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Colección continua via SIEM; reporting real-time possible; automated data pipeline viable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affected by external factors BUT affected by attacker sophistication (threat landscape dependency)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data costs: SIEM license (€100K annually) + analyst time (€80K annually) = €180K → ROI positivo si breach evitado (avg €500K+ cost) pero initial investment significant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4.3/5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 altamente pragmática; minor burden on infrastructure</w:t>
            </w:r>
          </w:p>
        </w:tc>
      </w:tr>
    </w:tbl>
    <w:p/>
    <w:p>
      <w:pPr>
        <w:pStyle w:val="Heading3"/>
        <w:keepNext/>
        <w:keepLines/>
      </w:pPr>
      <w:r>
        <w:t>INDICADOR 2: MADUREZ GESTIÓN VULNERABILIDADES IA-ESPECÍFICAS (AI Vulnerability Management Maturity)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Implementar sistema risk-based vulnerability management que incorpora amenazas IA-específicas (prompt injection, model extraction, data poisoning) con remediation SLA &lt;15 días críticos</w:t>
      </w:r>
    </w:p>
    <w:p>
      <w:r>
        <w:rPr>
          <w:b/>
        </w:rPr>
        <w:t>QUESTIONS:</w:t>
      </w:r>
      <w:r/>
      <w:r>
        <w:br/>
        <w:t>- Q2.1: ¿Cuántos sistemas scanean vulnerabilidades específicas IA (e.g., SBOM validation, model integrity)?</w:t>
      </w:r>
      <w:r/>
      <w:r>
        <w:br/>
        <w:t>- Q2.2: ¿Cuál es MTTR (Mean Time to Remediate) para vulnerabilidades IA-originated vs tradicionales?</w:t>
      </w:r>
      <w:r/>
      <w:r>
        <w:br/>
        <w:t>- Q2.3: ¿Qué % de vulnerabilidades IA-related se remedian dentro SLA?</w:t>
      </w:r>
      <w:r/>
      <w:r>
        <w:br/>
        <w:t>- Q2.4: ¿Existe integración entre threat intelligence y priorización IA-vulnerabilities?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M2.1: AI-Vulnerability Scanning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sistemas scaneados para vulnerabilidades IA-específicas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(Systems con IA-vuln scanning / Total deployments)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M2.2: MTTR IA-Vulnerabilities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días desde identificación a remediation completa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Σ(Remediation_date - Detection_date) / n_AI_vulns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M2.3: SLA Compliance IA-Vuln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remediaciones completadas dentro SLA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(Vulns remediadas on-time / Total IA-vulns detected)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M2.4: Risk-Based Prioritization Score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Métrica 1-10 incorporando threat intel en priorización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score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(Criticality × Exploitability × Threat_actor_interest) / 10</w:t>
            </w:r>
          </w:p>
        </w:tc>
      </w:tr>
    </w:tbl>
    <w:p/>
    <w:p>
      <w:r>
        <w:rPr>
          <w:b/>
        </w:rPr>
        <w:t>Data Sources:</w:t>
      </w:r>
      <w:r/>
      <w:r>
        <w:br/>
        <w:t>- Vulnerability scanners (Qualys, Rapid7, Tenable)</w:t>
      </w:r>
      <w:r/>
      <w:r>
        <w:br/>
        <w:t>- SBOM tools</w:t>
      </w:r>
      <w:r/>
      <w:r>
        <w:br/>
        <w:t>- Threat intelligence platforms</w:t>
      </w:r>
      <w:r/>
      <w:r>
        <w:br/>
        <w:t>- Ticketing systems (Jira, ServiceNow)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predice incident likelihood but no direct business metric linkage documented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compliance NIS2; directamente tied to incident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Scores guían: &lt;15 días → goal achieved; &gt;30 días → escalation; &gt;90 días → process failure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real remediation velocity; no es proxy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Board-level importance; tied to regulatory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objectively pero depends on accurate ticket closure dates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Automated extraction ticketing systems; real-time reportable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Affected by: resource availability, patch vendor timelines, system complexity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Tools + staffing ~€200K annually; ROI clear if vulnerabilities exploited avoided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4.4/5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Altamente pragmática; established process; minor external dependencies</w:t>
            </w:r>
          </w:p>
        </w:tc>
      </w:tr>
    </w:tbl>
    <w:p/>
    <w:p>
      <w:pPr>
        <w:pStyle w:val="Heading3"/>
        <w:keepNext/>
        <w:keepLines/>
      </w:pPr>
      <w:r>
        <w:t>INDICADOR 3: CAPACIDAD DETECCIÓN DEEPFAKES Y MANIPULACIÓN CONTENIDO (Deepfake Detection Readiness)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Desplegar capacidad real-time multimodal detección deepfakes para proteger comunicaciones críticas, alcanzando 94%+ accuracy con &lt;2 segundos latencia</w:t>
      </w:r>
    </w:p>
    <w:p>
      <w:r>
        <w:rPr>
          <w:b/>
        </w:rPr>
        <w:t>QUESTIONS:</w:t>
      </w:r>
      <w:r/>
      <w:r>
        <w:br/>
        <w:t>- Q3.1: ¿Cuántas organizaciones críticas tienen deployed deepfake detection systems?</w:t>
      </w:r>
      <w:r/>
      <w:r>
        <w:br/>
        <w:t>- Q3.2: ¿Cuál es accuracy detección deepfakes en conditions reales (vs laboratorio)?</w:t>
      </w:r>
      <w:r/>
      <w:r>
        <w:br/>
        <w:t>- Q3.3: ¿Cuál es latencia de detección (real-time capable para llamadas video)?</w:t>
      </w:r>
      <w:r/>
      <w:r>
        <w:br/>
        <w:t>- Q3.4: ¿Qué % empleados son educados en deepfake recognition?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M3.1: Deepfake Detection Deployment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infraestructura crítica con sistemas deployed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(Orgs con deepfake detection / Total critical orgs)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M3.2: Detection Accuracy Real-World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Accuracy modelo en conditions reales (no lab)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(Correct_classifications / Total_tested)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M3.3: Detection Latency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entre input y detection alert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segundos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Average_detection_time_ms / 1000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M3.4: Deepfake Recognition Training Coverage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empleados completó entrenamiento deepfake recognition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(Trained_employees / Total_employees) × 100</w:t>
            </w:r>
          </w:p>
        </w:tc>
      </w:tr>
    </w:tbl>
    <w:p/>
    <w:p>
      <w:r>
        <w:rPr>
          <w:b/>
        </w:rPr>
        <w:t>Data Sources:</w:t>
      </w:r>
      <w:r/>
      <w:r>
        <w:br/>
        <w:t>- Deepfake detection platforms (multimodal)</w:t>
      </w:r>
      <w:r/>
      <w:r>
        <w:br/>
        <w:t>- Security awareness training LMS</w:t>
      </w:r>
      <w:r/>
      <w:r>
        <w:br/>
        <w:t>- Real incident telemetry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Detecta amenazas but no predictive forward element; reactive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critical communications pero aplicabilidad limitada (no todas orgs)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 pero requiere change proceso comunicación (pre-verification protocols)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capability real pero training coverage es proxy imperfecta de resistance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 para high-value targets pero no universal threat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Accuracy measurement difícil: depends on test dataset quality; lab vs real degradation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Detection puede ser real-time pero training tracking manual/sparse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Highly dependent on: deepfake generation sophistication, video quality, model training data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High cost: detection systems €500K+; deployment friction; ROI uncertain (prevention vs cure trade-off)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3.1/5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Moderadamente pragmática; significant cost; dependency issues; emerging technology uncertainty</w:t>
            </w:r>
          </w:p>
        </w:tc>
      </w:tr>
    </w:tbl>
    <w:p/>
    <w:p>
      <w:pPr>
        <w:pStyle w:val="Heading3"/>
        <w:keepNext/>
        <w:keepLines/>
      </w:pPr>
      <w:r>
        <w:t>INDICADOR 4: COBERTURA SIEM-THREAT HUNTING CON IA (SIEM + AI-Threat Hunting Maturity)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Implementar continuous AI-augmented threat hunting program detectando ataques complejos 90%+ antes de business impact</w:t>
      </w:r>
    </w:p>
    <w:p>
      <w:r>
        <w:rPr>
          <w:b/>
        </w:rPr>
        <w:t>QUESTIONS:</w:t>
      </w:r>
      <w:r/>
      <w:r>
        <w:br/>
        <w:t>- Q4.1: ¿Cuántos eventos/día procesa SIEM con ML correlation?</w:t>
      </w:r>
      <w:r/>
      <w:r>
        <w:br/>
        <w:t>- Q4.2: ¿Qué % detecciones son automatizadas vs manually triggered?</w:t>
      </w:r>
      <w:r/>
      <w:r>
        <w:br/>
        <w:t>- Q4.3: ¿Cuál es investigación time-to-close para threat hunts automatizadas?</w:t>
      </w:r>
      <w:r/>
      <w:r>
        <w:br/>
        <w:t>- Q4.4: ¿Cuántas brechas potenciales se identifican proactivamente vs reactivamente?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M4.1: SIEM Event Processing Capacity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Volumen eventos procesados diarios con ML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eventos/día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Total_events_processed_ML / day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M4.2: Automated Detection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detecciones triggeradas por ML vs manual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(ML_detections / Total_detections)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M4.3: Threat Hunt Investigation Time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tiempo investigación hasta resolution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Σ(Investigation_close - Investigation_open) / 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M4.4: Proactive vs Reactive Discovery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amenazas encontradas proactivamente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(Proactive_detections / Total_detections) × 100</w:t>
            </w:r>
          </w:p>
        </w:tc>
      </w:tr>
    </w:tbl>
    <w:p/>
    <w:p>
      <w:r>
        <w:rPr>
          <w:b/>
        </w:rPr>
        <w:t>Data Sources:</w:t>
      </w:r>
      <w:r/>
      <w:r>
        <w:br/>
        <w:t>- SIEM platform metrics</w:t>
      </w:r>
      <w:r/>
      <w:r>
        <w:br/>
        <w:t>- Threat hunting platform (e.g., Splunk Enterprise Security, Chronicle)</w:t>
      </w:r>
      <w:r/>
      <w:r>
        <w:br/>
        <w:t>- Incident ticketing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Proactive detection predicts breach prevention; measurable 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relevante; stakeholders prioritize threat hunting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Scores guide: &lt;24h investigation time → system working; &gt;7 days → tuning needed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capability real pero dependent on hunt quality (not just volume)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Critical para incident prevention; board-level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objectively; timestamps en sistemas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Automated SIEM metrics; real-time reporting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Affected by: attacker sophistication, false positive tuning, analyst skill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 + threat hunting tools ~€400K annually; ROI significant if breaches prevented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4.4/5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Altamente pragmática; established practices; strong ROI</w:t>
            </w:r>
          </w:p>
        </w:tc>
      </w:tr>
    </w:tbl>
    <w:p/>
    <w:p>
      <w:pPr>
        <w:pStyle w:val="Heading3"/>
        <w:keepNext/>
        <w:keepLines/>
      </w:pPr>
      <w:r>
        <w:t>INDICADOR 5: CAPACITACIÓN CONCIENCIA IA-CIBERSEGURIDAD (AI-Cybersecurity Awareness Training Effectiveness)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Lograr 85%+ de empleados resilientes a AI-enhanced phishing (click rate &lt;5%, reporting rate &gt;70%) mediante entrenamiento continuous adaptivo</w:t>
      </w:r>
    </w:p>
    <w:p>
      <w:r>
        <w:rPr>
          <w:b/>
        </w:rPr>
        <w:t>QUESTIONS:</w:t>
      </w:r>
      <w:r/>
      <w:r>
        <w:br/>
        <w:t>- Q5.1: ¿Cuál es phishing click-rate para emails AI-generated vs tradicionales?</w:t>
      </w:r>
      <w:r/>
      <w:r>
        <w:br/>
        <w:t>- Q5.2: ¿Cuál es employee reporting rate para suspicious phishing?</w:t>
      </w:r>
      <w:r/>
      <w:r>
        <w:br/>
        <w:t>- Q5.3: ¿Cuál es retención conocimiento post-training?</w:t>
      </w:r>
      <w:r/>
      <w:r>
        <w:br/>
        <w:t>- Q5.4: ¿Cuántas organizaciones implementan IA-specific awareness módulos?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M5.1: AI-Phishing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empleados que clickea phishing IA-generated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(Clicks / Total_recipients)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M5.2: Phishing Reporting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empleados que reporta phishing en lugar de clickear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(Reported / Total_phishing_sent)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M5.3: Training Retention 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Puntuación post-training assessment retenimiento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score (1-10)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Average_post_training_assessment_score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M5.4: AI-Awareness Program Deployment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organizaciones con AI-specific training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(Orgs con AI-training / Total_orgs) × 100</w:t>
            </w:r>
          </w:p>
        </w:tc>
      </w:tr>
    </w:tbl>
    <w:p/>
    <w:p>
      <w:r>
        <w:rPr>
          <w:b/>
        </w:rPr>
        <w:t>Data Sources:</w:t>
      </w:r>
      <w:r/>
      <w:r>
        <w:br/>
        <w:t>- Phishing simulation platform (Gophish, KnowBe4)</w:t>
      </w:r>
      <w:r/>
      <w:r>
        <w:br/>
        <w:t>- LMS learning assessments</w:t>
      </w:r>
      <w:r/>
      <w:r>
        <w:br/>
        <w:t>- Organizational surveys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Click-rate predicts phishing susceptibility; supported by research correlation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human-factor defense; employee conduct directly impacts risk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Actionable: &lt;5% click → goal; 10-20% → intervention; &gt;30% → failure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behavioral outcome real pero simplified (not capturing sophistication)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Significant: human error causa 25%+ breaches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Objectively medible; automated tracking in phishing platforms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Continuous simulation data; automated metrics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Highly affected by: email content sophistication, time pressure, attention/fatigue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 simulator + training ~€80K annually; cost-effective for breach prevention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4.2/5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Altamente pragmática; pero dependent on behavioral factors</w:t>
            </w:r>
          </w:p>
        </w:tc>
      </w:tr>
    </w:tbl>
    <w:p/>
    <w:p>
      <w:pPr>
        <w:pStyle w:val="Heading3"/>
        <w:keepNext/>
        <w:keepLines/>
      </w:pPr>
      <w:r>
        <w:t>INDICADOR 6: COMPLIANCE MADUREZ NIS2/EU AI ACT (Regulatory Compliance Maturity)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Alcanzar 95%+ cumplimiento requisitos NIS2 + EU AI Act en entidades críticas españolas antes agosto 2026</w:t>
      </w:r>
    </w:p>
    <w:p>
      <w:r>
        <w:rPr>
          <w:b/>
        </w:rPr>
        <w:t>QUESTIONS:</w:t>
      </w:r>
      <w:r/>
      <w:r>
        <w:br/>
        <w:t>- Q6.1: ¿Qué porcentaje entidades esenciales completó assessment NIS2?</w:t>
      </w:r>
      <w:r/>
      <w:r>
        <w:br/>
        <w:t>- Q6.2: ¿Cuál es maturity score vs ISO 27001?</w:t>
      </w:r>
      <w:r/>
      <w:r>
        <w:br/>
        <w:t>- Q6.3: ¿Cuántos Gap Assessments vs EU AI Act requirements ejecutados?</w:t>
      </w:r>
      <w:r/>
      <w:r>
        <w:br/>
        <w:t>- Q6.4: ¿Cuál es % audit findings resolved within SLA?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M6.1: NIS2 Assessment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entidades esenciales completó NIS2 self-assessment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(Assessed_entities / Total_EE)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M6.2: ISO 27001 Alignment 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Maturity 0-5 vs ISO 27001 control alignment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score (0-5)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Controls_implemented / Controls_required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M6.3: EU AI Act Gap Analysis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organizaciones ejecutó formal gap assessment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(Gap_assessed / Total_organizations)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M6.4: Audit Finding Resolution Rate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audit findings resolved within 30 days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(Resolved_30d / Total_findings) × 100</w:t>
            </w:r>
          </w:p>
        </w:tc>
      </w:tr>
    </w:tbl>
    <w:p/>
    <w:p>
      <w:r>
        <w:rPr>
          <w:b/>
        </w:rPr>
        <w:t>Data Sources:</w:t>
      </w:r>
      <w:r/>
      <w:r>
        <w:br/>
        <w:t>- CNCS (Centro Nacional de Ciberseguridad) España official assessments</w:t>
      </w:r>
      <w:r/>
      <w:r>
        <w:br/>
        <w:t>- Internal audit reports</w:t>
      </w:r>
      <w:r/>
      <w:r>
        <w:br/>
        <w:t>- Gap assessment documentation</w:t>
      </w:r>
      <w:r/>
      <w:r>
        <w:br/>
        <w:t>- INCIBE compliance tracking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 es lagging indicator; no predicts future breach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Mandated by regulation; stakeholders require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 pero requires remediation planning (not just scoring)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compliance checkbox completion; imperfect proxy for actual security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Significant: regulatory required; board/CNCS mandate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but subject to interpretation de requirements (audit inconsistency)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Annual reporting cycles; not continuous; lag in data availability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Relatively independent; regulatory standard is fixed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 tracking costs (internal/external audit) ~€150K annually; overhead without breach prevention ROI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3.7/5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Moderadamente pragmática; compliance-driven pero imperfect security predictor</w:t>
            </w:r>
          </w:p>
        </w:tc>
      </w:tr>
    </w:tbl>
    <w:p/>
    <w:p>
      <w:pPr>
        <w:pStyle w:val="Heading3"/>
        <w:keepNext/>
        <w:keepLines/>
      </w:pPr>
      <w:r>
        <w:t>INDICADOR 7: RESILIENCIA CADENA SUMINISTRO IA (AI Supply Chain Resilience)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Asegurar 100% de componentes IA (modelos, librerías, datos) en cadena suministro tienen provenance tracking y verificación integridad, con zero unauthorized components deployed</w:t>
      </w:r>
    </w:p>
    <w:p>
      <w:r>
        <w:rPr>
          <w:b/>
        </w:rPr>
        <w:t>QUESTIONS:</w:t>
      </w:r>
      <w:r/>
      <w:r>
        <w:br/>
        <w:t>- Q7.1: ¿Cuál es cobertura SBOM (Software Bill of Materials) para componentes IA?</w:t>
      </w:r>
      <w:r/>
      <w:r>
        <w:br/>
        <w:t>- Q7.2: ¿Cuántos proveedores IA completaron security assessment?</w:t>
      </w:r>
      <w:r/>
      <w:r>
        <w:br/>
        <w:t>- Q7.3: ¿Cuál es % modelos verificados criptográficamente pre-deployment?</w:t>
      </w:r>
      <w:r/>
      <w:r>
        <w:br/>
        <w:t>- Q7.4: ¿Existe ingesta control automatizada para componentes terceros?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M7.1: SBOM AI Component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componentes IA con documented SBOM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(Components_documented_SBOM / Total_AI_components)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M7.2: Vendor Security Assessment Completion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AI vendors completó security evaluation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(Vendors_assessed / Total_AI_vendors)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M7.3: Cryptographic Verification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modelos/datos verificados integridad pre-deploy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(Verified_components / Total_components)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M7.4: Unauthorized Component Incidents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# componentes maliciosos detected/blocked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count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Total_malicious_components_detected_YTD</w:t>
            </w:r>
          </w:p>
        </w:tc>
      </w:tr>
    </w:tbl>
    <w:p/>
    <w:p>
      <w:r>
        <w:rPr>
          <w:b/>
        </w:rPr>
        <w:t>Data Sources:</w:t>
      </w:r>
      <w:r/>
      <w:r>
        <w:br/>
        <w:t>- Package managers (PyPI, npm, Hugging Face)</w:t>
      </w:r>
      <w:r/>
      <w:r>
        <w:br/>
        <w:t>- Vulnerability management systems</w:t>
      </w:r>
      <w:r/>
      <w:r>
        <w:br/>
        <w:t>- Vendor assessment documentation</w:t>
      </w:r>
      <w:r/>
      <w:r>
        <w:br/>
        <w:t>- Deployment logs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 + verification predicts supply chain breach prevention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emerging threat (2025: supply chain attacks rising)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 pero requiere proceso rigor (vendedor cooperation)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control implementación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Significant: supply chain breaches have massive impact (precedent: SolarTrade $500M)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objectively pero depends on vendor compliance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Requires manual SBOM generation; not all tools support automation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Affected by: vendor security posture, upstream supply chain visibility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 tools €200K+; vendor assessment labor intensive; ROI long-term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4.0/5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Pragmática pero con friction operacional; emerging practice</w:t>
            </w:r>
          </w:p>
        </w:tc>
      </w:tr>
    </w:tbl>
    <w:p/>
    <w:p>
      <w:pPr>
        <w:pStyle w:val="Heading3"/>
        <w:keepNext/>
        <w:keepLines/>
      </w:pPr>
      <w:r>
        <w:t>INDICADOR 8: RESPUESTA A INCIDENTES IA-POWERED (AI-Enhanced Incident Response Capability)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Implementar SOAR + IA para reducir MTTR (Mean Time to Respond) de 4+ horas a &lt;30 minutos, con automatización de 80%+ de respuestas inicial</w:t>
      </w:r>
    </w:p>
    <w:p>
      <w:r>
        <w:rPr>
          <w:b/>
        </w:rPr>
        <w:t>QUESTIONS:</w:t>
      </w:r>
      <w:r/>
      <w:r>
        <w:br/>
        <w:t>- Q8.1: ¿Cuál es MTTR promedio para incidentes detectados?</w:t>
      </w:r>
      <w:r/>
      <w:r>
        <w:br/>
        <w:t>- Q8.2: ¿Qué % respuestas iniciales están automatizadas?</w:t>
      </w:r>
      <w:r/>
      <w:r>
        <w:br/>
        <w:t>- Q8.3: ¿Cuál es tasa escalation vs auto-resolution?</w:t>
      </w:r>
      <w:r/>
      <w:r>
        <w:br/>
        <w:t>- Q8.4: ¿Cuántos playbooks de respuesta están documentados?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M8.1: MTTR Automatizado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Promedio tiempo respuesta inicial automatizada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minutos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Σ(Response_time) / n_automated_responses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M8.2: Automation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respuestas iníciales ejecutadas sin intervención humana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(Automated_responses / Total_responses)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M8.3: Auto-Resolution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incidentes resolutos completamente sin escalation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(Auto_resolved / Total_incidents)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M8.4: Playbook Coverage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# playbooks documentados / total incident types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count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Playbooks_documented</w:t>
            </w:r>
          </w:p>
        </w:tc>
      </w:tr>
    </w:tbl>
    <w:p/>
    <w:p>
      <w:r>
        <w:rPr>
          <w:b/>
        </w:rPr>
        <w:t>Data Sources:</w:t>
      </w:r>
      <w:r/>
      <w:r>
        <w:br/>
        <w:t>- SOAR platform metrics (e.g., Paloalto Cortex, Splunk SOAR)</w:t>
      </w:r>
      <w:r/>
      <w:r>
        <w:br/>
        <w:t>- Ticketing system time-stamps</w:t>
      </w:r>
      <w:r/>
      <w:r>
        <w:br/>
        <w:t>- Incident tracking database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MTTR reduction directly predicts incident damage reduction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relevante; central a incident management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Actionable: &lt;30 min → goal; &gt;2 hours → analysis needed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automation capability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Significant: MTTR impact directly on financial loss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objectively; timestamps en sistemas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Continuous monitoring; real-time dashboards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Affected by: incident complexity, system dependencies, skill availability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SOAR tools ~€300K annually but ROI massive (prevent hours of analyst time)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4.6/5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Altamente pragmática; strong operational value</w:t>
            </w:r>
          </w:p>
        </w:tc>
      </w:tr>
    </w:tbl>
    <w:p/>
    <w:p>
      <w:pPr>
        <w:pStyle w:val="Heading3"/>
        <w:keepNext/>
        <w:keepLines/>
      </w:pPr>
      <w:r>
        <w:t>INDICADOR 9: LIDERAZGO Y GOBERNANZA CIBERSEGURIDAD IA (AI Security Governance Maturity)</w:t>
      </w:r>
    </w:p>
    <w:p>
      <w:pPr>
        <w:pStyle w:val="Heading4"/>
        <w:keepNext/>
        <w:keepLines/>
      </w:pPr>
      <w:r>
        <w:t>GQM Structure</w:t>
      </w:r>
    </w:p>
    <w:p>
      <w:r>
        <w:rPr>
          <w:b/>
        </w:rPr>
        <w:t>GOAL:</w:t>
      </w:r>
      <w:r>
        <w:t xml:space="preserve"> Establecer governance formal con CISO reporting to CEO, presupuesto dedicado IA-security, y risk appetite articulated por board</w:t>
      </w:r>
    </w:p>
    <w:p>
      <w:r>
        <w:rPr>
          <w:b/>
        </w:rPr>
        <w:t>QUESTIONS:</w:t>
      </w:r>
      <w:r/>
      <w:r>
        <w:br/>
        <w:t>- Q9.1: ¿Reporta CISO to CEO o subordinate leader?</w:t>
      </w:r>
      <w:r/>
      <w:r>
        <w:br/>
        <w:t>- Q9.2: ¿Existe presupuesto dedicado IA-security (vs buried in general cybersecurity)?</w:t>
      </w:r>
      <w:r/>
      <w:r>
        <w:br/>
        <w:t>- Q9.3: ¿Revisa board ciberseguridad IA trimestralmente?</w:t>
      </w:r>
      <w:r/>
      <w:r>
        <w:br/>
        <w:t>- Q9.4: ¿Existe risk appetite statement formal para IA?</w:t>
      </w:r>
    </w:p>
    <w:p>
      <w:r>
        <w:rPr>
          <w:b/>
        </w:rPr>
        <w:t>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M9.1: CISO Reporting Level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Hierarchical level: 0=none, 1=CTO, 2=COO, 3=CEO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score (0-3)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Reporting_hierarchy_level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M9.2: IA-Security Budget 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presupuesto ciberseguridad dedicado IA-specific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(AI_security_budget / Total_cyber_budget) × 100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M9.3: Board Review Frequency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# veces/año board revisa ciberseguridad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frequency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Board_reviews_per_year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M9.4: Risk Appetite Documentation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0=no documento, 1=existe pero no comunicated, 2=formal + distributed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score (0-2)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Risk_appetite_maturity</w:t>
            </w:r>
          </w:p>
        </w:tc>
      </w:tr>
    </w:tbl>
    <w:p/>
    <w:p>
      <w:r>
        <w:rPr>
          <w:b/>
        </w:rPr>
        <w:t>Data Sources:</w:t>
      </w:r>
      <w:r/>
      <w:r>
        <w:br/>
        <w:t>- Organizational charts</w:t>
      </w:r>
      <w:r/>
      <w:r>
        <w:br/>
        <w:t>- Budget allocation documents</w:t>
      </w:r>
      <w:r/>
      <w:r>
        <w:br/>
        <w:t>- Board meeting minutes</w:t>
      </w:r>
      <w:r/>
      <w:r>
        <w:br/>
        <w:t>- Policy documentation</w:t>
      </w:r>
    </w:p>
    <w:p>
      <w:pPr>
        <w:pStyle w:val="Heading4"/>
        <w:keepNext/>
        <w:keepLines/>
      </w:pPr>
      <w:r>
        <w:t>PRAGMATIC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Governance structures predict resource allocation y security investment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strategic alignment; precondition para other initiatives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Actionable pero requiere executive decision-making; not technical team autonomy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governance real (not proxy)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Foundational: governance predicts success todas otras iniciativas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objectively pero interpretación puede variar (CTO vs COO distinction)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Annual assessment cycles; not continuous; data collection dependent on manual reporting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Relatively independent; internal organizational choice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direct cost; organizational design exercise; massive ROI in strategic alignment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SCORE PRAGMATIC 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4.2/5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Pragmática pero con gaps oportuno; requires organizational change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3: MATRIZ CONSOLIDADA GQM+PRAGMATIC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Estratégico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Questions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Metrics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Avg PRAGMATIC Score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AI-Threat Detection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MTTD &lt;24h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Vulnerability Management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Remediation &lt;15d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Deepfake Detection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94%+ accuracy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pero menor urgencia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 SIEM+Threat Hunting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Proactive detection 90%+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Awareness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Click-rate &lt;5%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 Compliance NIS2/AI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95%+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(mandated)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 Supply Chain Resilience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SBOM 100% coverage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fase 2 (2027)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 Incident Response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 &lt;30 min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IMPLEMENTAR INMEDIATAMENTE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9. Governance Maturity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CISO to CEO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IMPLEMENTAR INMEDIATAMENTE (foundation)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RECOMENDACIONES DE IMPLEMENTACIÓN PRIORIZADA</w:t>
      </w:r>
    </w:p>
    <w:p>
      <w:pPr>
        <w:pStyle w:val="Heading3"/>
        <w:keepNext/>
        <w:keepLines/>
      </w:pPr>
      <w:r>
        <w:t>Fase 1: Implementación Inmediata (Q1 2026)</w:t>
      </w:r>
    </w:p>
    <w:p>
      <w:r>
        <w:rPr>
          <w:b/>
        </w:rPr>
        <w:t>Indicadores:</w:t>
      </w:r>
      <w:r>
        <w:t xml:space="preserve"> 1, 2, 4, 5, 8, 9</w:t>
      </w:r>
      <w:r/>
      <w:r>
        <w:br/>
      </w:r>
      <w:r>
        <w:rPr>
          <w:b/>
        </w:rPr>
        <w:t>Justificación:</w:t>
      </w:r>
      <w:r>
        <w:t xml:space="preserve"> Highest PRAGMATIC scores (4.2-4.6); foundational para otras iniciativas</w:t>
      </w:r>
      <w:r/>
      <w:r>
        <w:br/>
      </w:r>
      <w:r>
        <w:rPr>
          <w:b/>
        </w:rPr>
        <w:t>Presupuesto:</w:t>
      </w:r>
      <w:r>
        <w:t xml:space="preserve"> €1.2M Year 1</w:t>
      </w:r>
      <w:r/>
      <w:r>
        <w:br/>
      </w:r>
      <w:r>
        <w:rPr>
          <w:b/>
        </w:rPr>
        <w:t>Expected Outcome:</w:t>
      </w:r>
      <w:r>
        <w:t xml:space="preserve"> Reducción MTTD 300x; automation 80%+ respuesta inicial</w:t>
      </w:r>
    </w:p>
    <w:p>
      <w:pPr>
        <w:pStyle w:val="Heading3"/>
        <w:keepNext/>
        <w:keepLines/>
      </w:pPr>
      <w:r>
        <w:t>Fase 2: Implementación Secundaria (Q2-Q3 2026)</w:t>
      </w:r>
    </w:p>
    <w:p>
      <w:r>
        <w:rPr>
          <w:b/>
        </w:rPr>
        <w:t>Indicadores:</w:t>
      </w:r>
      <w:r>
        <w:t xml:space="preserve"> 3, 6</w:t>
      </w:r>
      <w:r/>
      <w:r>
        <w:br/>
      </w:r>
      <w:r>
        <w:rPr>
          <w:b/>
        </w:rPr>
        <w:t>Justificación:</w:t>
      </w:r>
      <w:r>
        <w:t xml:space="preserve"> Compliance-required (NIS2, EU AI Act) pero operational complexity menor</w:t>
      </w:r>
      <w:r/>
      <w:r>
        <w:br/>
      </w:r>
      <w:r>
        <w:rPr>
          <w:b/>
        </w:rPr>
        <w:t>Presupuesto:</w:t>
      </w:r>
      <w:r>
        <w:t xml:space="preserve"> €500K Year 1  </w:t>
      </w:r>
    </w:p>
    <w:p>
      <w:pPr>
        <w:pStyle w:val="Heading3"/>
        <w:keepNext/>
        <w:keepLines/>
      </w:pPr>
      <w:r>
        <w:t>Fase 3: Implementación Avanzada (Q4 2026-Q1 2027)</w:t>
      </w:r>
    </w:p>
    <w:p>
      <w:r>
        <w:rPr>
          <w:b/>
        </w:rPr>
        <w:t>Indicadores:</w:t>
      </w:r>
      <w:r>
        <w:t xml:space="preserve"> 7</w:t>
      </w:r>
      <w:r/>
      <w:r>
        <w:br/>
      </w:r>
      <w:r>
        <w:rPr>
          <w:b/>
        </w:rPr>
        <w:t>Justificación:</w:t>
      </w:r>
      <w:r>
        <w:t xml:space="preserve"> Supply chain resilience emerging; vendor maturity still developing</w:t>
      </w:r>
      <w:r/>
      <w:r>
        <w:br/>
      </w:r>
      <w:r>
        <w:rPr>
          <w:b/>
        </w:rPr>
        <w:t>Presupuesto:</w:t>
      </w:r>
      <w:r>
        <w:t xml:space="preserve"> €350K Year 1  </w:t>
      </w:r>
    </w:p>
    <w:p>
      <w:r>
        <w:rPr>
          <w:b/>
        </w:rPr>
        <w:t>FIN DEL MARCO GQM+PRAGMATIC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