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MADUREZ Y ROI - ENCUESTA CIBERSEGURIDAD ORGANIZACIONAL</w:t>
      </w:r>
    </w:p>
    <w:p>
      <w:pPr>
        <w:pStyle w:val="Heading2"/>
        <w:keepNext/>
        <w:keepLines/>
      </w:pPr>
      <w:r>
        <w:rPr>
          <w:color w:val="0066CC"/>
        </w:rPr>
        <w:t>Implementación Step-by-Step para 7 Módulos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Encuesta Integral Ciberseguridad (Gobernanza, VM, SIEM, Acceso, Capacitación, IR, Estrategia)</w:t>
      </w:r>
      <w:r/>
      <w:r>
        <w:br/>
      </w:r>
      <w:r>
        <w:rPr>
          <w:b/>
        </w:rPr>
        <w:t>Software:</w:t>
      </w:r>
      <w:r>
        <w:t xml:space="preserve"> Microsoft Excel / Google Sheets compatible</w:t>
      </w:r>
    </w:p>
    <w:p>
      <w:pPr>
        <w:pStyle w:val="Heading2"/>
        <w:keepNext/>
        <w:keepLines/>
      </w:pPr>
      <w:r>
        <w:rPr>
          <w:color w:val="0066CC"/>
        </w:rPr>
        <w:t>INTRODUCCIÓN: ÍNDICE DE MADUREZ CIBERSEGURIDAD (IMC)</w:t>
      </w:r>
    </w:p>
    <w:p>
      <w:r>
        <w:t>El IMC es métrica compuesta (0-100) que integra:</w:t>
      </w:r>
    </w:p>
    <w:p>
      <w:pPr>
        <w:pStyle w:val="ListNumber"/>
        <w:keepLines w:val="1"/>
        <w:keepNext w:val="1"/>
        <w:widowControl w:val="1"/>
      </w:pPr>
      <w:r>
        <w:t>Puntuación Promedio Módulos (7 módulos, escala 0-100)</w:t>
      </w:r>
    </w:p>
    <w:p>
      <w:pPr>
        <w:pStyle w:val="ListNumber"/>
        <w:keepLines w:val="1"/>
        <w:keepNext w:val="1"/>
        <w:widowControl w:val="1"/>
      </w:pPr>
      <w:r>
        <w:t>Compliance Normativo (NIS2, ISO, GDPR alignment %)</w:t>
      </w:r>
    </w:p>
    <w:p>
      <w:pPr>
        <w:pStyle w:val="ListNumber"/>
        <w:keepLines w:val="1"/>
        <w:keepNext w:val="1"/>
        <w:widowControl w:val="1"/>
      </w:pPr>
      <w:r>
        <w:t>Implementación Operacional (% deployed vs target)</w:t>
      </w:r>
    </w:p>
    <w:p>
      <w:pPr>
        <w:pStyle w:val="ListNumber"/>
        <w:keepLines w:val="1"/>
        <w:widowControl w:val="1"/>
      </w:pPr>
      <w:r>
        <w:t>Sostenibilidad (recursos, presupuesto, governance)</w:t>
      </w:r>
    </w:p>
    <w:p>
      <w:r>
        <w:rPr>
          <w:b/>
        </w:rPr>
        <w:t>Fórmula IMC: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IMC = (Promedio_Módulos × 0.50) + (Compliance%  × 0.30) + (Implementation% × 0.20)</w:t>
        <w:br/>
        <w:br/>
        <w:t>Rango:</w:t>
        <w:br/>
        <w:t>0-25: Inicial (Nivel 1)</w:t>
        <w:br/>
        <w:t>26-50: Repetible (Nivel 2)</w:t>
        <w:br/>
        <w:t>51-75: Definido (Nivel 3)</w:t>
        <w:br/>
        <w:t>76-100: Gestionado/Optimizado (Nivel 4-5)</w:t>
        <w:br/>
      </w:r>
    </w:p>
    <w:p>
      <w:pPr>
        <w:pStyle w:val="Heading2"/>
        <w:keepNext/>
        <w:keepLines/>
      </w:pPr>
      <w:r>
        <w:rPr>
          <w:color w:val="0066CC"/>
        </w:rPr>
        <w:t>ESTRUCTURA PLANTILLA EXCEL</w:t>
      </w:r>
    </w:p>
    <w:p>
      <w:pPr>
        <w:pStyle w:val="Heading3"/>
        <w:keepNext/>
        <w:keepLines/>
      </w:pPr>
      <w:r>
        <w:t>HOJA 1: Dashboard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DASHBOARD MADUREZ CIBERSEGURIDAD - 7 MÓDULOS             │</w:t>
        <w:br/>
        <w:t>├──────────────────────────────────────────────────────────┤</w:t>
        <w:br/>
        <w:br/>
        <w:t>FILA 1-3: Metadatos</w:t>
        <w:br/>
        <w:t>| Organización: [Editable] |</w:t>
        <w:br/>
        <w:t>| Fecha Assessment: [DATE] |</w:t>
        <w:br/>
        <w:t>| Período: [Q1 2026] |</w:t>
        <w:br/>
        <w:br/>
        <w:t>FILA 5-6: Encabezados Principales</w:t>
        <w:br/>
        <w:br/>
        <w:t>| A | B | C | D | E | F | G | H |</w:t>
        <w:br/>
        <w:t>|---|---|---|---|---|---|---|---|</w:t>
        <w:br/>
        <w:t>| Módulo | Score Actual (0-100) | Nivel GQM (0-5) | Compliance % | Implementation % | IMC Calculado | Estado | Prioridad |</w:t>
        <w:br/>
        <w:t>|---|---|---|---|---|---|---|---|</w:t>
        <w:br/>
        <w:br/>
        <w:t>FILA 7-13: Datos por Módulo</w:t>
        <w:br/>
        <w:br/>
        <w:t>| 1. Gobernanza | [_] | [_] | [_] | [_] | [=FORMULA] | 🟢 | P1 |</w:t>
        <w:br/>
        <w:t>| 2. Vulnerabilidades | [_] | [_] | [_] | [_] | [=FORMULA] | 🟢 | P1 |</w:t>
        <w:br/>
        <w:t>| 3. SIEM | [_] | [_] | [_] | [_] | [=FORMULA] | 🟡 | P2 |</w:t>
        <w:br/>
        <w:t>| 4. Acceso &amp; Identidad | [_] | [_] | [_] | [_] | [=FORMULA] | 🟢 | P1 |</w:t>
        <w:br/>
        <w:t>| 5. Capacitación | [_] | [_] | [_] | [_] | [=FORMULA] | 🟢 | P1 |</w:t>
        <w:br/>
        <w:t>| 6. Respuesta Incidentes | [_] | [_] | [_] | [_] | [=FORMULA] | 🟡 | P2 |</w:t>
        <w:br/>
        <w:t>| 7. Estrategia Integrada | [_] | [_] | [_] | [_] | [=FORMULA] | 🟡 | P3 |</w:t>
        <w:br/>
        <w:br/>
        <w:t>FILA 15: Totales Consolidados</w:t>
        <w:br/>
        <w:br/>
        <w:t>| PROMEDIO PORTFOLIO | [=AVERAGE(B7:B13)] | [=AVERAGE(C7:C13)] | [=AVERAGE(D7:D13)] | [=AVERAGE(E7:E13)] | [=FORMULA_IMC] | [STATUS] | [PRIORIDAD] |</w:t>
        <w:br/>
        <w:br/>
        <w:t>FILA 17-20: Métricas Ejecutivas</w:t>
        <w:br/>
        <w:br/>
        <w:t>| Métrica | Valor | Benchmark | Gap |</w:t>
        <w:br/>
        <w:t>|---------|-------|-----------|-----|</w:t>
        <w:br/>
        <w:t>| IMC Promedio | [45] | 40 (industry) | +5pp |</w:t>
        <w:br/>
        <w:t>| Compliance Normativo | 72% | 80% (requerido) | -8pp CRÍTICO |</w:t>
        <w:br/>
        <w:t>| Implementation Avg | 55% | 60% | -5pp |</w:t>
        <w:br/>
        <w:t>| Regulatory Readiness | AMBER | GREEN target | 12 meses a goal |</w:t>
        <w:br/>
        <w:br/>
        <w:t>FILA 22-24: Proyección Simplificada</w:t>
        <w:br/>
        <w:br/>
        <w:t>| Período | IMC Proyectado | Nivel | Timeline |</w:t>
        <w:br/>
        <w:t>|---------|---------------|-------|----------|</w:t>
        <w:br/>
        <w:t>| Q1 2026 (Actual) | 45 | Nivel 2 | Today |</w:t>
        <w:br/>
        <w:t>| Q4 2026 | 62 | Nivel 3 | 9 meses |</w:t>
        <w:br/>
        <w:t>| Q1 2027 | 75 | Nivel 3-4 | 12 meses |</w:t>
        <w:br/>
      </w:r>
    </w:p>
    <w:p>
      <w:pPr>
        <w:pStyle w:val="Heading3"/>
        <w:keepNext/>
        <w:keepLines/>
      </w:pPr>
      <w:r>
        <w:t>HOJA 2-8: Detalle por Módulo (7 hojas, 1 por módulo)</w:t>
      </w:r>
    </w:p>
    <w:p>
      <w:r>
        <w:rPr>
          <w:b/>
        </w:rPr>
        <w:t>Ejemplo Módulo 1: Gobernanza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MÓDULO 1: GOBERNANZA Y LIDERAZGO             │</w:t>
        <w:br/>
        <w:t>├──────────────────────────────────────────────┤</w:t>
        <w:br/>
        <w:br/>
        <w:t>FILA 1-4: Metadata</w:t>
        <w:br/>
        <w:br/>
        <w:t>| Nombre | Gobernanza y Liderazgo Ciberseguridad |</w:t>
        <w:br/>
        <w:t>| # Preguntas | 5 (1.1-1.5) |</w:t>
        <w:br/>
        <w:t>| Score Actual | [_] / 100 |</w:t>
        <w:br/>
        <w:t>| Plazo Crítico | Agosto 2026 (NIS2) |</w:t>
        <w:br/>
        <w:br/>
        <w:t>FILA 6-12: Preguntas Detalladas</w:t>
        <w:br/>
        <w:br/>
        <w:t>| Pregunta | Respuesta Usuario | Puntos | Normativa Clave | Validación |</w:t>
        <w:br/>
        <w:t>|----------|-----------------|--------|-----------------|-----------|</w:t>
        <w:br/>
        <w:t>| 1.1: Estado CISO | Nivel 3 (COO reporting) | 50 | NIS2 Art.17 | ✓ |</w:t>
        <w:br/>
        <w:t>| 1.2: Revisión Estrategia | Trimestral | 40 | NIS2 Art.17 | ✓ |</w:t>
        <w:br/>
        <w:t>| 1.3: Política Documentada | Sí, comunicada | 50 | NIS2 Art.17 | ✓ |</w:t>
        <w:br/>
        <w:t>| 1.4: Presupuesto Alineado | Risk-mapped | 45 | NIS2 Art.17 | ⚠ |</w:t>
        <w:br/>
        <w:t>| 1.5: % IT Budget | 5% | 35 | Plan Nacional | ⚠ |</w:t>
        <w:br/>
        <w:br/>
        <w:t>FILA 14-16: Score Agregado</w:t>
        <w:br/>
        <w:br/>
        <w:t>| Promedio Módulo | (50+40+50+45+35)/5 = | 44 puntos | Nivel 2-3 |</w:t>
        <w:br/>
        <w:t>| Compliance vs NIS2 | 5/5 alineados | 100% | ✓ |</w:t>
        <w:br/>
        <w:t>| Implementation % | 4/5 operacional | 80% | ✓ |</w:t>
        <w:br/>
        <w:br/>
        <w:t>FILA 18-20: Insights &amp; Recomendaciones</w:t>
        <w:br/>
        <w:br/>
        <w:t>| Fortaleza | CISO governance structure established (reporta COO) |</w:t>
        <w:br/>
        <w:t>| Gap | Budget allocation 5% vs target 8%; need €500K additional |</w:t>
        <w:br/>
        <w:t>| Acción | Presupuesto increase negotiation Q1 2026 |</w:t>
        <w:br/>
        <w:t>| Timeline | Complete by Q2 2026 |</w:t>
        <w:br/>
        <w:t>| Owner | CISO + CFO |</w:t>
        <w:br/>
        <w:br/>
        <w:t>[Repetir estructura para Módulos 2-7]</w:t>
        <w:br/>
      </w:r>
    </w:p>
    <w:p>
      <w:pPr>
        <w:pStyle w:val="Heading3"/>
        <w:keepNext/>
        <w:keepLines/>
      </w:pPr>
      <w:r>
        <w:t>HOJA 9: Costs &amp; ROI Analysis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COSTS &amp; ROI - YEAR 1 INVESTMENT              │</w:t>
        <w:br/>
        <w:t>├──────────────────────────────────────────────┘</w:t>
        <w:br/>
        <w:br/>
        <w:t>FILA 1-3: Resumen Ejecutivo</w:t>
        <w:br/>
        <w:br/>
        <w:t>| Inversión Total Year 1 | €2.1M |</w:t>
        <w:br/>
        <w:t>| ROI Esperado | 35-60% |</w:t>
        <w:br/>
        <w:t>| Payback Period | 18-24 meses |</w:t>
        <w:br/>
        <w:br/>
        <w:t>FILA 5-30: Desglose Presupuesto por Módulo</w:t>
        <w:br/>
        <w:br/>
        <w:t>| Módulo | Elemento | Tipo | Costo Year 1 | Beneficio Anual |</w:t>
        <w:br/>
        <w:t>|--------|----------|------|-------------|-----------------|</w:t>
        <w:br/>
        <w:t>| **1. Gobernanza** | Governance restructuring | OpEx | €50K | €200K (efficiency) |</w:t>
        <w:br/>
        <w:t>| | Board training | Training | €30K | €100K (visibility) |</w:t>
        <w:br/>
        <w:t>| **2. Vulnerabilidades** | Scanning tools upgrade | CapEx | €120K | €400K (breach prevention) |</w:t>
        <w:br/>
        <w:t>| | VM analyst (1 FTE) | OpEx | €75K | €300K (faster remediation) |</w:t>
        <w:br/>
        <w:t>| | Automated patching | CapEx | €150K | €600K (downtime reduction) |</w:t>
        <w:br/>
        <w:t>| **3. SIEM** | SIEM license + infra | CapEx/OpEx | €200K | €500K (detection capability) |</w:t>
        <w:br/>
        <w:t>| | SOC analyst (1 FTE) | OpEx | €75K | €300K (coverage 24/7) |</w:t>
        <w:br/>
        <w:t>| **4. Acceso** | Identity platform | CapEx | €180K | €250K (breach reduction) |</w:t>
        <w:br/>
        <w:t>| | MFA rollout | CapEx | €60K | €150K (unauthorized access ↓) |</w:t>
        <w:br/>
        <w:t>| **5. Capacitación** | LMS upgrade | CapEx | €40K | €100K (culture) |</w:t>
        <w:br/>
        <w:t>| | Training programs | OpEx | €80K | €250K (incident reduction) |</w:t>
        <w:br/>
        <w:t>| **6. IR** | SOAR platform | CapEx | €150K | €800K (MTTR reduction) |</w:t>
        <w:br/>
        <w:t>| | IR team (0.5 FTE) | OpEx | €50K | €300K (faster response) |</w:t>
        <w:br/>
        <w:t>| **7. Estrategia** | Governance consultant | OpEx | €100K | €200K (roadmap clarity) |</w:t>
        <w:br/>
        <w:t>| | Risk assessment | OpEx | €60K | €150K (prioritization) |</w:t>
        <w:br/>
        <w:t>| | **TOTAL** | | **€1,320K** | **€4,500K** |</w:t>
        <w:br/>
        <w:br/>
        <w:t>FILA 32-40: ROI Scenarios</w:t>
        <w:br/>
        <w:br/>
        <w:t>| Scenario | Investment | Benefits | Net Year 1 | Payback | 3-Year ROI |</w:t>
        <w:br/>
        <w:t>|----------|-----------|----------|-----------|---------|-----------|</w:t>
        <w:br/>
        <w:t>| **Conservative** | €1.32M | €2M (1 incident prevented) | +€680K | 8 meses | 180% |</w:t>
        <w:br/>
        <w:t>| **Realistic** | €1.32M | €3M (2 incidents + efficiency) | +€1.68M | 5 meses | 280% |</w:t>
        <w:br/>
        <w:t>| **Optimistic** | €1.32M | €4.5M (3 incidents + culture) | +€3.18M | 4 meses | 400% |</w:t>
        <w:br/>
        <w:br/>
        <w:t>FILA 42-45: Sensitivity Analysis</w:t>
        <w:br/>
        <w:br/>
        <w:t>| Variable | -20% | Base | +20% | Impact on ROI |</w:t>
        <w:br/>
        <w:t>|----------|------|------|------|---------------|</w:t>
        <w:br/>
        <w:t>| Incident Cost | €400K | €500K | €600K | -€50K / +€50K |</w:t>
        <w:br/>
        <w:t>| Incidents Prevented | 1 | 2 | 3 | -€500K / +€500K |</w:t>
        <w:br/>
        <w:t>| Implementation Timeline | 15 mo | 12 mo | 9 mo | -€200K / +€200K |</w:t>
        <w:br/>
        <w:br/>
        <w:t>FILA 47-50: Risk Factors</w:t>
        <w:br/>
        <w:br/>
        <w:t>| Risk | Probability | Impact | Mitigation |</w:t>
        <w:br/>
        <w:t>|------|-----------|--------|-----------|</w:t>
        <w:br/>
        <w:t>| Delayed vendor delivery | 30% | 2-3 mo slip | Engage vendors early |</w:t>
        <w:br/>
        <w:t>| Staff turnover | 20% | Loss momentum | Cross-training |</w:t>
        <w:br/>
        <w:t>| Scope creep | 40% | 20% budget overrun | Strict change control |</w:t>
        <w:br/>
      </w:r>
    </w:p>
    <w:p>
      <w:pPr>
        <w:pStyle w:val="Heading3"/>
        <w:keepNext/>
        <w:keepLines/>
      </w:pPr>
      <w:r>
        <w:t>HOJA 10: Maturity Trajectory (18-36 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TRAJECTORY PROYECCIÓN - 18-36 MESES         │</w:t>
        <w:br/>
        <w:t>├──────────────────────────────────────────────┘</w:t>
        <w:br/>
        <w:br/>
        <w:t>FILA 1-3: Timeline Overview</w:t>
        <w:br/>
        <w:br/>
        <w:t>| Fase | Período | Módulos Foco | Target IMC | Investment |</w:t>
        <w:br/>
        <w:t>|------|---------|-------------|-----------|-----------|</w:t>
        <w:br/>
        <w:t>| 1 - Foundation | Q1 2026 | 1,7 (Governance base) | 50 | €0 (internal) |</w:t>
        <w:br/>
        <w:t>| 2 - Core Operations | Q2-Q3 2026 | 2,3,4,5 (technical) | 65 | €1.2M |</w:t>
        <w:br/>
        <w:t>| 3 - Optimization | Q4 2026 | 1-7 all (integration) | 75 | €200K |</w:t>
        <w:br/>
        <w:t>| 4 - Advanced | 2027 | All (automation, AI) | 85+ | €500K |</w:t>
        <w:br/>
        <w:br/>
        <w:t>FILA 5-15: Quarter-by-Quarter Projection</w:t>
        <w:br/>
        <w:br/>
        <w:t>| Módulo | Q4 2025 | Q1 2026 | Q2 2026 | Q3 2026 | Q4 2026 | Q1 2027 |</w:t>
        <w:br/>
        <w:t>|--------|---------|---------|---------|---------|---------|---------|</w:t>
        <w:br/>
        <w:t>| 1. Gobernanza | 40 | 50 | 60 | 70 | 80 | 85 |</w:t>
        <w:br/>
        <w:t>| 2. Vulnerabilidades | 35 | 40 | 55 | 70 | 75 | 80 |</w:t>
        <w:br/>
        <w:t>| 3. SIEM | 30 | 35 | 50 | 65 | 75 | 80 |</w:t>
        <w:br/>
        <w:t>| 4. Acceso | 45 | 55 | 65 | 75 | 80 | 85 |</w:t>
        <w:br/>
        <w:t>| 5. Capacitación | 50 | 60 | 70 | 75 | 80 | 82 |</w:t>
        <w:br/>
        <w:t>| 6. Respuesta Incidentes | 40 | 50 | 60 | 72 | 80 | 85 |</w:t>
        <w:br/>
        <w:t>| 7. Estrategia | 35 | 45 | 55 | 65 | 75 | 80 |</w:t>
        <w:br/>
        <w:t>| **PORTFOLIO AVG** | **39** | **48** | **60** | **70** | **78** | **83** |</w:t>
        <w:br/>
        <w:t>| **IMC PROYECTADO** | **39** | **48** | **60** | **70** | **78** | **83** |</w:t>
        <w:br/>
        <w:br/>
        <w:t>FILA 17-20: Hitos Clave</w:t>
        <w:br/>
        <w:br/>
        <w:t>| Fecha | Hito | Indicador Éxito | Responsable |</w:t>
        <w:br/>
        <w:t>|-------|------|-----------------|-----------|</w:t>
        <w:br/>
        <w:t>| 31-Mar-2026 | Governance foundation complete | CISO reporting to CEO | CISO |</w:t>
        <w:br/>
        <w:t>| 30-Jun-2026 | Core operations Phase 2 complete | MTTD &lt;48h; MTTR &lt;20d | CTO |</w:t>
        <w:br/>
        <w:t>| 31-Aug-2026 | NIS2 compliance achieved | 95%+ vs requirements | Compliance |</w:t>
        <w:br/>
        <w:t>| 31-Dec-2026 | Portfolio IMC &gt;75 | Level 3-4 operacional | Executive Team |</w:t>
        <w:br/>
        <w:br/>
        <w:t>FILA 22-25: Success Metrics 2026</w:t>
        <w:br/>
        <w:br/>
        <w:t>| Métrica | Baseline | Target 2026 | Progress Indicator |</w:t>
        <w:br/>
        <w:t>|---------|----------|-----------|------------------|</w:t>
        <w:br/>
        <w:t>| IMC Global | 39 | 78 | 2pp/month trend |</w:t>
        <w:br/>
        <w:t>| NIS2 Readiness | 72% | 95%+ | Gap closure % |</w:t>
        <w:br/>
        <w:t>| Compliance Avg | 65% | 85%+ | All 7 modules |</w:t>
        <w:br/>
        <w:t>| Implementation Avg | 50% | 85%+ | Deployed systems |</w:t>
        <w:br/>
      </w:r>
    </w:p>
    <w:p>
      <w:pPr>
        <w:pStyle w:val="Heading3"/>
        <w:keepNext/>
        <w:keepLines/>
      </w:pPr>
      <w:r>
        <w:t>HOJA 11: Raw Data Input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RAW DATA ENTRY - MONTHLY UPDATE SHEET        │</w:t>
        <w:br/>
        <w:t>├──────────────────────────────────────────────┘</w:t>
        <w:br/>
        <w:br/>
        <w:t>Instrucciones: Actualizar mensualmente con datos más recientes de operaciones</w:t>
        <w:br/>
        <w:br/>
        <w:t>FILA 1-5: Metadata</w:t>
        <w:br/>
        <w:br/>
        <w:t>| Parameter | Value |</w:t>
        <w:br/>
        <w:t>|-----------|-------|</w:t>
        <w:br/>
        <w:t>| Organization | [ORG NAME] |</w:t>
        <w:br/>
        <w:t>| Data Collection Date | [DATE] |</w:t>
        <w:br/>
        <w:t>| Data Owner | [ROLE] |</w:t>
        <w:br/>
        <w:t>| Next Review | [DATE + 30d] |</w:t>
        <w:br/>
        <w:br/>
        <w:t>FILA 7-50: Respuestas Preguntas por Módulo</w:t>
        <w:br/>
        <w:br/>
        <w:t>## MÓDULO 1: GOBERNANZA (Preguntas 1.1-1.5)</w:t>
        <w:br/>
        <w:br/>
        <w:t>| Pregunta | Respuesta (0-5 or %) | Data Source | Validación | Notas |</w:t>
        <w:br/>
        <w:t>|----------|-------------------|------------|-----------|-------|</w:t>
        <w:br/>
        <w:t>| 1.1: Estado CISO | 3 (COO reporting) | Org chart | ✓ | Formal since Jan 2026 |</w:t>
        <w:br/>
        <w:t>| 1.2: Revisión Estrategia | Trimestral | Board minutes | ✓ | Last: Dec 2025 |</w:t>
        <w:br/>
        <w:t>| 1.3: Política Documentada | Sí, 90% distributed | LMS / Email tracking | ⚠ | Pending Q1 refresh |</w:t>
        <w:br/>
        <w:t>| 1.4: Presupuesto Alineado | Risk-mapped 5 áreas | Budget spreadsheet | ✓ | Need formalization |</w:t>
        <w:br/>
        <w:t>| 1.5: IT Budget % | 5% | Financial systems | ✓ | Target: 8% by Q4 |</w:t>
        <w:br/>
        <w:br/>
        <w:t>## MÓDULO 2: VULNERABILIDADES (Preguntas 2.1-2.9)</w:t>
        <w:br/>
        <w:br/>
        <w:t>| Pregunta | Respuesta | Data Source | Validación | Notas |</w:t>
        <w:br/>
        <w:t>|----------|----------|------------|-----------|-------|</w:t>
        <w:br/>
        <w:t>| 2.1: VM Maturity | Nivel 2-3 | Assessment | ✓ | Scanning quarterly, need continuous |</w:t>
        <w:br/>
        <w:t>| 2.2: % SLA Compliance | 72% | Ticketing system | ✓ | 15 day SLA for critical |</w:t>
        <w:br/>
        <w:t>| 2.3: Threat Intel | Partial correlation | Analyst notes | ⚠ | No formal integration |</w:t>
        <w:br/>
        <w:t>| 2.4: Pen Test Frequency | Annual | Audit reports | ✓ | Last: Q4 2025 |</w:t>
        <w:br/>
        <w:t>| 2.5: PT Methodology | OWASP-based | Assessment docs | ✓ | Professional firm |</w:t>
        <w:br/>
        <w:t>| 2.6: MTTR Critical | 22 días | VM system | ✓ | Target &lt;15 days |</w:t>
        <w:br/>
        <w:t>| 2.7: Retest Validation | 85% critical | Testing records | ✓ | Improving |</w:t>
        <w:br/>
        <w:t>| 2.8: % Apps Tested | 60% | VM reports | ⚠ | Need 80%+ |</w:t>
        <w:br/>
        <w:t>| 2.9: Test Scope | 7/8 elements | Scope document | ✓ | Missing: OT/industrial |</w:t>
        <w:br/>
        <w:br/>
        <w:t>[Repetir estructura para Módulos 3-7]</w:t>
        <w:br/>
      </w:r>
    </w:p>
    <w:p>
      <w:pPr>
        <w:pStyle w:val="Heading2"/>
        <w:keepNext/>
        <w:keepLines/>
      </w:pPr>
      <w:r>
        <w:rPr>
          <w:color w:val="0066CC"/>
        </w:rPr>
        <w:t>FÓRMULAS EXCEL PREDEFINIDAS</w:t>
      </w:r>
    </w:p>
    <w:p>
      <w:pPr>
        <w:pStyle w:val="Heading3"/>
        <w:keepNext/>
        <w:keepLines/>
      </w:pPr>
      <w:r>
        <w:t>Fórmula IMC (Celda F15 Dashboard)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=ROUND((AVERAGE(B7:B13)*0.50)+(AVERAGE(D7:D13)*0.30)+(AVERAGE(E7:E13)*0.20),0)</w:t>
        <w:br/>
      </w:r>
    </w:p>
    <w:p>
      <w:r>
        <w:rPr>
          <w:b/>
        </w:rPr>
        <w:t>Componentes:</w:t>
      </w:r>
      <w:r/>
      <w:r>
        <w:br/>
        <w:t>- B7:B13 = Score promedio módulos (0-100)</w:t>
      </w:r>
      <w:r/>
      <w:r>
        <w:br/>
        <w:t>- D7:D13 = Compliance % promedio</w:t>
      </w:r>
      <w:r/>
      <w:r>
        <w:br/>
        <w:t>- E7:E13 = Implementation % promedio</w:t>
      </w:r>
      <w:r/>
      <w:r>
        <w:br/>
        <w:t>- Pesos: 50% operacional + 30% compliance + 20% deployment</w:t>
      </w:r>
    </w:p>
    <w:p>
      <w:pPr>
        <w:pStyle w:val="Heading3"/>
        <w:keepNext/>
        <w:keepLines/>
      </w:pPr>
      <w:r>
        <w:t>Fórmula ROI Realistic (Hoja Costs)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=((Investment * Expected_Benefit_Multiple) - Investment) / Investment * 100</w:t>
        <w:br/>
      </w:r>
    </w:p>
    <w:p>
      <w:r>
        <w:t>Ejemplo: (€1.32M × 2.27) - €1.32M / €1.32M = 127% ROI Year 1</w:t>
      </w:r>
    </w:p>
    <w:p>
      <w:pPr>
        <w:pStyle w:val="Heading3"/>
        <w:keepNext/>
        <w:keepLines/>
      </w:pPr>
      <w:r>
        <w:t>Fórmula Payback Period (Meses)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=ROUND(12 / ((Annual_Benefit / 12) / Investment),1)</w:t>
        <w:br/>
      </w:r>
    </w:p>
    <w:p>
      <w:r>
        <w:t>Ejemplo: 12 / ((€3M/12) / €1.32M) = 5.3 meses</w:t>
      </w:r>
    </w:p>
    <w:p>
      <w:pPr>
        <w:pStyle w:val="Heading2"/>
        <w:keepNext/>
        <w:keepLines/>
      </w:pPr>
      <w:r>
        <w:rPr>
          <w:color w:val="0066CC"/>
        </w:rPr>
        <w:t>INSTRUCCIONES IMPLEMENTACIÓN</w:t>
      </w:r>
    </w:p>
    <w:p>
      <w:pPr>
        <w:pStyle w:val="Heading3"/>
        <w:keepNext/>
        <w:keepLines/>
      </w:pPr>
      <w:r>
        <w:t>Paso 1: Crear estructura (1 hora)</w:t>
      </w:r>
    </w:p>
    <w:p>
      <w:pPr>
        <w:pStyle w:val="ListNumber"/>
        <w:keepLines w:val="1"/>
        <w:keepNext w:val="1"/>
        <w:widowControl w:val="1"/>
      </w:pPr>
      <w:r>
        <w:t>Descargar template vacío</w:t>
      </w:r>
    </w:p>
    <w:p>
      <w:pPr>
        <w:pStyle w:val="ListNumber"/>
        <w:keepLines w:val="1"/>
        <w:keepNext w:val="1"/>
        <w:widowControl w:val="1"/>
      </w:pPr>
      <w:r>
        <w:t>Renombrar hojas: Dashboard, Mod1-7, Costs, Trajectory, RawData</w:t>
      </w:r>
    </w:p>
    <w:p>
      <w:pPr>
        <w:pStyle w:val="ListNumber"/>
        <w:keepLines w:val="1"/>
        <w:widowControl w:val="1"/>
      </w:pPr>
      <w:r>
        <w:t>Copiar encabezados desde este documento</w:t>
      </w:r>
    </w:p>
    <w:p>
      <w:pPr>
        <w:pStyle w:val="Heading3"/>
        <w:keepNext/>
        <w:keepLines/>
      </w:pPr>
      <w:r>
        <w:t>Paso 2: Alimentar datos (2 semanas)</w:t>
      </w:r>
    </w:p>
    <w:p>
      <w:pPr>
        <w:pStyle w:val="ListNumber"/>
        <w:keepLines w:val="1"/>
        <w:keepNext w:val="1"/>
        <w:widowControl w:val="1"/>
      </w:pPr>
      <w:r>
        <w:t>En "RawData" sheet, entrar respuestas preguntas encuesta (51 items)</w:t>
      </w:r>
    </w:p>
    <w:p>
      <w:pPr>
        <w:pStyle w:val="ListNumber"/>
        <w:keepLines w:val="1"/>
        <w:keepNext w:val="1"/>
        <w:widowControl w:val="1"/>
      </w:pPr>
      <w:r>
        <w:t>Fuentes: SIEM, ticketing, audit reports, surveys</w:t>
      </w:r>
    </w:p>
    <w:p>
      <w:pPr>
        <w:pStyle w:val="ListNumber"/>
        <w:keepLines w:val="1"/>
        <w:widowControl w:val="1"/>
      </w:pPr>
      <w:r>
        <w:t>Validar con stakeholders (CISO, CTO, Risk)</w:t>
      </w:r>
    </w:p>
    <w:p>
      <w:pPr>
        <w:pStyle w:val="Heading3"/>
        <w:keepNext/>
        <w:keepLines/>
      </w:pPr>
      <w:r>
        <w:t>Paso 3: Ejecutar cálculos (1 hora)</w:t>
      </w:r>
    </w:p>
    <w:p>
      <w:pPr>
        <w:pStyle w:val="ListNumber"/>
        <w:keepLines w:val="1"/>
        <w:keepNext w:val="1"/>
        <w:widowControl w:val="1"/>
      </w:pPr>
      <w:r>
        <w:t>Dashboard sheet calcula automáticamente IMC</w:t>
      </w:r>
    </w:p>
    <w:p>
      <w:pPr>
        <w:pStyle w:val="ListNumber"/>
        <w:keepLines w:val="1"/>
        <w:keepNext w:val="1"/>
        <w:widowControl w:val="1"/>
      </w:pPr>
      <w:r>
        <w:t>Trajectory proyecta forward 18 meses</w:t>
      </w:r>
    </w:p>
    <w:p>
      <w:pPr>
        <w:pStyle w:val="ListNumber"/>
        <w:keepLines w:val="1"/>
        <w:widowControl w:val="1"/>
      </w:pPr>
      <w:r>
        <w:t>ROI scenarios muestran financial impact</w:t>
      </w:r>
    </w:p>
    <w:p>
      <w:pPr>
        <w:pStyle w:val="Heading3"/>
        <w:keepNext/>
        <w:keepLines/>
      </w:pPr>
      <w:r>
        <w:t>Paso 4: Actualizar mensualmente (2 horas/month)</w:t>
      </w:r>
    </w:p>
    <w:p>
      <w:pPr>
        <w:pStyle w:val="ListBullet"/>
        <w:keepLines w:val="1"/>
        <w:keepNext w:val="1"/>
        <w:widowControl w:val="1"/>
      </w:pPr>
      <w:r>
        <w:t>Q1 2026: Baseline measurements</w:t>
      </w:r>
    </w:p>
    <w:p>
      <w:pPr>
        <w:pStyle w:val="ListBullet"/>
        <w:keepLines w:val="1"/>
        <w:keepNext w:val="1"/>
        <w:widowControl w:val="1"/>
      </w:pPr>
      <w:r>
        <w:t>Q2-Q4 2026: Monthly data refresh</w:t>
      </w:r>
    </w:p>
    <w:p>
      <w:pPr>
        <w:pStyle w:val="ListBullet"/>
        <w:keepLines w:val="1"/>
        <w:widowControl w:val="1"/>
      </w:pPr>
      <w:r>
        <w:t>2027: Quarterly rollups</w:t>
      </w:r>
    </w:p>
    <w:p>
      <w:r>
        <w:rPr>
          <w:b/>
        </w:rPr>
        <w:t>FIN DE PLANTILLA EXCEL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