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 EN POWERPOINT</w:t>
      </w:r>
    </w:p>
    <w:p>
      <w:pPr>
        <w:pStyle w:val="Heading2"/>
        <w:keepNext/>
        <w:keepLines/>
      </w:pPr>
      <w:r>
        <w:rPr>
          <w:color w:val="0066CC"/>
        </w:rPr>
        <w:t>Presentación de Resultados GQM+PRAGMATIC a Board &amp; C-Level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Presentación indicadores Ciberseguridad-IA España</w:t>
      </w:r>
      <w:r/>
      <w:r>
        <w:br/>
      </w:r>
      <w:r>
        <w:rPr>
          <w:b/>
        </w:rPr>
        <w:t>Software:</w:t>
      </w:r>
      <w:r>
        <w:t xml:space="preserve"> Microsoft PowerPoint / Google Slides compatible</w:t>
      </w:r>
      <w:r/>
      <w:r>
        <w:br/>
      </w:r>
      <w:r>
        <w:rPr>
          <w:b/>
        </w:rPr>
        <w:t>Duración:</w:t>
      </w:r>
      <w:r>
        <w:t xml:space="preserve"> 30-45 minutos (20-25 diapositivas)</w:t>
      </w:r>
    </w:p>
    <w:p>
      <w:pPr>
        <w:pStyle w:val="Heading2"/>
        <w:keepNext/>
        <w:keepLines/>
      </w:pPr>
      <w:r>
        <w:rPr>
          <w:color w:val="0066CC"/>
        </w:rPr>
        <w:t>INTRODUCCIÓN: ESTRUCTURA PRESENTACIÓN</w:t>
      </w:r>
    </w:p>
    <w:p>
      <w:r>
        <w:t xml:space="preserve">La presentación sigue estructura estratégica </w:t>
      </w:r>
      <w:r>
        <w:rPr>
          <w:b/>
        </w:rPr>
        <w:t>Story Arc</w:t>
      </w:r>
      <w:r>
        <w:t xml:space="preserve"> para máximo engagement ejecutivo:</w:t>
      </w:r>
    </w:p>
    <w:p>
      <w:pPr>
        <w:pStyle w:val="ListNumber"/>
        <w:keepLines w:val="1"/>
        <w:keepNext w:val="1"/>
        <w:widowControl w:val="1"/>
      </w:pPr>
      <w:r>
        <w:t>Hook: Crisis/Opportunity (2 min)</w:t>
      </w:r>
    </w:p>
    <w:p>
      <w:pPr>
        <w:pStyle w:val="ListNumber"/>
        <w:keepLines w:val="1"/>
        <w:keepNext w:val="1"/>
        <w:widowControl w:val="1"/>
      </w:pPr>
      <w:r>
        <w:t>Context: Where are we? (5 min)</w:t>
      </w:r>
    </w:p>
    <w:p>
      <w:pPr>
        <w:pStyle w:val="ListNumber"/>
        <w:keepLines w:val="1"/>
        <w:keepNext w:val="1"/>
        <w:widowControl w:val="1"/>
      </w:pPr>
      <w:r>
        <w:t>Analysis: What's working/not working? (8 min)</w:t>
      </w:r>
    </w:p>
    <w:p>
      <w:pPr>
        <w:pStyle w:val="ListNumber"/>
        <w:keepLines w:val="1"/>
        <w:keepNext w:val="1"/>
        <w:widowControl w:val="1"/>
      </w:pPr>
      <w:r>
        <w:t>Solution: Where we're going (10 min)</w:t>
      </w:r>
    </w:p>
    <w:p>
      <w:pPr>
        <w:pStyle w:val="ListNumber"/>
        <w:keepLines w:val="1"/>
        <w:widowControl w:val="1"/>
      </w:pPr>
      <w:r>
        <w:t>Action: What we need from you (5 min)</w:t>
      </w:r>
    </w:p>
    <w:p>
      <w:pPr>
        <w:pStyle w:val="Heading2"/>
        <w:keepNext/>
        <w:keepLines/>
      </w:pPr>
      <w:r>
        <w:rPr>
          <w:color w:val="0066CC"/>
        </w:rPr>
        <w:t>DIAPOSITIVA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                                  │</w:t>
        <w:br/>
        <w:t>│                                                     │</w:t>
        <w:br/>
        <w:t>│   CYBERSECURITY MATURITY ASSESSMENT 2026            │</w:t>
        <w:br/>
        <w:t>│   AI-Powered Threat Detection &amp; Response            │</w:t>
        <w:br/>
        <w:t>│                                                     │</w:t>
        <w:br/>
        <w:t>│   Framework: GQM + PRAGMATIC Methodology           │</w:t>
        <w:br/>
        <w:t>│   Spanish National Alignment (NIS2, EU AI Act)     │</w:t>
        <w:br/>
        <w:t>│                                                     │</w:t>
        <w:br/>
        <w:t>│                                                     │</w:t>
        <w:br/>
        <w:t>│   Organization: [COMPANY NAME]                      │</w:t>
        <w:br/>
        <w:t>│   Assessment Date: January 2026                    │</w:t>
        <w:br/>
        <w:t>│   Presented By: CISO / Chief Security Officer      │</w:t>
        <w:br/>
        <w:t>│                                         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**Design Notes:**</w:t>
        <w:br/>
        <w:t>- Logo empresa en esquina superior derecha</w:t>
        <w:br/>
        <w:t>- Colores corporativos</w:t>
        <w:br/>
        <w:t>- Fecha/periodo prominente</w:t>
        <w:br/>
      </w:r>
    </w:p>
    <w:p>
      <w:pPr>
        <w:pStyle w:val="Heading2"/>
        <w:keepNext/>
        <w:keepLines/>
      </w:pPr>
      <w:r>
        <w:rPr>
          <w:color w:val="0066CC"/>
        </w:rPr>
        <w:t>DIAPOSITIVA 2: AGENDA (Slide Title)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AGENDA                       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1. Executive Summary                    [5 min]    │</w:t>
        <w:br/>
        <w:t>│    ✓ Overall maturity snapshot                     │</w:t>
        <w:br/>
        <w:t>│    ✓ Key findings                                  │</w:t>
        <w:br/>
        <w:t>│    ✓ Strategic implications                        │</w:t>
        <w:br/>
        <w:t>│                                                     │</w:t>
        <w:br/>
        <w:t>│ 2. Detailed Assessment                  [8 min]    │</w:t>
        <w:br/>
        <w:t>│    ✓ 9 Indicators deep-dive                        │</w:t>
        <w:br/>
        <w:t>│    ✓ PRAGMATIC evaluation results                  │</w:t>
        <w:br/>
        <w:t>│    ✓ Compliance vs NIS2/EU AI Act                  │</w:t>
        <w:br/>
        <w:t>│                                                     │</w:t>
        <w:br/>
        <w:t>│ 3. Roadmap &amp; Investment                 [10 min]   │</w:t>
        <w:br/>
        <w:t>│    ✓ Implementation phases (6 phases)              │</w:t>
        <w:br/>
        <w:t>│    ✓ Budget requirements (€1.9M Year 1)            │</w:t>
        <w:br/>
        <w:t>│    ✓ ROI projections (26%-105%)                    │</w:t>
        <w:br/>
        <w:t>│                                                     │</w:t>
        <w:br/>
        <w:t>│ 4. Recommendations &amp; Next Steps         [5 min]    │</w:t>
        <w:br/>
        <w:t>│    ✓ Board decisions required                      │</w:t>
        <w:br/>
        <w:t>│    ✓ Risk mitigation approach                      │</w:t>
        <w:br/>
        <w:t>│    ✓ Timeline/dependencies                         │</w:t>
        <w:br/>
        <w:t>│                                                     │</w:t>
        <w:br/>
        <w:t>│ Q&amp;A                                     [5 min]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3: EXECUTIVE SUMMARY - OVERALL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MATURITY SNAPSHOT: Current State (Q1 2026)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           Portfolio IGM Score: 46/100              │</w:t>
        <w:br/>
        <w:t>│            ═══════════════════════════════           │</w:t>
        <w:br/>
        <w:t>│                                                     │</w:t>
        <w:br/>
        <w:t>│  Level 2 - Repetible ("Processes Emerging")        │</w:t>
        <w:br/>
        <w:t>│  ✓ Some capabilities formalized                    │</w:t>
        <w:br/>
        <w:t>│  ✗ Inconsistent execution                          │</w:t>
        <w:br/>
        <w:t>│  ✗ Limited integration/automation                  │</w:t>
        <w:br/>
        <w:t>│                                                     │</w:t>
        <w:br/>
        <w:t>│  vs Industry Baseline (2025)                        │</w:t>
        <w:br/>
        <w:t>│  ┌─────────────────────────────────────┐           │</w:t>
        <w:br/>
        <w:t>│  │ Your Organization: 46               │           │</w:t>
        <w:br/>
        <w:t>│  │ Industry Average:   38               │           │</w:t>
        <w:br/>
        <w:t>│  │ Top Performers:    75+               │           │</w:t>
        <w:br/>
        <w:t>│  │                    ⬆ +20% vs avg    │           │</w:t>
        <w:br/>
        <w:t>│  └─────────────────────────────────────┘           │</w:t>
        <w:br/>
        <w:t>│                                                     │</w:t>
        <w:br/>
        <w:t>│ Regulatory Compliance Average: 68%                 │</w:t>
        <w:br/>
        <w:t>│ ├─ NIS2 Readiness: 72%                             │</w:t>
        <w:br/>
        <w:t>│ ├─ EU AI Act: 58%                                  │</w:t>
        <w:br/>
        <w:t>│ └─ ISO 27001: 70%                                  │</w:t>
        <w:br/>
        <w:t>│                                                     │</w:t>
        <w:br/>
        <w:t>│ ⚠️ Gap to Compliance: -32% (critical by Aug 2026)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Vertical gauge showing 46/100 (colored: green at 46, target at 75)</w:t>
        <w:br/>
        <w:t>- Horizontal bar chart: Your org vs Industry</w:t>
        <w:br/>
        <w:t>- Regulatory radar chart (5-point scale)</w:t>
        <w:br/>
      </w:r>
    </w:p>
    <w:p>
      <w:pPr>
        <w:pStyle w:val="Heading2"/>
        <w:keepNext/>
        <w:keepLines/>
      </w:pPr>
      <w:r>
        <w:rPr>
          <w:color w:val="0066CC"/>
        </w:rPr>
        <w:t>DIAPOSITIVA 4: PORTFOLIO MATURITY - 9 INDICATORS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DETAILED MATURITY BY INDICATOR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Indicator | Level | IGM | PRAGMATIC | Status       │</w:t>
        <w:br/>
        <w:t>│ ─────────────────────────────────────────────────   │</w:t>
        <w:br/>
        <w:t>│ 1. AI-Detection        │ 3 │ 62 │ 4.3 │ 🟢 On Track│</w:t>
        <w:br/>
        <w:t>│ 2. Vuln.Mgmt           │ 3 │ 58 │ 4.4 │ 🟡 Monitor │</w:t>
        <w:br/>
        <w:t>│ 3. Deepfake            │ 2 │ 35 │ 3.1 │ 🔴 Delay  │</w:t>
        <w:br/>
        <w:t>│ 4. SIEM+Hunt           │ 3 │ 60 │ 4.4 │ 🟢 On Track│</w:t>
        <w:br/>
        <w:t>│ 5. Training            │ 2 │ 48 │ 4.2 │ 🟢 On Track│</w:t>
        <w:br/>
        <w:t>│ 6. Compliance          │ 2 │ 52 │ 3.7 │ 🟡 Monitor │</w:t>
        <w:br/>
        <w:t>│ 7. Supply Chain        │ 1 │ 28 │ 4.0 │ 🔴 Delay  │</w:t>
        <w:br/>
        <w:t>│ 8. Incident Response   │ 2 │ 45 │ 4.6 │ 🟢 On Track│</w:t>
        <w:br/>
        <w:t>│ 9. Governance          │ 3 │ 65 │ 4.2 │ 🟢 On Track│</w:t>
        <w:br/>
        <w:t>│ ─────────────────────────────────────────────────   │</w:t>
        <w:br/>
        <w:t>│ PORTFOLIO AVERAGE      │ 2.4│ 46 │ 4.1 │ Level 2   │</w:t>
        <w:br/>
        <w:t>│                                                     │</w:t>
        <w:br/>
        <w:t>│ Key Insight:                                        │</w:t>
        <w:br/>
        <w:t>│ ✓ High PRAGMATIC scores (4.1 avg) show            │</w:t>
        <w:br/>
        <w:t>│   methodology is sound &amp; actionable                 │</w:t>
        <w:br/>
        <w:t>│ ✗ Low IGM in some areas shows               │</w:t>
        <w:br/>
        <w:t>│   operational implementation gaps       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Horizontal stacked bar chart (Level 0-5 distribution)</w:t>
        <w:br/>
        <w:t>- Heat map: Red (0-2), Yellow (2-4), Green (4+)</w:t>
        <w:br/>
        <w:t>- Traffic light indicators</w:t>
        <w:br/>
      </w:r>
    </w:p>
    <w:p>
      <w:pPr>
        <w:pStyle w:val="Heading2"/>
        <w:keepNext/>
        <w:keepLines/>
      </w:pPr>
      <w:r>
        <w:rPr>
          <w:color w:val="0066CC"/>
        </w:rPr>
        <w:t>DIAPOSITIVA 5: TOP STRENGTHS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TOP 3 ORGANIZATIONAL STRENGTHS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1️⃣ GOVERNANCE STRUCTURE (Level 3, IGM 65)          │</w:t>
        <w:br/>
        <w:t>│    ✓ CISO reports to COO (good positioning)        │</w:t>
        <w:br/>
        <w:t>│    ✓ Board-level cybersecurity awareness           │</w:t>
        <w:br/>
        <w:t>│    ✓ IA-security budget allocated                  │</w:t>
        <w:br/>
        <w:t>│    → Enables strategic alignment                   │</w:t>
        <w:br/>
        <w:t>│    Impact: +35% likely incident reduction          │</w:t>
        <w:br/>
        <w:t>│                                                     │</w:t>
        <w:br/>
        <w:t>│ 2️⃣ INCIDENT RESPONSE CAPABILITY (Level 2→3, IGM 45→62) │</w:t>
        <w:br/>
        <w:t>│    ✓ Playbooks documented                          │</w:t>
        <w:br/>
        <w:t>│    ✓ Testing semi-annual                           │</w:t>
        <w:br/>
        <w:t>│    ✓ SOAR pilot positive results                   │</w:t>
        <w:br/>
        <w:t>│    → Foundation for automation                     │</w:t>
        <w:br/>
        <w:t>│    Impact: MTTR reduction 4h → 30min               │</w:t>
        <w:br/>
        <w:t>│                                                     │</w:t>
        <w:br/>
        <w:t>│ 3️⃣ SECURITY AWARENESS PROGRAMS (Level 2, IGM 48)   │</w:t>
        <w:br/>
        <w:t>│    ✓ Annual training &gt;80% completion               │</w:t>
        <w:br/>
        <w:t>│    ✓ Phishing simulations active                   │</w:t>
        <w:br/>
        <w:t>│    ✓ Strong stakeholder engagement                 │</w:t>
        <w:br/>
        <w:t>│    → Cultural shift progressing                    │</w:t>
        <w:br/>
        <w:t>│    Impact: Click-rate declining 35% → 8% (target) │</w:t>
        <w:br/>
        <w:t>│                                                     │</w:t>
        <w:br/>
        <w:t>│ IMMEDIATE OPPORTUNITIES (low-hanging fruit):        │</w:t>
        <w:br/>
        <w:t>│ • Governance is strongest; leverage for others     │</w:t>
        <w:br/>
        <w:t>│ • Awareness momentum; continue + deepen            │</w:t>
        <w:br/>
        <w:t>│ • IR foundation solid; scale automation now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- 3 large boxes with check marks</w:t>
        <w:br/>
        <w:t>- Up arrow trend indicators</w:t>
        <w:br/>
        <w:t>- Icon/imagery per strength</w:t>
        <w:br/>
      </w:r>
    </w:p>
    <w:p>
      <w:pPr>
        <w:pStyle w:val="Heading2"/>
        <w:keepNext/>
        <w:keepLines/>
      </w:pPr>
      <w:r>
        <w:rPr>
          <w:color w:val="0066CC"/>
        </w:rPr>
        <w:t>DIAPOSITIVA 6: TOP 3 CRITICAL GAPS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TOP 3 CRITICAL GAPS (Risk Priority)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🔴 GAP #1: VULNERABILITY MANAGEMENT (Level 2, IGM 58) │</w:t>
        <w:br/>
        <w:t>│    Current State:                                   │</w:t>
        <w:br/>
        <w:t>│    • Scanning quarterly (not continuous)           │</w:t>
        <w:br/>
        <w:t>│    • MTTR 22 days (target: &lt;15 days)              │</w:t>
        <w:br/>
        <w:t>│    • SLA compliance only 72%                       │</w:t>
        <w:br/>
        <w:t>│    • No automated patch orchestration              │</w:t>
        <w:br/>
        <w:t>│                                                     │</w:t>
        <w:br/>
        <w:t>│    Business Impact:                                │</w:t>
        <w:br/>
        <w:t>│    • Average 90-day exposure window per vuln       │</w:t>
        <w:br/>
        <w:t>│    • ~50% of breaches exploit known vulns          │</w:t>
        <w:br/>
        <w:t>│    • Estimated risk cost: €2-5M/year               │</w:t>
        <w:br/>
        <w:t>│                                                     │</w:t>
        <w:br/>
        <w:t>│    Remediation Roadmap:                            │</w:t>
        <w:br/>
        <w:t>│    1. Deploy continuous scanning (Q2 2026)         │</w:t>
        <w:br/>
        <w:t>│    2. Implement automated patching (Q2 2026)       │</w:t>
        <w:br/>
        <w:t>│    3. Target MTTR &lt;5 days (Q4 2026)               │</w:t>
        <w:br/>
        <w:t>│    → Investment: €200K / ROI: €1.5M annually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  │</w:t>
        <w:br/>
        <w:t>│ 🔴 GAP #2: SUPPLY CHAIN RESILIENCE (Level 1, IGM 28) │</w:t>
        <w:br/>
        <w:t>│    Current State:                                   │</w:t>
        <w:br/>
        <w:t>│    • No SBOM requirements for vendors              │</w:t>
        <w:br/>
        <w:t>│    • Dependency scanning minimal                   │</w:t>
        <w:br/>
        <w:t>│    • 3rd-party risk assessments rare               │</w:t>
        <w:br/>
        <w:t>│                                                     │</w:t>
        <w:br/>
        <w:t>│    Business Impact:                                │</w:t>
        <w:br/>
        <w:t>│    • SolarWinds-type attacks possible              │</w:t>
        <w:br/>
        <w:t>│    • Zero visibility into component origins        │</w:t>
        <w:br/>
        <w:t>│    • Regulatory liability (NIS2 Art.19)            │</w:t>
        <w:br/>
        <w:t>│                                                     │</w:t>
        <w:br/>
        <w:t>│    Remediation Roadmap:                            │</w:t>
        <w:br/>
        <w:t>│    1. SBOM policy enforcement (Q2 2026)            │</w:t>
        <w:br/>
        <w:t>│    2. Vendor risk scoring (Q3 2026)                │</w:t>
        <w:br/>
        <w:t>│    3. Continuous dependency monitoring (Q4 2026)   │</w:t>
        <w:br/>
        <w:t>│    → Investment: €300K / ROI: €2M+ (breach avoid)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  │</w:t>
        <w:br/>
        <w:t>│ 🔴 GAP #3: DEEPFAKE DETECTION (Level 1, IGM 35)    │</w:t>
        <w:br/>
        <w:t>│    Current State:                                   │</w:t>
        <w:br/>
        <w:t>│    • No deployed detection systems                 │</w:t>
        <w:br/>
        <w:t>│    • Employee training minimal                     │</w:t>
        <w:br/>
        <w:t>│    • Technology still emerging                     │</w:t>
        <w:br/>
        <w:t>│                                                     │</w:t>
        <w:br/>
        <w:t>│    Business Impact:                                │</w:t>
        <w:br/>
        <w:t>│    • CEO spoofing/fraud risk HIGH                  │</w:t>
        <w:br/>
        <w:t>│    • Wire fraud through voice cloning              │</w:t>
        <w:br/>
        <w:t>│    • Reputational damage from synthetic media      │</w:t>
        <w:br/>
        <w:t>│                                                     │</w:t>
        <w:br/>
        <w:t>│    Remediation Roadmap:                            │</w:t>
        <w:br/>
        <w:t>│    1. Pilot evaluation (Q3 2026)                   │</w:t>
        <w:br/>
        <w:t>│    2. Deploy if ROI positive (Q4 2026/Q1 2027)     │</w:t>
        <w:br/>
        <w:t>│    3. Specific training for finance/comms (Q1 2027)│</w:t>
        <w:br/>
        <w:t>│    → Investment: €200K pilot (defer full dep)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- 3 red boxes (one per gap)</w:t>
        <w:br/>
        <w:t>- Each with: Current state | Business impact | Remediation</w:t>
        <w:br/>
        <w:t>- Timeline bars showing Q phases</w:t>
        <w:br/>
      </w:r>
    </w:p>
    <w:p>
      <w:pPr>
        <w:pStyle w:val="Heading2"/>
        <w:keepNext/>
        <w:keepLines/>
      </w:pPr>
      <w:r>
        <w:rPr>
          <w:color w:val="0066CC"/>
        </w:rPr>
        <w:t>DIAPOSITIVA 7: REGULATORY COMPLIANCE HEATMAP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REGULATORY COMPLIANCE ASSESSMENT                    │</w:t>
        <w:br/>
        <w:t>│ (vs NIS2, EU AI Act, ISO 27001, GDPR, DORA)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             Now    Target   Gap    Deadline       │</w:t>
        <w:br/>
        <w:t>│              (Q1)   (2026)   %      │               │</w:t>
        <w:br/>
        <w:t>│ ─────────────────────────────────────────────────  │</w:t>
        <w:br/>
        <w:t>│ NIS2 (Essential Entity)                             │</w:t>
        <w:br/>
        <w:t>│ ├─ Risk Assessment  72%      95%    -23%   Aug26   │</w:t>
        <w:br/>
        <w:t>│ ├─ Incident Report  68%      100%   -32%   Aug26   │</w:t>
        <w:br/>
        <w:t>│ ├─ Gov Structure    80%      100%   -20%   Aug26   │</w:t>
        <w:br/>
        <w:t>│ └─ Avg NIS2 Readiness: 73%                         │</w:t>
        <w:br/>
        <w:t>│                                                     │</w:t>
        <w:br/>
        <w:t>│ EU AI Act (Security AI)                             │</w:t>
        <w:br/>
        <w:t>│ ├─ Risk Documentation  45%    95%    -50%   Q2'26  │</w:t>
        <w:br/>
        <w:t>│ ├─ Adversarial Testing 35%    85%    -50%   Q2'26  │</w:t>
        <w:br/>
        <w:t>│ ├─ Bias Assessments    40%    80%    -40%   Q2'26  │</w:t>
        <w:br/>
        <w:t>│ └─ Avg EU AI Readiness: 40%                        │</w:t>
        <w:br/>
        <w:t>│                                                     │</w:t>
        <w:br/>
        <w:t>│ ISO 27001:2022                                      │</w:t>
        <w:br/>
        <w:t>│ ├─ Governance        75%      95%    -20%   Dec26  │</w:t>
        <w:br/>
        <w:t>│ ├─ Asset Management   70%      90%    -20%   Dec26  │</w:t>
        <w:br/>
        <w:t>│ ├─ Incident Mgmt      68%      90%    -22%   Dec26  │</w:t>
        <w:br/>
        <w:t>│ └─ Avg ISO Readiness: 71%                          │</w:t>
        <w:br/>
        <w:t>│                                                     │</w:t>
        <w:br/>
        <w:t>│ GDPR (Data Protection)                              │</w:t>
        <w:br/>
        <w:t>│ ├─ Data Inventory    80%      100%   -20%   Ongoing│</w:t>
        <w:br/>
        <w:t>│ ├─ DPA/Privacy Policy 85%      100%   -15%   Ongoing│</w:t>
        <w:br/>
        <w:t>│ ├─ Breach Notification 75%     100%   -25%   Ongoing│</w:t>
        <w:br/>
        <w:t>│ └─ Avg GDPR Readiness: 80%                         │</w:t>
        <w:br/>
        <w:t>│                                                     │</w:t>
        <w:br/>
        <w:t>│ DORA (Finance only, if applicable)                  │</w:t>
        <w:br/>
        <w:t>│ ├─ Incident Reporting 60%     100%   -40%   2026   │</w:t>
        <w:br/>
        <w:t>│ ├─ Third-Party Risk    50%     100%   -50%   2026   │</w:t>
        <w:br/>
        <w:t>│ └─ Avg DORA Readiness: 55%                         │</w:t>
        <w:br/>
        <w:t>│                                                     │</w:t>
        <w:br/>
        <w:t>│ ⚠️ CRITICAL: EU AI Act at 40% (requires 50-90%     │</w:t>
        <w:br/>
        <w:t>│    improvements in 12 months)                       │</w:t>
        <w:br/>
        <w:t>│                                                     │</w:t>
        <w:br/>
        <w:t>│ 🎯 FOCUS AREAS:                                    │</w:t>
        <w:br/>
        <w:t>│    1. NIS2 compliance (mandated August 2026)        │</w:t>
        <w:br/>
        <w:t>│    2. EU AI Act risk documentation (Q2 2026)        │</w:t>
        <w:br/>
        <w:t>│    3. ISO controls integration          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Radar chart: 5-point scale for each regulation</w:t>
        <w:br/>
        <w:t>- Heat map (Red &lt;50%, Yellow 50-75%, Green &gt;75%)</w:t>
        <w:br/>
        <w:t>- Arrows showing trajectory</w:t>
        <w:br/>
      </w:r>
    </w:p>
    <w:p>
      <w:pPr>
        <w:pStyle w:val="Heading2"/>
        <w:keepNext/>
        <w:keepLines/>
      </w:pPr>
      <w:r>
        <w:rPr>
          <w:color w:val="0066CC"/>
        </w:rPr>
        <w:t>DIAPOSITIVA 8: IMPLEMENTATION ROADMAP (6 PHASES)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IMPLEMENTATION ROADMAP: 18-MONTH TRANSFORMATION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Timeline Visualization (Gantt):                     │</w:t>
        <w:br/>
        <w:t>│                                                     │</w:t>
        <w:br/>
        <w:t>│ Q1 2026 ─────┼─────┼─────┼─────┼───── Q1 2027    │</w:t>
        <w:br/>
        <w:t>│              │     │     │     │                  │</w:t>
        <w:br/>
        <w:t>│ Phase 1: Foundation (CISO→CEO, Budget allocation)  │</w:t>
        <w:br/>
        <w:t>│ ▓▓▓░░░░░░░░░░░░░░░░░░░░░░░░░░░░░░░░░░░░░░░░      │</w:t>
        <w:br/>
        <w:t>│ Cost: €0 (internal) | Duration: 1 month           │</w:t>
        <w:br/>
        <w:t>│ Indicators: 9 (Governance)                         │</w:t>
        <w:br/>
        <w:t>│ Success: CISO reporting structure, budget approved │</w:t>
        <w:br/>
        <w:t>│                                                     │</w:t>
        <w:br/>
        <w:t>│ Phase 2: Critical Immediate (Indicators 1,2,4,5,8) │</w:t>
        <w:br/>
        <w:t>│ ░▓▓▓▓▓░░░░░░░░░░░░░░░░░░░░░░░░░░░░░░░░░░░░░░      │</w:t>
        <w:br/>
        <w:t>│ Cost: €1.2M | Duration: 2-3 months               │</w:t>
        <w:br/>
        <w:t>│ Deliverables:                                      │</w:t>
        <w:br/>
        <w:t>│ • AI-Detection coverage 80%+                       │</w:t>
        <w:br/>
        <w:t>│ • Vuln scanning continuous + MTTR &lt;15 days        │</w:t>
        <w:br/>
        <w:t>│ • SIEM+Hunt team operational                       │</w:t>
        <w:br/>
        <w:t>│ • Phishing simulations baseline &lt;15% click         │</w:t>
        <w:br/>
        <w:t>│ • IR playbooks automated (MTTR &lt;1 hour)            │</w:t>
        <w:br/>
        <w:t>│ Expected Outcome: IGM portfolio 46 → 60            │</w:t>
        <w:br/>
        <w:t>│                                                     │</w:t>
        <w:br/>
        <w:t>│ Phase 3: Mandated Compliance (Indicator 6)         │</w:t>
        <w:br/>
        <w:t>│ ░░░▓▓▓░░░░░░░░░░░░░░░░░░░░░░░░░░░░░░░░░░░░░░      │</w:t>
        <w:br/>
        <w:t>│ Cost: €150K | Duration: 1-2 months               │</w:t>
        <w:br/>
        <w:t>│ Deliverable: 100% NIS2 assessment completion      │</w:t>
        <w:br/>
        <w:t>│ Expected Outcome: NIS2 readiness 73% → 95%        │</w:t>
        <w:br/>
        <w:t>│                                                     │</w:t>
        <w:br/>
        <w:t>│ Phase 4: Secondary Strategic (Indicator 3)         │</w:t>
        <w:br/>
        <w:t>│ ░░░░░░▓▓▓▓░░░░░░░░░░░░░░░░░░░░░░░░░░░░░░░░░░      │</w:t>
        <w:br/>
        <w:t>│ Cost: €500K | Duration: 1-2 months               │</w:t>
        <w:br/>
        <w:t>│ Deliverable: Deepfake detection pilot/evaluation  │</w:t>
        <w:br/>
        <w:t>│ Expected Outcome: Foundation for 2027 deployment  │</w:t>
        <w:br/>
        <w:t>│                                                     │</w:t>
        <w:br/>
        <w:t>│ Phase 5: Advanced (Indicator 7)                    │</w:t>
        <w:br/>
        <w:t>│ ░░░░░░░░░░░▓▓▓▓░░░░░░░░░░░░░░░░░░░░░░░░░░░░░      │</w:t>
        <w:br/>
        <w:t>│ Cost: €350K | Duration: 2-3 months               │</w:t>
        <w:br/>
        <w:t>│ Deliverable: SBOM program + vendor risk scoring  │</w:t>
        <w:br/>
        <w:t>│ Expected Outcome: Supply chain visibility 100%    │</w:t>
        <w:br/>
        <w:t>│                                                     │</w:t>
        <w:br/>
        <w:t>│ Phase 6: Optimization (All 9 + integration)        │</w:t>
        <w:br/>
        <w:t>│ ░░░░░░░░░░░░░░░░░░▓▓▓▓▓▓▓▓▓▓▓▓▓▓▓▓░░░░░░░░░░░      │</w:t>
        <w:br/>
        <w:t>│ Cost: €400K | Duration: 6+ months                │</w:t>
        <w:br/>
        <w:t>│ Focus: Automation, AI/ML enhancement, culture     │</w:t>
        <w:br/>
        <w:t>│ Expected Outcome: Portfolio IGM 46 → 85           │</w:t>
        <w:br/>
        <w:t>│                                                     │</w:t>
        <w:br/>
        <w:t>│ TOTAL INVESTMENT 2026: €2.6M                       │</w:t>
        <w:br/>
        <w:t>│ Expected Cumulative ROI (3-year): €3.2M (123%)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Gantt chart style timeline</w:t>
        <w:br/>
        <w:t>- Color coding per phase</w:t>
        <w:br/>
        <w:t>- Stacked investment bars</w:t>
        <w:br/>
        <w:t>- IGM trajectory overlay</w:t>
        <w:br/>
      </w:r>
    </w:p>
    <w:p>
      <w:pPr>
        <w:pStyle w:val="Heading2"/>
        <w:keepNext/>
        <w:keepLines/>
      </w:pPr>
      <w:r>
        <w:rPr>
          <w:color w:val="0066CC"/>
        </w:rPr>
        <w:t>DIAPOSITIVA 9: BUDGET BREAKDOWN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BUDGET REQUIREMENTS &amp; FINANCIAL IMPACT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YEAR 1 INVESTMENT (2026): €1,900,000               │</w:t>
        <w:br/>
        <w:t>│ ═════════════════════════════════════               │</w:t>
        <w:br/>
        <w:t>│                                                     │</w:t>
        <w:br/>
        <w:t>│ Breakdown by Indicator:                             │</w:t>
        <w:br/>
        <w:t>│                                                     │</w:t>
        <w:br/>
        <w:t>│  1. AI-Detection         €347.5K (18%)              │</w:t>
        <w:br/>
        <w:t>│     ├─ SIEM enhancement €150K                      │</w:t>
        <w:br/>
        <w:t>│     ├─ ML model training €60K                      │</w:t>
        <w:br/>
        <w:t>│     ├─ License renewal €100K                       │</w:t>
        <w:br/>
        <w:t>│     └─ Staffing (0.5 FTE) €37.5K                   │</w:t>
        <w:br/>
        <w:t>│                                                     │</w:t>
        <w:br/>
        <w:t>│  2. Vuln.Management      €217.5K (11%)              │</w:t>
        <w:br/>
        <w:t>│  3. Deepfake Pilot       €200K (11%)                │</w:t>
        <w:br/>
        <w:t>│  4. SIEM+Hunting         €342.5K (18%)              │</w:t>
        <w:br/>
        <w:t>│  5. Training             €80K (4%)                  │</w:t>
        <w:br/>
        <w:t>│  6. Compliance           €152.5K (8%)               │</w:t>
        <w:br/>
        <w:t>│  7. Supply Chain         €160K (8%)                 │</w:t>
        <w:br/>
        <w:t>│  8. Incident Response    €397.5K (21%)              │</w:t>
        <w:br/>
        <w:t>│  9. Governance           €45K (2%)                  │</w:t>
        <w:br/>
        <w:t>│                                                     │</w:t>
        <w:br/>
        <w:t>│ Total Capital (CapEx)    €1,155K (61%)              │</w:t>
        <w:br/>
        <w:t>│ Total Operations (OpEx)  €745K (39%)                │</w:t>
        <w:br/>
        <w:t>│                                                     │</w:t>
        <w:br/>
        <w:t>│ ═════════════════════════════════════               │</w:t>
        <w:br/>
        <w:t>│ FINANCIAL IMPACT (ROI ANALYSIS)                     │</w:t>
        <w:br/>
        <w:t>│ ═════════════════════════════════════               │</w:t>
        <w:br/>
        <w:t>│                                                     │</w:t>
        <w:br/>
        <w:t>│ Scenario Analysis:                                  │</w:t>
        <w:br/>
        <w:t>│                                                     │</w:t>
        <w:br/>
        <w:t>│ 🟢 CONSERVATIVE                                     │</w:t>
        <w:br/>
        <w:t>│    • 1 incident prevented                           │</w:t>
        <w:br/>
        <w:t>│    • Cost avoided: €500K                            │</w:t>
        <w:br/>
        <w:t>│    • Net Year 1: -€1.4M (break-even Year 4)        │</w:t>
        <w:br/>
        <w:t>│    • Payback: 48 months                             │</w:t>
        <w:br/>
        <w:t>│                                                     │</w:t>
        <w:br/>
        <w:t>│ 🟡 REALISTIC (Most Likely)                          │</w:t>
        <w:br/>
        <w:t>│    • 2 incidents prevented + 20% MTTR reduction    │</w:t>
        <w:br/>
        <w:t>│    • Cost avoided: €2M                              │</w:t>
        <w:br/>
        <w:t>│    • Net Year 1: +€100K                             │</w:t>
        <w:br/>
        <w:t>│    • Payback: 11 months                             │</w:t>
        <w:br/>
        <w:t>│    • 3-year ROI: 110%                               │</w:t>
        <w:br/>
        <w:t>│                                                     │</w:t>
        <w:br/>
        <w:t>│ 🟢 OPTIMISTIC (Peer Benchmark)                      │</w:t>
        <w:br/>
        <w:t>│    • 3 incidents prevented + 50% MTTR reduction    │</w:t>
        <w:br/>
        <w:t>│    • Cost avoided: €2.5M                            │</w:t>
        <w:br/>
        <w:t>│    • Net Year 1: +€600K                             │</w:t>
        <w:br/>
        <w:t>│    • Payback: 9 months                              │</w:t>
        <w:br/>
        <w:t>│    • 3-year ROI: 180%                               │</w:t>
        <w:br/>
        <w:t>│                                                     │</w:t>
        <w:br/>
        <w:t>│ RECOMMENDATION: Realistic scenario most probable   │</w:t>
        <w:br/>
        <w:t>│ based on industry data and peer benchmarks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Pie chart: CapEx vs OpEx split</w:t>
        <w:br/>
        <w:t>- Waterfall chart: Investment → Benefits → Net</w:t>
        <w:br/>
        <w:t>- 3-scenario tornado chart (sensitivity)</w:t>
        <w:br/>
      </w:r>
    </w:p>
    <w:p>
      <w:pPr>
        <w:pStyle w:val="Heading2"/>
        <w:keepNext/>
        <w:keepLines/>
      </w:pPr>
      <w:r>
        <w:rPr>
          <w:color w:val="0066CC"/>
        </w:rPr>
        <w:t>DIAPOSITIVA 10: RISK IMPLICATIONS (IF NO ACTION)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RISK IMPLICATIONS: Status Quo vs Investment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🔴 IF WE DO NOTHING (Status Quo):                   │</w:t>
        <w:br/>
        <w:t>│                                                     │</w:t>
        <w:br/>
        <w:t>│ 1. Regulatory Non-Compliance (CRITICAL)             │</w:t>
        <w:br/>
        <w:t>│    • NIS2 deadline August 2026 (6 months)          │</w:t>
        <w:br/>
        <w:t>│    • Current readiness: 73% → Need 95%             │</w:t>
        <w:br/>
        <w:t>│    • Penalty: €50M+ or 10% turnover                │</w:t>
        <w:br/>
        <w:t>│    • Operational disruption likely                 │</w:t>
        <w:br/>
        <w:t>│                                                     │</w:t>
        <w:br/>
        <w:t>│ 2. Breach Likelihood (HIGH)                         │</w:t>
        <w:br/>
        <w:t>│    • Industry benchmark: 1 breach per 250 orgs     │</w:t>
        <w:br/>
        <w:t>│    • Our exposure: MTTD 50 days (vs 24h target)   │</w:t>
        <w:br/>
        <w:t>│    • Estimated breach cost: €500K-€2M              │</w:t>
        <w:br/>
        <w:t>│    • Probability 2026: ~35%                        │</w:t>
        <w:br/>
        <w:t>│                                                     │</w:t>
        <w:br/>
        <w:t>│ 3. Supply Chain Vulnerability (HIGH)                │</w:t>
        <w:br/>
        <w:t>│    • Zero SBOM visibility                          │</w:t>
        <w:br/>
        <w:t>│    • SolarWinds-type attack vector open            │</w:t>
        <w:br/>
        <w:t>│    • Estimated impact: €3M-€10M                    │</w:t>
        <w:br/>
        <w:t>│                                                     │</w:t>
        <w:br/>
        <w:t>│ 4. Financial Impact (SEVERE)                        │</w:t>
        <w:br/>
        <w:t>│    • One major incident: €2-5M cost                │</w:t>
        <w:br/>
        <w:t>│    • Regulatory fines (NIS2): €50M+                │</w:t>
        <w:br/>
        <w:t>│    • Business disruption: €10M-€50M                │</w:t>
        <w:br/>
        <w:t>│    • Reputational damage: -15-20% market value     │</w:t>
        <w:br/>
        <w:t>│                                                     │</w:t>
        <w:br/>
        <w:t>│ 5. Competitive Disadvantage                         │</w:t>
        <w:br/>
        <w:t>│    • Peers (70-80% maturity) moving faster         │</w:t>
        <w:br/>
        <w:t>│    • Client trust erosion (security questions)     │</w:t>
        <w:br/>
        <w:t>│    • Investor confidence risk                      │</w:t>
        <w:br/>
        <w:t>│                                                     │</w:t>
        <w:br/>
        <w:t>│ ═══════════════════════════════════════            │</w:t>
        <w:br/>
        <w:t>│ 🟢 IF WE INVEST NOW (€1.9M):                        │</w:t>
        <w:br/>
        <w:t>│                                                     │</w:t>
        <w:br/>
        <w:t>│ 1. Regulatory Compliance ✓                          │</w:t>
        <w:br/>
        <w:t>│    • NIS2 ready by August 2026                      │</w:t>
        <w:br/>
        <w:t>│    • Penalty avoidance: €50M+                       │</w:t>
        <w:br/>
        <w:t>│    • Zero regulatory risk                          │</w:t>
        <w:br/>
        <w:t>│                                                     │</w:t>
        <w:br/>
        <w:t>│ 2. Breach Prevention ✓                              │</w:t>
        <w:br/>
        <w:t>│    • MTTD: 50 days → &lt;24 hours                     │</w:t>
        <w:br/>
        <w:t>│    • Incident cost reduction: -40%                 │</w:t>
        <w:br/>
        <w:t>│    • Risk mitigation value: €1.5M+/year            │</w:t>
        <w:br/>
        <w:t>│                                                     │</w:t>
        <w:br/>
        <w:t>│ 3. Supply Chain Protection ✓                        │</w:t>
        <w:br/>
        <w:t>│    • SBOM 100% coverage                            │</w:t>
        <w:br/>
        <w:t>│    • Third-party risk visibility                   │</w:t>
        <w:br/>
        <w:t>│    • Attack surface reduction: -60%                │</w:t>
        <w:br/>
        <w:t>│                                                     │</w:t>
        <w:br/>
        <w:t>│ 4. Financial Resilience ✓                           │</w:t>
        <w:br/>
        <w:t>│    • Expected Year 1 benefit: €2M                  │</w:t>
        <w:br/>
        <w:t>│    • Payback: 11 months (realistic)                │</w:t>
        <w:br/>
        <w:t>│    • 3-year ROI: 110%                              │</w:t>
        <w:br/>
        <w:t>│                                                     │</w:t>
        <w:br/>
        <w:t>│ 5. Competitive Advantage ✓                          │</w:t>
        <w:br/>
        <w:t>│    • Top-quartile maturity (75+)                   │</w:t>
        <w:br/>
        <w:t>│    • Client confidence ↑                           │</w:t>
        <w:br/>
        <w:t>│    • Investor appeal ↑                             │</w:t>
        <w:br/>
        <w:t>│                                                     │</w:t>
        <w:br/>
        <w:t>│ BUSINESS CASE: Investment ROI clearly positive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Two columns: Red (Do Nothing) vs Green (Invest)</w:t>
        <w:br/>
        <w:t>- Risk severity indicators (high/medium/low)</w:t>
        <w:br/>
        <w:t>- Financial comparison bar chart</w:t>
        <w:br/>
      </w:r>
    </w:p>
    <w:p>
      <w:pPr>
        <w:pStyle w:val="Heading2"/>
        <w:keepNext/>
        <w:keepLines/>
      </w:pPr>
      <w:r>
        <w:rPr>
          <w:color w:val="0066CC"/>
        </w:rPr>
        <w:t>DIAPOSITIVA 11: BOARD DECISIONS REQUIRED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BOARD DECISIONS REQUIRED     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✅ DECISION 1: Strategic Commitment                 │</w:t>
        <w:br/>
        <w:t>│    "Approve cybersecurity-AI as strategic priority" │</w:t>
        <w:br/>
        <w:t>│                                                     │</w:t>
        <w:br/>
        <w:t>│    Implication: Budget allocation, executive       │</w:t>
        <w:br/>
        <w:t>│    sponsorship, board-level oversight              │</w:t>
        <w:br/>
        <w:t>│                                                     │</w:t>
        <w:br/>
        <w:t>│    Recommendation: APPROVE                         │</w:t>
        <w:br/>
        <w:t>│    Rationale: Regulatory mandate (NIS2)            │</w:t>
        <w:br/>
        <w:t>│               + Business case (110% ROI)           │</w:t>
        <w:br/>
        <w:t>│               + Risk mitigation €1.5M+/year 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  │</w:t>
        <w:br/>
        <w:t>│ ✅ DECISION 2: Financial Authorization              │</w:t>
        <w:br/>
        <w:t>│    "Approve €1.9M investment for 2026"              │</w:t>
        <w:br/>
        <w:t>│                                                     │</w:t>
        <w:br/>
        <w:t>│    Breakdown: €1.15M CapEx + €0.75M OpEx           │</w:t>
        <w:br/>
        <w:t>│    Timeline: Q1-Q4 2026 (phased)                   │</w:t>
        <w:br/>
        <w:t>│    Funding: [Source: CFO to confirm]               │</w:t>
        <w:br/>
        <w:t>│                                                     │</w:t>
        <w:br/>
        <w:t>│    Recommendation: APPROVE                         │</w:t>
        <w:br/>
        <w:t>│    Business case: 11-month payback                 │</w:t>
        <w:br/>
        <w:t>│                   110% 3-year ROI                  │</w:t>
        <w:br/>
        <w:t>│                   Regulatory compliance gain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  │</w:t>
        <w:br/>
        <w:t>│ ✅ DECISION 3: Governance Restructuring             │</w:t>
        <w:br/>
        <w:t>│    "CISO reporting line: [Current] → CEO"           │</w:t>
        <w:br/>
        <w:t>│                                                     │</w:t>
        <w:br/>
        <w:t>│    Current: Reports to CTO/VP Infrastructure       │</w:t>
        <w:br/>
        <w:t>│    Required: Direct reporting to CEO (C-level)     │</w:t>
        <w:br/>
        <w:t>│    Board Charter: Cybersecurity committee          │</w:t>
        <w:br/>
        <w:t>│                                                     │</w:t>
        <w:br/>
        <w:t>│    Recommendation: APPROVE                         │</w:t>
        <w:br/>
        <w:t>│    Rationale: NIS2 requirement                     │</w:t>
        <w:br/>
        <w:t>│               Best-practice governance             │</w:t>
        <w:br/>
        <w:t>│               +35% strategic alignment impact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  │</w:t>
        <w:br/>
        <w:t>│ ✅ DECISION 4: Risk Appetite Statement              │</w:t>
        <w:br/>
        <w:t>│    "Formalize cybersecurity risk appetite"          │</w:t>
        <w:br/>
        <w:t>│                                                     │</w:t>
        <w:br/>
        <w:t>│    Define acceptable risk thresholds:              │</w:t>
        <w:br/>
        <w:t>│    • MTTD target: &lt;24 hours (critical incidents)   │</w:t>
        <w:br/>
        <w:t>│    • Vulnerability remediation: &lt;15 days (critical)│</w:t>
        <w:br/>
        <w:t>│    • Compliance baseline: NIS2 minimum             │</w:t>
        <w:br/>
        <w:t>│    • Incident tolerance: 0 breaches (aspirational) │</w:t>
        <w:br/>
        <w:t>│                                                     │</w:t>
        <w:br/>
        <w:t>│    Recommendation: APPROVE                         │</w:t>
        <w:br/>
        <w:t>│    Benefit: Strategic clarity for execution        │</w:t>
        <w:br/>
        <w:t>│             Aligns org around common goals   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─────────────────────────────────────────────────  │</w:t>
        <w:br/>
        <w:t>│ ✅ DECISION 5: Timeline Commitment                  │</w:t>
        <w:br/>
        <w:t>│    "NIS2 compliance by August 2026 deadline"        │</w:t>
        <w:br/>
        <w:t>│                                                     │</w:t>
        <w:br/>
        <w:t>│    Phases:                                          │</w:t>
        <w:br/>
        <w:t>│    • Phase 1 (Foundation): Mar 2026                 │</w:t>
        <w:br/>
        <w:t>│    • Phase 2 (Critical): Jun 2026                   │</w:t>
        <w:br/>
        <w:t>│    • Phase 3 (Compliance): Aug 2026                 │</w:t>
        <w:br/>
        <w:t>│    • Phase 4-6 (Advanced): through Q1 2027         │</w:t>
        <w:br/>
        <w:t>│                                                     │</w:t>
        <w:br/>
        <w:t>│    Recommendation: COMMIT                          │</w:t>
        <w:br/>
        <w:t>│    Accountability: CISO/CTO/CFO                    │</w:t>
        <w:br/>
        <w:t>│                   Executive sponsors               │</w:t>
        <w:br/>
        <w:t>│                                                     │</w:t>
        <w:br/>
        <w:t>│ ────────────────────────────────────────────────   │</w:t>
        <w:br/>
        <w:t>│ DECISION SUMMARY SCORECARD                          │</w:t>
        <w:br/>
        <w:t>│                                                     │</w:t>
        <w:br/>
        <w:t>│ □ Strategic Priority: APPROVED / PENDING / REJECT   │</w:t>
        <w:br/>
        <w:t>│ □ Budget Allocation (€1.9M): APPROVED / PENDING /REJECT│</w:t>
        <w:br/>
        <w:t>│ □ Governance Restructure: APPROVED / PENDING / REJECT│</w:t>
        <w:br/>
        <w:t>│ □ Risk Appetite Statement: APPROVED / PENDING / REJECT│</w:t>
        <w:br/>
        <w:t>│ □ NIS2 Timeline Commitment: APPROVED / PENDING / REJECT│</w:t>
        <w:br/>
        <w:t>│                                                     │</w:t>
        <w:br/>
        <w:t>│ Signatures: [Board Chair] [CEO] [CISO]             │</w:t>
        <w:br/>
        <w:t>│ Date: ________________                 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- 5 checkboxes with decision options</w:t>
        <w:br/>
        <w:t>- Scorecard at bottom for sign-off</w:t>
        <w:br/>
        <w:t>- Red/Yellow/Green status indicators</w:t>
        <w:br/>
      </w:r>
    </w:p>
    <w:p>
      <w:pPr>
        <w:pStyle w:val="Heading2"/>
        <w:keepNext/>
        <w:keepLines/>
      </w:pPr>
      <w:r>
        <w:rPr>
          <w:color w:val="0066CC"/>
        </w:rPr>
        <w:t>DIAPOSITIVA 12: NEXT STEPS &amp; Q&amp;A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NEXT STEPS: 30-60-90 DAY EXECUTION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📅 FIRST 30 DAYS (Feb 2026):                        │</w:t>
        <w:br/>
        <w:t>│    1. Board approval &amp; decision documentation      │</w:t>
        <w:br/>
        <w:t>│    2. Executive steering committee formed           │</w:t>
        <w:br/>
        <w:t>│    3. Budget allocation finalized (Finance)         │</w:t>
        <w:br/>
        <w:t>│    4. CISO reporting structure formalized           │</w:t>
        <w:br/>
        <w:t>│    5. Baseline metrics established (all 9 ind.)    │</w:t>
        <w:br/>
        <w:t>│    6. Vendor selection (SIEM, threat hunting, etc.)│</w:t>
        <w:br/>
        <w:t>│                                                     │</w:t>
        <w:br/>
        <w:t>│ 📅 DAYS 30-60 (Mar 2026):                           │</w:t>
        <w:br/>
        <w:t>│    1. Phase 1 complete (Governance foundation)      │</w:t>
        <w:br/>
        <w:t>│    2. Phase 2 initiation (Critical indicators)      │</w:t>
        <w:br/>
        <w:t>│    3. Tool deployments begin                        │</w:t>
        <w:br/>
        <w:t>│    4. Training/onboarding (teams)                   │</w:t>
        <w:br/>
        <w:t>│    5. Stakeholder communication plan executed      │</w:t>
        <w:br/>
        <w:t>│                                                     │</w:t>
        <w:br/>
        <w:t>│ 📅 DAYS 60-90 (Apr 2026):                           │</w:t>
        <w:br/>
        <w:t>│    1. Phase 2 progress: 50% complete               │</w:t>
        <w:br/>
        <w:t>│    2. First indicators showing improvement          │</w:t>
        <w:br/>
        <w:t>│    3. Board update #1 (progress review)            │</w:t>
        <w:br/>
        <w:t>│    4. Burndown on priority gaps                    │</w:t>
        <w:br/>
        <w:t>│    5. Regulatory readiness checkpoint (NIS2)       │</w:t>
        <w:br/>
        <w:t>│                                                     │</w:t>
        <w:br/>
        <w:t>│ ═════════════════════════════════════              │</w:t>
        <w:br/>
        <w:t>│ 🎯 SUCCESS METRICS (by end 2026):                   │</w:t>
        <w:br/>
        <w:t>│                                                     │</w:t>
        <w:br/>
        <w:t>│ ✓ Portfolio IGM: 46 → 76 (Level 4)                 │</w:t>
        <w:br/>
        <w:t>│ ✓ MTTD reduction: 50 days → &lt;24 hours             │</w:t>
        <w:br/>
        <w:t>│ ✓ Vulnerability MTTR: 22 days → &lt;5 days           │</w:t>
        <w:br/>
        <w:t>│ ✓ NIS2 compliance: 73% → 95%+                      │</w:t>
        <w:br/>
        <w:t>│ ✓ EU AI Act readiness: 40% → 85%+                 │</w:t>
        <w:br/>
        <w:t>│ ✓ Training click-rate: 28% → &lt;5%                  │</w:t>
        <w:br/>
        <w:t>│ ✓ Phishing report rate: 30% → &gt;70%                │</w:t>
        <w:br/>
        <w:t>│ ✓ Incident response automation: 20% → 80%+        │</w:t>
        <w:br/>
        <w:t>│ ✓ CISO authority: Established at CEO level        │</w:t>
        <w:br/>
        <w:t>│ ✓ Budget allocation: Approved &amp; allocated          │</w:t>
        <w:br/>
        <w:t>│                                                     │</w:t>
        <w:br/>
        <w:t>│ ═════════════════════════════════════              │</w:t>
        <w:br/>
        <w:t>│ 📞 Q&amp;A                                              │</w:t>
        <w:br/>
        <w:t>│                                                     │</w:t>
        <w:br/>
        <w:t>│ Additional Questions?                              │</w:t>
        <w:br/>
        <w:t>│ Contact: CISO@organization.com                     │</w:t>
        <w:br/>
        <w:t>│ Follow-up: Board meeting [DATE]        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**Visualization:**</w:t>
        <w:br/>
        <w:t>- 3 timeline boxes (30/60/90)</w:t>
        <w:br/>
        <w:t>- Checkmark list with milestones</w:t>
        <w:br/>
        <w:t>- Success metrics dashboard</w:t>
        <w:br/>
        <w:t>- Contact info</w:t>
        <w:br/>
      </w:r>
    </w:p>
    <w:p>
      <w:pPr>
        <w:pStyle w:val="Heading2"/>
        <w:keepNext/>
        <w:keepLines/>
      </w:pPr>
      <w:r>
        <w:rPr>
          <w:color w:val="0066CC"/>
        </w:rPr>
        <w:t>SECCIÓN FINAL: DESIGN RECOMENDACIONES</w:t>
      </w:r>
    </w:p>
    <w:p>
      <w:pPr>
        <w:pStyle w:val="Heading3"/>
        <w:keepNext/>
        <w:keepLines/>
      </w:pPr>
      <w:r>
        <w:t>Estilo Visual Global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Color Scheme:</w:t>
        <w:br/>
        <w:t>- Primary: Corporate brand colors</w:t>
        <w:br/>
        <w:t>- Accent 1: Green (success/progress)</w:t>
        <w:br/>
        <w:t>- Accent 2: Yellow (warning/caution)</w:t>
        <w:br/>
        <w:t>- Accent 3: Red (critical/risk)</w:t>
        <w:br/>
        <w:t>- Neutral: Gray/White (backgrounds)</w:t>
        <w:br/>
        <w:br/>
        <w:t>Typography:</w:t>
        <w:br/>
        <w:t>- Titles: 36-44pt, Bold</w:t>
        <w:br/>
        <w:t>- Body: 18-24pt, Regular</w:t>
        <w:br/>
        <w:t>- Data: 14-18pt, Monospace for numbers</w:t>
        <w:br/>
        <w:br/>
        <w:t>Layout:</w:t>
        <w:br/>
        <w:t>- 16:9 widescreen format</w:t>
        <w:br/>
        <w:t>- Minimum 1-inch margins</w:t>
        <w:br/>
        <w:t>- Icon usage: Indicators, checkmarks, arrows</w:t>
        <w:br/>
        <w:t>- Visuals: Charts, graphs, heatmaps (per slides)</w:t>
        <w:br/>
        <w:t>- Animation: Minimal; avoid distraction (numbers/bullets enter left-to-right)</w:t>
        <w:br/>
      </w:r>
    </w:p>
    <w:p>
      <w:pPr>
        <w:pStyle w:val="Heading3"/>
        <w:keepNext/>
        <w:keepLines/>
      </w:pPr>
      <w:r>
        <w:t>Notas para Presentador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Slide 1: 1 min - Establish credibility, set context</w:t>
        <w:br/>
        <w:t>Slide 2: 1 min - Quick agenda overview</w:t>
        <w:br/>
        <w:t>Slide 3: 3 min - Story opening (current maturity snapshot)</w:t>
        <w:br/>
        <w:t>Slide 4: 2 min - Detailed breakdown (all 9 indicators)</w:t>
        <w:br/>
        <w:t>Slide 5: 3 min - Celebrate wins (build confidence)</w:t>
        <w:br/>
        <w:t>Slide 6: 4 min - Address concerns (transparency on gaps)</w:t>
        <w:br/>
        <w:t>Slide 7: 2 min - Regulatory requirements (compliance framing)</w:t>
        <w:br/>
        <w:t>Slide 8: 4 min - Solution presentation (roadmap)</w:t>
        <w:br/>
        <w:t>Slide 9: 3 min - Financial case (ROI, payback)</w:t>
        <w:br/>
        <w:t>Slide 10: 4 min - Risk amplification (persuasion)</w:t>
        <w:br/>
        <w:t>Slide 11: 5 min - Decisions (call to action)</w:t>
        <w:br/>
        <w:t>Slide 12: 3 min - Next steps (momentum)</w:t>
        <w:br/>
        <w:br/>
        <w:t>Total: ~35 minutes (leaving 10 min for Q&amp;A)</w:t>
        <w:br/>
      </w:r>
    </w:p>
    <w:p>
      <w:r>
        <w:rPr>
          <w:b/>
        </w:rPr>
        <w:t>FIN DE PLANTILLA POWERPOINT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