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FUNDAMENTOS TEÓRICOS Y CONTEXTO</w:t>
      </w:r>
    </w:p>
    <w:p>
      <w:pPr>
        <w:pStyle w:val="Heading2"/>
        <w:keepNext/>
        <w:keepLines/>
      </w:pPr>
      <w:r>
        <w:rPr>
          <w:color w:val="0066CC"/>
        </w:rPr>
        <w:t>Encuesta Integral de Evaluación de Ciberseguridad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Audiencia:</w:t>
      </w:r>
      <w:r>
        <w:t xml:space="preserve"> Ejecutivos, Auditores, Consultores</w:t>
      </w:r>
      <w:r/>
      <w:r>
        <w:br/>
      </w:r>
      <w:r>
        <w:rPr>
          <w:b/>
        </w:rPr>
        <w:t>Lectura:</w:t>
      </w:r>
      <w:r>
        <w:t xml:space="preserve"> 15-20 minutos</w:t>
      </w:r>
    </w:p>
    <w:p>
      <w:pPr>
        <w:pStyle w:val="Heading2"/>
        <w:keepNext/>
        <w:keepLines/>
      </w:pPr>
      <w:r>
        <w:rPr>
          <w:color w:val="0066CC"/>
        </w:rPr>
        <w:t>INTRODUCCIÓN: ¿POR QUÉ ESTA ENCUESTA?</w:t>
      </w:r>
    </w:p>
    <w:p>
      <w:r>
        <w:t xml:space="preserve">En el panorama actual de ciberseguridad española (2026), las organizaciones enfrentan un dilema: </w:t>
      </w:r>
      <w:r>
        <w:rPr>
          <w:b/>
        </w:rPr>
        <w:t>¿Cómo sabemos si estamos seguros?</w:t>
      </w:r>
    </w:p>
    <w:p>
      <w:r>
        <w:t>Existen metodologías de referencia (MAGERIT, NIST, ISO 27001), pero son fragmentadas y a menudo se aplican sin conexión clara con:</w:t>
      </w:r>
      <w:r/>
      <w:r>
        <w:br/>
        <w:t>- Indicadores cuantitativos de riesgo (FAIR/ALE)</w:t>
      </w:r>
      <w:r/>
      <w:r>
        <w:br/>
        <w:t>- Impacto financiero real</w:t>
      </w:r>
      <w:r/>
      <w:r>
        <w:br/>
        <w:t>- Cumplimiento regulatorio integral (NIS2 + ENS)</w:t>
      </w:r>
      <w:r/>
      <w:r>
        <w:br/>
        <w:t>- Métricas operacionales de madurez (CMM L0-L5)</w:t>
      </w:r>
    </w:p>
    <w:p>
      <w:r>
        <w:rPr>
          <w:b/>
        </w:rPr>
        <w:t>Esta encuesta responde la pregunta:</w:t>
      </w:r>
      <w:r>
        <w:t xml:space="preserve"> </w:t>
      </w:r>
      <w:r>
        <w:rPr>
          <w:i/>
        </w:rPr>
        <w:t>"¿Cuál es nuestro nivel actual de madurez, qué riesgos tenemos sin mitigar, y cuál es el ROI de nuestra inversión en seguridad?"</w:t>
      </w:r>
    </w:p>
    <w:p>
      <w:pPr>
        <w:pStyle w:val="Heading2"/>
        <w:keepNext/>
        <w:keepLines/>
      </w:pPr>
      <w:r>
        <w:rPr>
          <w:color w:val="0066CC"/>
        </w:rPr>
        <w:t>1. FUNDAMENTOS TEÓRICOS</w:t>
      </w:r>
    </w:p>
    <w:p>
      <w:pPr>
        <w:pStyle w:val="Heading3"/>
        <w:keepNext/>
        <w:keepLines/>
      </w:pPr>
      <w:r>
        <w:t>1.1 Modelos de Madurez: CMM a la Ciberseguridad</w:t>
      </w:r>
    </w:p>
    <w:p>
      <w:r>
        <w:rPr>
          <w:b/>
        </w:rPr>
        <w:t>Origen:</w:t>
      </w:r>
      <w:r>
        <w:t xml:space="preserve"> Capability Maturity Model (CMM), desarrollado por SEI (Carnegie Mellon) para calidad software.</w:t>
      </w:r>
    </w:p>
    <w:p>
      <w:r>
        <w:rPr>
          <w:b/>
        </w:rPr>
        <w:t>Escala CMM 5 niveles:</w:t>
      </w:r>
      <w:r/>
      <w:r>
        <w:br/>
        <w:t xml:space="preserve">- </w:t>
      </w:r>
      <w:r>
        <w:rPr>
          <w:b/>
        </w:rPr>
        <w:t>L1 Inicial:</w:t>
      </w:r>
      <w:r>
        <w:t xml:space="preserve"> Procesos impredecibles, caóticos (enfoque ad hoc)</w:t>
      </w:r>
      <w:r/>
      <w:r>
        <w:br/>
        <w:t xml:space="preserve">- </w:t>
      </w:r>
      <w:r>
        <w:rPr>
          <w:b/>
        </w:rPr>
        <w:t>L2 Repetible:</w:t>
      </w:r>
      <w:r>
        <w:t xml:space="preserve"> Procesos básicos establecidos, resultados consistentes</w:t>
      </w:r>
      <w:r/>
      <w:r>
        <w:br/>
        <w:t xml:space="preserve">- </w:t>
      </w:r>
      <w:r>
        <w:rPr>
          <w:b/>
        </w:rPr>
        <w:t>L3 Definido:</w:t>
      </w:r>
      <w:r>
        <w:t xml:space="preserve"> Procesos documentados, seguidos consistentemente</w:t>
      </w:r>
      <w:r/>
      <w:r>
        <w:br/>
        <w:t xml:space="preserve">- </w:t>
      </w:r>
      <w:r>
        <w:rPr>
          <w:b/>
        </w:rPr>
        <w:t>L4 Gestionado:</w:t>
      </w:r>
      <w:r>
        <w:t xml:space="preserve"> Procesos medidos y controlados, optimización continua</w:t>
      </w:r>
      <w:r/>
      <w:r>
        <w:br/>
        <w:t xml:space="preserve">- </w:t>
      </w:r>
      <w:r>
        <w:rPr>
          <w:b/>
        </w:rPr>
        <w:t>L5 Optimizado:</w:t>
      </w:r>
      <w:r>
        <w:t xml:space="preserve"> Mejora continua enfocada, predicción y anticipación</w:t>
      </w:r>
    </w:p>
    <w:p>
      <w:r>
        <w:rPr>
          <w:b/>
        </w:rPr>
        <w:t>Aplicación a ciberseguridad:</w:t>
      </w:r>
      <w:r>
        <w:t xml:space="preserve"> Evaluar madurez NO como sí/no, sino como evolución continua de capacidades.</w:t>
      </w:r>
    </w:p>
    <w:p>
      <w:r>
        <w:rPr>
          <w:i/>
        </w:rPr>
        <w:t>Analogía:</w:t>
      </w:r>
      <w:r>
        <w:t xml:space="preserve"> Una empresa L2 tiene política seguridad (no es L1), pero NO es tan avanzada como empresa L4 que mide ROI seguridad automáticamente.</w:t>
      </w:r>
    </w:p>
    <w:p>
      <w:pPr>
        <w:pStyle w:val="Heading3"/>
        <w:keepNext/>
        <w:keepLines/>
      </w:pPr>
      <w:r>
        <w:t>1.2 MAGERIT v3: La Metodología Nacional Española</w:t>
      </w:r>
    </w:p>
    <w:p>
      <w:r>
        <w:rPr>
          <w:b/>
        </w:rPr>
        <w:t>¿Qué es?</w:t>
      </w:r>
      <w:r>
        <w:t xml:space="preserve"> Metodología española oficial de Análisis y Gestión de Riesgos en Sistemas de Información, publicada por CCN-CERT.</w:t>
      </w:r>
    </w:p>
    <w:p>
      <w:r>
        <w:rPr>
          <w:b/>
        </w:rPr>
        <w:t>Estructura: Método de Análisis de Riesgos (MAR) en 4 tareas:</w:t>
      </w:r>
    </w:p>
    <w:p>
      <w:pPr>
        <w:pStyle w:val="ListNumber"/>
        <w:keepLines w:val="1"/>
        <w:keepNext w:val="1"/>
        <w:widowControl w:val="1"/>
      </w:pPr>
      <w:r>
        <w:t>MAR.1 Caracterización de Activos</w:t>
      </w:r>
    </w:p>
    <w:p>
      <w:pPr>
        <w:pStyle w:val="ListNumber"/>
        <w:keepLines w:val="1"/>
        <w:keepNext w:val="1"/>
        <w:widowControl w:val="1"/>
      </w:pPr>
      <w:r>
        <w:t>Identificar: información, servicios, hardware, software, personal, instalaciones</w:t>
      </w:r>
    </w:p>
    <w:p>
      <w:pPr>
        <w:pStyle w:val="ListNumber"/>
        <w:keepLines w:val="1"/>
        <w:keepNext w:val="1"/>
        <w:widowControl w:val="1"/>
      </w:pPr>
      <w:r>
        <w:t>Valorar: impacto por dimensión (Confidencialidad, Integridad, Disponibilidad, Autenticidad, Trazabilidad)</w:t>
      </w:r>
    </w:p>
    <w:p>
      <w:pPr>
        <w:pStyle w:val="ListNumber"/>
        <w:keepLines w:val="1"/>
        <w:keepNext w:val="1"/>
        <w:widowControl w:val="1"/>
      </w:pPr>
      <w:r>
        <w:br/>
        <w:t>Mapear dependencias entre activos</w:t>
        <w:br/>
      </w:r>
    </w:p>
    <w:p>
      <w:pPr>
        <w:pStyle w:val="ListNumber"/>
        <w:keepLines w:val="1"/>
        <w:keepNext w:val="1"/>
        <w:widowControl w:val="1"/>
      </w:pPr>
      <w:r>
        <w:br/>
        <w:t>MAR.2 Caracterización de Amenazas</w:t>
        <w:br/>
      </w:r>
    </w:p>
    <w:p>
      <w:pPr>
        <w:pStyle w:val="ListNumber"/>
        <w:keepLines w:val="1"/>
        <w:keepNext w:val="1"/>
        <w:widowControl w:val="1"/>
      </w:pPr>
      <w:r>
        <w:t>Identificar amenazas relevantes por activo</w:t>
      </w:r>
    </w:p>
    <w:p>
      <w:pPr>
        <w:pStyle w:val="ListNumber"/>
        <w:keepLines w:val="1"/>
        <w:keepNext w:val="1"/>
        <w:widowControl w:val="1"/>
      </w:pPr>
      <w:r>
        <w:t>Estimar frecuencia (ARO - Annual Rate of Occurrence)</w:t>
      </w:r>
    </w:p>
    <w:p>
      <w:pPr>
        <w:pStyle w:val="ListNumber"/>
        <w:keepLines w:val="1"/>
        <w:keepNext w:val="1"/>
        <w:widowControl w:val="1"/>
      </w:pPr>
      <w:r>
        <w:br/>
        <w:t>Calcular potencial degradación (% pérdida valor)</w:t>
        <w:br/>
      </w:r>
    </w:p>
    <w:p>
      <w:pPr>
        <w:pStyle w:val="ListNumber"/>
        <w:keepLines w:val="1"/>
        <w:keepNext w:val="1"/>
        <w:widowControl w:val="1"/>
      </w:pPr>
      <w:r>
        <w:br/>
        <w:t>MAR.3 Caracterización de Salvaguardas</w:t>
        <w:br/>
      </w:r>
    </w:p>
    <w:p>
      <w:pPr>
        <w:pStyle w:val="ListNumber"/>
        <w:keepLines w:val="1"/>
        <w:keepNext w:val="1"/>
        <w:widowControl w:val="1"/>
      </w:pPr>
      <w:r>
        <w:t>Inventariar controles implementados</w:t>
      </w:r>
    </w:p>
    <w:p>
      <w:pPr>
        <w:pStyle w:val="ListNumber"/>
        <w:keepLines w:val="1"/>
        <w:keepNext w:val="1"/>
        <w:widowControl w:val="1"/>
      </w:pPr>
      <w:r>
        <w:t>Evaluar eficacia (L0-L5)</w:t>
      </w:r>
    </w:p>
    <w:p>
      <w:pPr>
        <w:pStyle w:val="ListNumber"/>
        <w:keepLines w:val="1"/>
        <w:keepNext w:val="1"/>
        <w:widowControl w:val="1"/>
      </w:pPr>
      <w:r>
        <w:br/>
        <w:t>Identificar insuficiencias (gaps)</w:t>
        <w:br/>
      </w:r>
    </w:p>
    <w:p>
      <w:pPr>
        <w:pStyle w:val="ListNumber"/>
        <w:keepLines w:val="1"/>
        <w:keepNext w:val="1"/>
        <w:widowControl w:val="1"/>
      </w:pPr>
      <w:r>
        <w:br/>
        <w:t>MAR.4 Estimación de Riesgo Residual</w:t>
        <w:br/>
      </w:r>
    </w:p>
    <w:p>
      <w:pPr>
        <w:pStyle w:val="ListNumber"/>
        <w:keepLines w:val="1"/>
        <w:keepNext w:val="1"/>
        <w:widowControl w:val="1"/>
      </w:pPr>
      <w:r>
        <w:t>Calcular riesgo residual (frecuencia × impacto × (1 - eficacia salvaguarda))</w:t>
      </w:r>
    </w:p>
    <w:p>
      <w:pPr>
        <w:pStyle w:val="ListNumber"/>
        <w:keepLines w:val="1"/>
        <w:keepNext w:val="1"/>
        <w:widowControl w:val="1"/>
      </w:pPr>
      <w:r>
        <w:t>Análisis acumulado cascadas</w:t>
      </w:r>
    </w:p>
    <w:p>
      <w:pPr>
        <w:pStyle w:val="ListNumber"/>
        <w:keepLines w:val="1"/>
        <w:widowControl w:val="1"/>
      </w:pPr>
      <w:r>
        <w:t>Decisiones de tratamiento (mitigar, transferir, compartir, aceptar)</w:t>
      </w:r>
    </w:p>
    <w:p>
      <w:r>
        <w:t>Mapear dependencias entre activos</w:t>
      </w:r>
    </w:p>
    <w:p>
      <w:r>
        <w:rPr>
          <w:b/>
        </w:rPr>
        <w:t>MAR.2 Caracterización de Amenazas</w:t>
      </w:r>
    </w:p>
    <w:p>
      <w:r>
        <w:t>Calcular potencial degradación (% pérdida valor)</w:t>
      </w:r>
    </w:p>
    <w:p>
      <w:r>
        <w:rPr>
          <w:b/>
        </w:rPr>
        <w:t>MAR.3 Caracterización de Salvaguardas</w:t>
      </w:r>
    </w:p>
    <w:p>
      <w:r>
        <w:t>Identificar insuficiencias (gaps)</w:t>
      </w:r>
    </w:p>
    <w:p>
      <w:r>
        <w:rPr>
          <w:b/>
        </w:rPr>
        <w:t>MAR.4 Estimación de Riesgo Residual</w:t>
      </w:r>
    </w:p>
    <w:p>
      <w:r>
        <w:rPr>
          <w:b/>
        </w:rPr>
        <w:t>Valor:</w:t>
      </w:r>
      <w:r>
        <w:t xml:space="preserve"> Enfoque estructurado, proporcionalidad (adaptable L0-L5), outputs estandarizados (informes, declaraciones aplicabilidad).</w:t>
      </w:r>
    </w:p>
    <w:p>
      <w:r>
        <w:rPr>
          <w:b/>
        </w:rPr>
        <w:t>Limitación:</w:t>
      </w:r>
      <w:r>
        <w:t xml:space="preserve"> No cuantifica en € impacto financiero (por eso se complementa con FAIR/ALE).</w:t>
      </w:r>
    </w:p>
    <w:p>
      <w:pPr>
        <w:pStyle w:val="Heading3"/>
        <w:keepNext/>
        <w:keepLines/>
      </w:pPr>
      <w:r>
        <w:t>1.3 NIST CSF 2.0: Marco de Funciones Empresariales</w:t>
      </w:r>
    </w:p>
    <w:p>
      <w:r>
        <w:rPr>
          <w:b/>
        </w:rPr>
        <w:t>¿Qué es?</w:t>
      </w:r>
      <w:r>
        <w:t xml:space="preserve"> Marco flexible de ciberseguridad de NIST (USA), adoptado internacionalmente (incluido por ENS español).</w:t>
      </w:r>
    </w:p>
    <w:p>
      <w:r>
        <w:rPr>
          <w:b/>
        </w:rPr>
        <w:t>Estructura: 6 funciones (antes 5):</w:t>
      </w:r>
      <w:r/>
      <w:r>
        <w:br/>
        <w:t xml:space="preserve">- </w:t>
      </w:r>
      <w:r>
        <w:rPr>
          <w:b/>
        </w:rPr>
        <w:t>Govern (GO):</w:t>
      </w:r>
      <w:r>
        <w:t xml:space="preserve"> Estrategia, riesgos, cumplimiento, recursos</w:t>
      </w:r>
      <w:r/>
      <w:r>
        <w:br/>
        <w:t xml:space="preserve">- </w:t>
      </w:r>
      <w:r>
        <w:rPr>
          <w:b/>
        </w:rPr>
        <w:t>Identify (ID):</w:t>
      </w:r>
      <w:r>
        <w:t xml:space="preserve"> Entender activos, riesgos, contexto</w:t>
      </w:r>
      <w:r/>
      <w:r>
        <w:br/>
        <w:t xml:space="preserve">- </w:t>
      </w:r>
      <w:r>
        <w:rPr>
          <w:b/>
        </w:rPr>
        <w:t>Protect (PR):</w:t>
      </w:r>
      <w:r>
        <w:t xml:space="preserve"> Salvaguardas (acceso, encriptación, formación)</w:t>
      </w:r>
      <w:r/>
      <w:r>
        <w:br/>
        <w:t xml:space="preserve">- </w:t>
      </w:r>
      <w:r>
        <w:rPr>
          <w:b/>
        </w:rPr>
        <w:t>Detect (DE):</w:t>
      </w:r>
      <w:r>
        <w:t xml:space="preserve"> Monitorización, detección anomalías</w:t>
      </w:r>
      <w:r/>
      <w:r>
        <w:br/>
        <w:t xml:space="preserve">- </w:t>
      </w:r>
      <w:r>
        <w:rPr>
          <w:b/>
        </w:rPr>
        <w:t>Respond (RS):</w:t>
      </w:r>
      <w:r>
        <w:t xml:space="preserve"> Procedimientos incidentes, análisis, remediación</w:t>
      </w:r>
      <w:r/>
      <w:r>
        <w:br/>
        <w:t xml:space="preserve">- </w:t>
      </w:r>
      <w:r>
        <w:rPr>
          <w:b/>
        </w:rPr>
        <w:t>Recover (RC):</w:t>
      </w:r>
      <w:r>
        <w:t xml:space="preserve"> Planes recuperación, lecciones aprendidas</w:t>
      </w:r>
    </w:p>
    <w:p>
      <w:r>
        <w:rPr>
          <w:b/>
        </w:rPr>
        <w:t>Madurez:</w:t>
      </w:r>
      <w:r>
        <w:t xml:space="preserve"> Niveles 1-4 por función (Partial → Managed → Adaptive)</w:t>
      </w:r>
    </w:p>
    <w:p>
      <w:r>
        <w:rPr>
          <w:b/>
        </w:rPr>
        <w:t>Valor:</w:t>
      </w:r>
      <w:r>
        <w:t xml:space="preserve"> Orientación a negocio, flexibilidad sectorial, internacional.</w:t>
      </w:r>
    </w:p>
    <w:p>
      <w:r>
        <w:rPr>
          <w:b/>
        </w:rPr>
        <w:t>Aplicación española:</w:t>
      </w:r>
      <w:r>
        <w:t xml:space="preserve"> NIST se alinea con ENS y es referencia válida para auditoría NIS2.</w:t>
      </w:r>
    </w:p>
    <w:p>
      <w:pPr>
        <w:pStyle w:val="Heading3"/>
        <w:keepNext/>
        <w:keepLines/>
      </w:pPr>
      <w:r>
        <w:t>1.4 ENS (Esquema Nacional de Seguridad): Marco Nacional</w:t>
      </w:r>
    </w:p>
    <w:p>
      <w:r>
        <w:rPr>
          <w:b/>
        </w:rPr>
        <w:t>¿Qué es?</w:t>
      </w:r>
      <w:r>
        <w:t xml:space="preserve"> Normativa española (RD 311/2022) que operacionaliza MAGERIT mediante requisitos y medidas de seguridad proporcionales.</w:t>
      </w:r>
    </w:p>
    <w:p>
      <w:r>
        <w:rPr>
          <w:b/>
        </w:rPr>
        <w:t>22 Requisitos mínimos:</w:t>
      </w:r>
      <w:r>
        <w:t xml:space="preserve"> Gobernanza, análisis riesgos, medidas, auditoría, incidentes, etc.</w:t>
      </w:r>
    </w:p>
    <w:p>
      <w:r>
        <w:rPr>
          <w:b/>
        </w:rPr>
        <w:t>Medidas de Seguridad (Anexo II):</w:t>
      </w:r>
      <w:r/>
      <w:r>
        <w:br/>
        <w:t xml:space="preserve">- </w:t>
      </w:r>
      <w:r>
        <w:rPr>
          <w:b/>
        </w:rPr>
        <w:t>Marco Organizativo:</w:t>
      </w:r>
      <w:r>
        <w:t xml:space="preserve"> Políticas, roles, responsabilidades</w:t>
      </w:r>
      <w:r/>
      <w:r>
        <w:br/>
        <w:t xml:space="preserve">- </w:t>
      </w:r>
      <w:r>
        <w:rPr>
          <w:b/>
        </w:rPr>
        <w:t>Marco Operacional:</w:t>
      </w:r>
      <w:r>
        <w:t xml:space="preserve"> Procedimientos, procesos</w:t>
      </w:r>
      <w:r/>
      <w:r>
        <w:br/>
        <w:t xml:space="preserve">- </w:t>
      </w:r>
      <w:r>
        <w:rPr>
          <w:b/>
        </w:rPr>
        <w:t>Marco de Protección:</w:t>
      </w:r>
      <w:r>
        <w:t xml:space="preserve"> Técnicas (cifrado, autenticación, firewalls)</w:t>
      </w:r>
    </w:p>
    <w:p>
      <w:r>
        <w:rPr>
          <w:b/>
        </w:rPr>
        <w:t>Categorización:</w:t>
      </w:r>
      <w:r>
        <w:t xml:space="preserve"> </w:t>
      </w:r>
      <w:r/>
      <w:r>
        <w:br/>
        <w:t>- BÁSICA (bajo impacto)</w:t>
      </w:r>
      <w:r/>
      <w:r>
        <w:br/>
        <w:t>- MEDIA (moderado)</w:t>
      </w:r>
      <w:r/>
      <w:r>
        <w:br/>
        <w:t>- ALTA (infraestructura crítica)</w:t>
      </w:r>
    </w:p>
    <w:p>
      <w:r>
        <w:t>Cada categoría con medidas proporcionales (L2, L3, L4 madurez mínima).</w:t>
      </w:r>
    </w:p>
    <w:p>
      <w:r>
        <w:rPr>
          <w:b/>
        </w:rPr>
        <w:t>Mandatorio para:</w:t>
      </w:r>
      <w:r>
        <w:t xml:space="preserve"> Administración pública, servicios esenciales (energía, telecom, etc.)</w:t>
      </w:r>
    </w:p>
    <w:p>
      <w:pPr>
        <w:pStyle w:val="Heading3"/>
        <w:keepNext/>
        <w:keepLines/>
      </w:pPr>
      <w:r>
        <w:t>1.5 NIS2: Regulación Europea de Ciberseguridad</w:t>
      </w:r>
    </w:p>
    <w:p>
      <w:r>
        <w:rPr>
          <w:b/>
        </w:rPr>
        <w:t>¿Qué es?</w:t>
      </w:r>
      <w:r>
        <w:t xml:space="preserve"> Directiva UE 2022/2555 (en vigor enero 2023) que obliga ciberseguridad a operadores críticos y entidades importantes.</w:t>
      </w:r>
    </w:p>
    <w:p>
      <w:r>
        <w:rPr>
          <w:b/>
        </w:rPr>
        <w:t>Aplicación en España:</w:t>
      </w:r>
      <w:r>
        <w:t xml:space="preserve"> Ley de Trasposición en aprobación (enero 2026). Plazo original octubre 2024 incumplido.</w:t>
      </w:r>
    </w:p>
    <w:p>
      <w:r>
        <w:rPr>
          <w:b/>
        </w:rPr>
        <w:t>Entidades obligadas:</w:t>
      </w:r>
      <w:r/>
      <w:r>
        <w:br/>
        <w:t xml:space="preserve">- </w:t>
      </w:r>
      <w:r>
        <w:rPr>
          <w:b/>
        </w:rPr>
        <w:t>Esenciales:</w:t>
      </w:r>
      <w:r>
        <w:t xml:space="preserve"> &gt;250 empl. + balance €43M + volumen €50M + sectores Anexo I (energía, telecom, finanzas, transporte, salud, agua, TIC, admin. pública)</w:t>
      </w:r>
      <w:r/>
      <w:r>
        <w:br/>
        <w:t xml:space="preserve">- </w:t>
      </w:r>
      <w:r>
        <w:rPr>
          <w:b/>
        </w:rPr>
        <w:t>Importantes:</w:t>
      </w:r>
      <w:r>
        <w:t xml:space="preserve"> Sectores Anexo II (postal, químico, alimentario, etc.)</w:t>
      </w:r>
    </w:p>
    <w:p>
      <w:r>
        <w:rPr>
          <w:b/>
        </w:rPr>
        <w:t>Requisitos clave:</w:t>
      </w:r>
      <w:r/>
      <w:r>
        <w:br/>
        <w:t>- Análisis riesgos formal</w:t>
      </w:r>
      <w:r/>
      <w:r>
        <w:br/>
        <w:t>- Plan continuidad negocio (RTO, RPO)</w:t>
      </w:r>
      <w:r/>
      <w:r>
        <w:br/>
        <w:t>- Cadena suministro segura</w:t>
      </w:r>
      <w:r/>
      <w:r>
        <w:br/>
        <w:t>- Criptografía fuerte</w:t>
      </w:r>
      <w:r/>
      <w:r>
        <w:br/>
        <w:t>- Gestión incidentes (notificación &lt;72h autoridades si impacto significativo)</w:t>
      </w:r>
      <w:r/>
      <w:r>
        <w:br/>
        <w:t>- Formación empleados</w:t>
      </w:r>
    </w:p>
    <w:p>
      <w:r>
        <w:rPr>
          <w:b/>
        </w:rPr>
        <w:t>Sanciones:</w:t>
      </w:r>
      <w:r/>
      <w:r>
        <w:br/>
        <w:t>- Esenciales: €10M o 2% volumen negocios (máximo)</w:t>
      </w:r>
      <w:r/>
      <w:r>
        <w:br/>
        <w:t>- Importantes: €7M o 1,4% volumen negocios</w:t>
      </w:r>
    </w:p>
    <w:p>
      <w:pPr>
        <w:pStyle w:val="Heading3"/>
        <w:keepNext/>
        <w:keepLines/>
      </w:pPr>
      <w:r>
        <w:t>1.6 ISO 27001: Estándar Internacional de SGSI</w:t>
      </w:r>
    </w:p>
    <w:p>
      <w:r>
        <w:rPr>
          <w:b/>
        </w:rPr>
        <w:t>¿Qué es?</w:t>
      </w:r>
      <w:r>
        <w:t xml:space="preserve"> Norma internacional que define Sistema de Gestión de Seguridad de la Información (SGSI) certificable.</w:t>
      </w:r>
    </w:p>
    <w:p>
      <w:r>
        <w:rPr>
          <w:b/>
        </w:rPr>
        <w:t>Estructura:</w:t>
      </w:r>
      <w:r>
        <w:t xml:space="preserve"> 14 secciones, 93 controles en 4 anexos principales:</w:t>
      </w:r>
      <w:r/>
      <w:r>
        <w:br/>
        <w:t>- Gobernanza y gestión riesgos</w:t>
      </w:r>
      <w:r/>
      <w:r>
        <w:br/>
        <w:t>- Identificación y análisis activos</w:t>
      </w:r>
      <w:r/>
      <w:r>
        <w:br/>
        <w:t>- Acceso y autenticación</w:t>
      </w:r>
      <w:r/>
      <w:r>
        <w:br/>
        <w:t>- Criptografía</w:t>
      </w:r>
      <w:r/>
      <w:r>
        <w:br/>
        <w:t>- Vendedores y proveedores</w:t>
      </w:r>
      <w:r/>
      <w:r>
        <w:br/>
        <w:t>- Gestión incidentes</w:t>
      </w:r>
      <w:r/>
      <w:r>
        <w:br/>
        <w:t>- Auditoría y mejora continua</w:t>
      </w:r>
    </w:p>
    <w:p>
      <w:r>
        <w:rPr>
          <w:b/>
        </w:rPr>
        <w:t>Valor:</w:t>
      </w:r>
      <w:r>
        <w:t xml:space="preserve"> Certificable (empresas auditadas externamente), reconocida internacionalmente.</w:t>
      </w:r>
    </w:p>
    <w:p>
      <w:r>
        <w:rPr>
          <w:b/>
        </w:rPr>
        <w:t>Aplicación en España:</w:t>
      </w:r>
      <w:r>
        <w:t xml:space="preserve"> Ampliamente adoptada como base cumplimiento NIS2 y ENS.</w:t>
      </w:r>
    </w:p>
    <w:p>
      <w:pPr>
        <w:pStyle w:val="Heading2"/>
        <w:keepNext/>
        <w:keepLines/>
      </w:pPr>
      <w:r>
        <w:rPr>
          <w:color w:val="0066CC"/>
        </w:rPr>
        <w:t>2. INDICADORES Y MÉTRICAS: CONECTANDO TEORÍA A PRÁCTICA</w:t>
      </w:r>
    </w:p>
    <w:p>
      <w:pPr>
        <w:pStyle w:val="Heading3"/>
        <w:keepNext/>
        <w:keepLines/>
      </w:pPr>
      <w:r>
        <w:t>2.1 GQM: Goal-Question-Metric (Enfoque de Medición)</w:t>
      </w:r>
    </w:p>
    <w:p>
      <w:r>
        <w:rPr>
          <w:b/>
        </w:rPr>
        <w:t>Metodología:</w:t>
      </w:r>
      <w:r>
        <w:t xml:space="preserve"> Desarrollada por David Basili (U. Maryland) para especificar métricas de software.</w:t>
      </w:r>
    </w:p>
    <w:p>
      <w:r>
        <w:rPr>
          <w:b/>
        </w:rPr>
        <w:t>Estructura piramidal: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(Objetivo estratégico)</w:t>
        <w:br/>
        <w:t xml:space="preserve">  ↓</w:t>
        <w:br/>
        <w:t>QUESTIONS (Preguntas específicas, medibles)</w:t>
        <w:br/>
        <w:t xml:space="preserve">  ↓</w:t>
        <w:br/>
        <w:t>METRICS (Datos cuantitativos)</w:t>
        <w:br/>
      </w:r>
    </w:p>
    <w:p>
      <w:r>
        <w:rPr>
          <w:b/>
        </w:rPr>
        <w:t>Ejemplo en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Reducir riesgo de robo de datos (MAR.4)</w:t>
        <w:br/>
        <w:t xml:space="preserve">  ↓</w:t>
        <w:br/>
        <w:t>QUESTION: ¿Cuántos sistemas críticos CARECEN de MFA?</w:t>
        <w:br/>
        <w:t xml:space="preserve">  ↓</w:t>
        <w:br/>
        <w:t>METRIC: % sistemas sin MFA = 25%</w:t>
        <w:br/>
      </w:r>
    </w:p>
    <w:p>
      <w:r>
        <w:rPr>
          <w:b/>
        </w:rPr>
        <w:t>Aplicación:</w:t>
      </w:r>
      <w:r>
        <w:t xml:space="preserve"> La encuesta estructura preguntas GQM dentro de cada bloque para conectar objetivos (reducir riesgo) → preguntas operacionales → métricas cuantificadas.</w:t>
      </w:r>
    </w:p>
    <w:p>
      <w:pPr>
        <w:pStyle w:val="Heading3"/>
        <w:keepNext/>
        <w:keepLines/>
      </w:pPr>
      <w:r>
        <w:t>2.2 FAIR: Factor Analysis of Information Risk</w:t>
      </w:r>
    </w:p>
    <w:p>
      <w:r>
        <w:rPr>
          <w:b/>
        </w:rPr>
        <w:t>¿Qué es?</w:t>
      </w:r>
      <w:r>
        <w:t xml:space="preserve"> Modelo de cuantificación financiera de riesgo cibernético.</w:t>
      </w:r>
    </w:p>
    <w:p>
      <w:r>
        <w:rPr>
          <w:b/>
        </w:rPr>
        <w:t>Fórmula base: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 (Annualized Loss Exposure) = LEF × LM</w:t>
        <w:br/>
        <w:br/>
        <w:t>Donde:</w:t>
        <w:br/>
        <w:t>- LEF = Loss Event Frequency = TEF × (1 - Control Strength)</w:t>
        <w:br/>
        <w:t>- LM = Loss Magnitude = Primary Loss + Secondary Loss</w:t>
        <w:br/>
      </w:r>
    </w:p>
    <w:p>
      <w:r>
        <w:rPr>
          <w:b/>
        </w:rPr>
        <w:t>Componentes:</w:t>
      </w:r>
      <w:r/>
      <w:r>
        <w:br/>
        <w:t xml:space="preserve">- </w:t>
      </w:r>
      <w:r>
        <w:rPr>
          <w:b/>
        </w:rPr>
        <w:t>TEF (Threat Event Frequency):</w:t>
      </w:r>
      <w:r>
        <w:t xml:space="preserve"> ¿Con qué frecuencia ataca un adversario? (histórico + benchmarking)</w:t>
      </w:r>
      <w:r/>
      <w:r>
        <w:br/>
        <w:t xml:space="preserve">- </w:t>
      </w:r>
      <w:r>
        <w:rPr>
          <w:b/>
        </w:rPr>
        <w:t>Control Strength (%):</w:t>
      </w:r>
      <w:r>
        <w:t xml:space="preserve"> ¿Eficacia de nuestra defensa? (0-100%, mapeado a CMM L0-L5)</w:t>
      </w:r>
      <w:r/>
      <w:r>
        <w:br/>
        <w:t xml:space="preserve">- </w:t>
      </w:r>
      <w:r>
        <w:rPr>
          <w:b/>
        </w:rPr>
        <w:t>Primary Loss (€):</w:t>
      </w:r>
      <w:r>
        <w:t xml:space="preserve"> Costo directo (data cleanup, notificación, IT downtime)</w:t>
      </w:r>
      <w:r/>
      <w:r>
        <w:br/>
        <w:t xml:space="preserve">- </w:t>
      </w:r>
      <w:r>
        <w:rPr>
          <w:b/>
        </w:rPr>
        <w:t>Secondary Loss (€):</w:t>
      </w:r>
      <w:r>
        <w:t xml:space="preserve"> Regulación (multas GDPR 4%), litigio (demandas clientes), reputación (pérdida ingresos)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Escenario: Ransomware ataque servidores críticos</w:t>
        <w:br/>
        <w:t>- TEF: 0,5 eventos/año (1 cada 2 años histórico)</w:t>
        <w:br/>
        <w:t>- Sin control (backup débil): LEF = 0,5 × 1,0 = 0,5/año</w:t>
        <w:br/>
        <w:t>- Con control (backup aislado + testing): LEF = 0,5 × 0,1 = 0,05/año</w:t>
        <w:br/>
        <w:t>- Primary Loss: €50K (recovery, forensics)</w:t>
        <w:br/>
        <w:t>- Secondary Loss: €100K (regulación) + €150K (reputación) = €250K</w:t>
        <w:br/>
        <w:t>- Total LM: €300K</w:t>
        <w:br/>
        <w:t>- ALE sin control: 0,5 × 300K = €150K/año</w:t>
        <w:br/>
        <w:t>- ALE con control: 0,05 × 300K = €15K/año</w:t>
        <w:br/>
        <w:t>- ROI: (€150K - €15K - €20K implementación) / €20K = 575% (excelente)</w:t>
        <w:br/>
      </w:r>
    </w:p>
    <w:p>
      <w:r>
        <w:rPr>
          <w:b/>
        </w:rPr>
        <w:t>Valor:</w:t>
      </w:r>
      <w:r>
        <w:t xml:space="preserve"> Comunicar riesgo en lenguaje ejecutivo (€), no técnico (CVE, CVSS).</w:t>
      </w:r>
    </w:p>
    <w:p>
      <w:pPr>
        <w:pStyle w:val="Heading3"/>
        <w:keepNext/>
        <w:keepLines/>
      </w:pPr>
      <w:r>
        <w:t>2.3 46 Métricas INCIBE de Ciberresiliencia</w:t>
      </w:r>
    </w:p>
    <w:p>
      <w:r>
        <w:rPr>
          <w:b/>
        </w:rPr>
        <w:t>¿Qué son?</w:t>
      </w:r>
      <w:r>
        <w:t xml:space="preserve"> Marco de indicadores para operadores infraestructuras críticas españoles, publicado por INCIBE-CERT.</w:t>
      </w:r>
    </w:p>
    <w:p>
      <w:r>
        <w:rPr>
          <w:b/>
        </w:rPr>
        <w:t>9 Dominios funcionales:</w:t>
      </w:r>
      <w:r/>
      <w:r>
        <w:br/>
        <w:t xml:space="preserve">1. </w:t>
      </w:r>
      <w:r>
        <w:rPr>
          <w:b/>
        </w:rPr>
        <w:t>Gobernanza:</w:t>
      </w:r>
      <w:r>
        <w:t xml:space="preserve"> Políticas, responsabilidades, presupuesto</w:t>
      </w:r>
      <w:r/>
      <w:r>
        <w:br/>
        <w:t xml:space="preserve">2. </w:t>
      </w:r>
      <w:r>
        <w:rPr>
          <w:b/>
        </w:rPr>
        <w:t>Identificación:</w:t>
      </w:r>
      <w:r>
        <w:t xml:space="preserve"> Inventario activos, dependencias</w:t>
      </w:r>
      <w:r/>
      <w:r>
        <w:br/>
        <w:t xml:space="preserve">3. </w:t>
      </w:r>
      <w:r>
        <w:rPr>
          <w:b/>
        </w:rPr>
        <w:t>Protección:</w:t>
      </w:r>
      <w:r>
        <w:t xml:space="preserve"> Salvaguardas implementadas, eficacia</w:t>
      </w:r>
      <w:r/>
      <w:r>
        <w:br/>
        <w:t xml:space="preserve">4. </w:t>
      </w:r>
      <w:r>
        <w:rPr>
          <w:b/>
        </w:rPr>
        <w:t>Detección:</w:t>
      </w:r>
      <w:r>
        <w:t xml:space="preserve"> SIEM, monitorización, alertas</w:t>
      </w:r>
      <w:r/>
      <w:r>
        <w:br/>
        <w:t xml:space="preserve">5. </w:t>
      </w:r>
      <w:r>
        <w:rPr>
          <w:b/>
        </w:rPr>
        <w:t>Respuesta:</w:t>
      </w:r>
      <w:r>
        <w:t xml:space="preserve"> Plan incidentes, SLA respuesta</w:t>
      </w:r>
      <w:r/>
      <w:r>
        <w:br/>
        <w:t xml:space="preserve">6. </w:t>
      </w:r>
      <w:r>
        <w:rPr>
          <w:b/>
        </w:rPr>
        <w:t>Recuperación:</w:t>
      </w:r>
      <w:r>
        <w:t xml:space="preserve"> Backups, RTO/RPO, drills</w:t>
      </w:r>
      <w:r/>
      <w:r>
        <w:br/>
        <w:t xml:space="preserve">7. </w:t>
      </w:r>
      <w:r>
        <w:rPr>
          <w:b/>
        </w:rPr>
        <w:t>Análisis:</w:t>
      </w:r>
      <w:r>
        <w:t xml:space="preserve"> Post-mortem, lecciones aprendidas</w:t>
      </w:r>
      <w:r/>
      <w:r>
        <w:br/>
        <w:t xml:space="preserve">8. </w:t>
      </w:r>
      <w:r>
        <w:rPr>
          <w:b/>
        </w:rPr>
        <w:t>Mejora:</w:t>
      </w:r>
      <w:r>
        <w:t xml:space="preserve"> Evolución documentada, PDCA</w:t>
      </w:r>
      <w:r/>
      <w:r>
        <w:br/>
        <w:t xml:space="preserve">9. </w:t>
      </w:r>
      <w:r>
        <w:rPr>
          <w:b/>
        </w:rPr>
        <w:t>Tecnología:</w:t>
      </w:r>
      <w:r>
        <w:t xml:space="preserve"> Arquitectura resiliente, redundancia</w:t>
      </w:r>
    </w:p>
    <w:p>
      <w:r>
        <w:rPr>
          <w:b/>
        </w:rPr>
        <w:t>46 preguntas específicas</w:t>
      </w:r>
      <w:r>
        <w:t xml:space="preserve"> que permiten autoevaluación estandarizada de ciberresiliencia.</w:t>
      </w:r>
    </w:p>
    <w:p>
      <w:r>
        <w:rPr>
          <w:b/>
        </w:rPr>
        <w:t>Aplicación:</w:t>
      </w:r>
      <w:r>
        <w:t xml:space="preserve"> Encuesta integra estas 46 métricas distribuidas en bloques MAGERIT/NIST, permitiendo benchmark con operadores críticos españoles.</w:t>
      </w:r>
    </w:p>
    <w:p>
      <w:pPr>
        <w:pStyle w:val="Heading2"/>
        <w:keepNext/>
        <w:keepLines/>
      </w:pPr>
      <w:r>
        <w:rPr>
          <w:color w:val="0066CC"/>
        </w:rPr>
        <w:t>3. CONEXIÓN ENTRE ENCUESTA Y ESTÁNDARES</w:t>
      </w:r>
    </w:p>
    <w:p>
      <w:pPr>
        <w:pStyle w:val="Heading3"/>
        <w:keepNext/>
        <w:keepLines/>
      </w:pPr>
      <w:r>
        <w:t>3.1 Mapeo Encuesta ↔ Frameworks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MAGERIT MAR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 inicio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 + 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 1-3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17 (Gobernanza)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 (Org.)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Riesgos MAR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MAR.1-4 completo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ID, 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 4-6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 (Gestión)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 outputs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 + medición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 22 (Medidas)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A.18 (Métricas)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MAR.2 threat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 + 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Mp (Protección)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(Medidas)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A.14 (Auditoría)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 monitoreo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 + 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Op.mon + Op.exp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(Detección)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A.16 (Incidentes)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Capacitación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MAR.3 salvaguarda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 + 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(Formación)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A.6 (Personas)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Resiliencia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Op.exp.6-8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(Continuidad)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A.17 (Continuidad)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 Cumplimiento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 (proporcionalidad)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 tratamiento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 21 (Notificación)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A.16 (Incidentes)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10. Madurez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Auto-assessment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Niveles madurez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CMM L0-L5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Conformidad integral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SGSI integrado</w:t>
            </w:r>
          </w:p>
        </w:tc>
      </w:tr>
    </w:tbl>
    <w:p/>
    <w:p>
      <w:r>
        <w:rPr>
          <w:b/>
        </w:rPr>
        <w:t>Interpretación:</w:t>
      </w:r>
      <w:r>
        <w:t xml:space="preserve"> Cada pregunta de la encuesta está mapeada a requisito específico. Respuesta "L1" en pregunta = potencial no-conformidad con requisito.</w:t>
      </w:r>
    </w:p>
    <w:p>
      <w:pPr>
        <w:pStyle w:val="Heading3"/>
        <w:keepNext/>
        <w:keepLines/>
      </w:pPr>
      <w:r>
        <w:t>3.2 Proporcionali dad: MAGERIT L0-L5 → Categorías ENS</w:t>
      </w:r>
    </w:p>
    <w:p>
      <w:r>
        <w:rPr>
          <w:b/>
        </w:rPr>
        <w:t>Principio MAGERIT:</w:t>
      </w:r>
      <w:r>
        <w:t xml:space="preserve"> Medidas proporcionales al riesgo identificado.</w:t>
      </w:r>
    </w:p>
    <w:p>
      <w:r>
        <w:rPr>
          <w:b/>
        </w:rPr>
        <w:t>Mapeo automático: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Impacto Activo (ALTO) + Frecuencia Amenaza (MEDIA) </w:t>
        <w:br/>
        <w:t xml:space="preserve">  → Riesgo residual ALTO </w:t>
        <w:br/>
        <w:t xml:space="preserve">    → Categoría ALTA </w:t>
        <w:br/>
        <w:t xml:space="preserve">      → Medidas L4 mínimo (casi todos controles)</w:t>
        <w:br/>
        <w:br/>
        <w:t xml:space="preserve">Impacto Activo (BAJO) + Frecuencia Amenaza (BAJA) </w:t>
        <w:br/>
        <w:t xml:space="preserve">  → Riesgo residual BAJO </w:t>
        <w:br/>
        <w:t xml:space="preserve">    → Categoría BÁSICA </w:t>
        <w:br/>
        <w:t xml:space="preserve">      → Medidas L2 mínimo (controles básicos)</w:t>
        <w:br/>
      </w:r>
    </w:p>
    <w:p>
      <w:r>
        <w:rPr>
          <w:b/>
        </w:rPr>
        <w:t>Valor:</w:t>
      </w:r>
      <w:r>
        <w:t xml:space="preserve"> Evita "one-size-fits-all". PyME con activos no-críticos puede ser L2-3; Banco con datos sensibles debe ser L4-5.</w:t>
      </w:r>
    </w:p>
    <w:p>
      <w:pPr>
        <w:pStyle w:val="Heading2"/>
        <w:keepNext/>
        <w:keepLines/>
      </w:pPr>
      <w:r>
        <w:rPr>
          <w:color w:val="0066CC"/>
        </w:rPr>
        <w:t>4. CASOS DE USO: INTERPRETACIÓN DE RESULTADOS</w:t>
      </w:r>
    </w:p>
    <w:p>
      <w:pPr>
        <w:pStyle w:val="Heading3"/>
        <w:keepNext/>
        <w:keepLines/>
      </w:pPr>
      <w:r>
        <w:t>4.1 Caso 1: Empresa Asimétrica (Gobernanza fuerte, Operaciones débiles)</w:t>
      </w:r>
    </w:p>
    <w:p>
      <w:r>
        <w:rPr>
          <w:b/>
        </w:rPr>
        <w:t>Resultado típico:</w:t>
      </w:r>
      <w:r>
        <w:t xml:space="preserve"> IGM 60%, pero Bloque 1 (Gobernanza) 80%, Bloque 5 (SIEM) 35%</w:t>
      </w:r>
    </w:p>
    <w:p>
      <w:r>
        <w:rPr>
          <w:b/>
        </w:rPr>
        <w:t>Interpretación:</w:t>
      </w:r>
      <w:r>
        <w:t xml:space="preserve"> </w:t>
      </w:r>
      <w:r/>
      <w:r>
        <w:br/>
        <w:t>- "Tenemos políticas buenas, Junta entiende ciberseguridad (L4)"</w:t>
      </w:r>
      <w:r/>
      <w:r>
        <w:br/>
        <w:t>- "Pero operaciones no las ejecutan (L2-3 en detección/respuesta)"</w:t>
      </w:r>
      <w:r/>
      <w:r>
        <w:br/>
        <w:t>- "Brecha de ejecución: plan bueno, implementación fallida"</w:t>
      </w:r>
    </w:p>
    <w:p>
      <w:r>
        <w:rPr>
          <w:b/>
        </w:rPr>
        <w:t>Recomendación:</w:t>
      </w:r>
      <w:r>
        <w:t xml:space="preserve"> Priorizar automatización operacional (SIEM, alerting, playbooks) antes de crear nuevas políticas.</w:t>
      </w:r>
    </w:p>
    <w:p>
      <w:r>
        <w:rPr>
          <w:b/>
        </w:rPr>
        <w:t>ROI alto:</w:t>
      </w:r>
      <w:r>
        <w:t xml:space="preserve"> Inversión €50K SIEM reduce ALE €200K/año → Payback 3 meses.</w:t>
      </w:r>
    </w:p>
    <w:p>
      <w:pPr>
        <w:pStyle w:val="Heading3"/>
        <w:keepNext/>
        <w:keepLines/>
      </w:pPr>
      <w:r>
        <w:t>4.2 Caso 2: Startup / PyME (Todo L1-L2, crecimiento rápido)</w:t>
      </w:r>
    </w:p>
    <w:p>
      <w:r>
        <w:rPr>
          <w:b/>
        </w:rPr>
        <w:t>Resultado típico:</w:t>
      </w:r>
      <w:r>
        <w:t xml:space="preserve"> IGM 28%, L1 en todos bloques, sin auditoría</w:t>
      </w:r>
    </w:p>
    <w:p>
      <w:r>
        <w:rPr>
          <w:b/>
        </w:rPr>
        <w:t>Interpretación:</w:t>
      </w:r>
      <w:r/>
      <w:r>
        <w:br/>
        <w:t>- "Seguridad es 'mañana' (ad hoc hoy)"</w:t>
      </w:r>
      <w:r/>
      <w:r>
        <w:br/>
        <w:t>- "No hay documentación, roles sin asignación formal"</w:t>
      </w:r>
      <w:r/>
      <w:r>
        <w:br/>
        <w:t>- "Riesgo regulatorio CRÍTICO si operador NIS2"</w:t>
      </w:r>
    </w:p>
    <w:p>
      <w:r>
        <w:rPr>
          <w:b/>
        </w:rPr>
        <w:t>Recomendación:</w:t>
      </w:r>
      <w:r/>
      <w:r>
        <w:br/>
        <w:t>1. Audit seguridad: Identificar activos críticos (MAR.1)</w:t>
      </w:r>
      <w:r/>
      <w:r>
        <w:br/>
        <w:t>2. Policy básica: Gobernanza L2 (mínimo)</w:t>
      </w:r>
      <w:r/>
      <w:r>
        <w:br/>
        <w:t>3. Formación: Concienciación empleados L2</w:t>
      </w:r>
      <w:r/>
      <w:r>
        <w:br/>
        <w:t>4. Monitorización: SIEM básico (open-source)</w:t>
      </w:r>
      <w:r/>
      <w:r>
        <w:br/>
        <w:t>5. Plan incidentes: Procedimiento L2 (documento simple)</w:t>
      </w:r>
    </w:p>
    <w:p>
      <w:r>
        <w:rPr>
          <w:b/>
        </w:rPr>
        <w:t>Timeline:</w:t>
      </w:r>
      <w:r>
        <w:t xml:space="preserve"> 6 meses a L3 = €50-100K inversión.</w:t>
      </w:r>
    </w:p>
    <w:p>
      <w:pPr>
        <w:pStyle w:val="Heading3"/>
        <w:keepNext/>
        <w:keepLines/>
      </w:pPr>
      <w:r>
        <w:t>4.3 Caso 3: Banco / Operador Crítico (Aspirar a L4-5)</w:t>
      </w:r>
    </w:p>
    <w:p>
      <w:r>
        <w:rPr>
          <w:b/>
        </w:rPr>
        <w:t>Resultado típico:</w:t>
      </w:r>
      <w:r>
        <w:t xml:space="preserve"> IGM 72%, L4 en mayoría bloques, L3 en Respuesta/Recuperación</w:t>
      </w:r>
    </w:p>
    <w:p>
      <w:r>
        <w:rPr>
          <w:b/>
        </w:rPr>
        <w:t>Interpretación:</w:t>
      </w:r>
      <w:r/>
      <w:r>
        <w:br/>
        <w:t>- "Baseline de gobernanza y protección sólido"</w:t>
      </w:r>
      <w:r/>
      <w:r>
        <w:br/>
        <w:t>- "Debilidad específica: Tiempo respuesta incidentes (&gt;4h)"</w:t>
      </w:r>
      <w:r/>
      <w:r>
        <w:br/>
        <w:t>- "Incumplimiento NIS2: Coordinación 72h autoridades no sistematizada"</w:t>
      </w:r>
    </w:p>
    <w:p>
      <w:r>
        <w:rPr>
          <w:b/>
        </w:rPr>
        <w:t>Recomendación:</w:t>
      </w:r>
      <w:r/>
      <w:r>
        <w:br/>
        <w:t>1. Automatización SOAR: Playbooks respuesta automáticos (L4)</w:t>
      </w:r>
      <w:r/>
      <w:r>
        <w:br/>
        <w:t>2. SOC 24/7: Staffing + threat hunting continuo</w:t>
      </w:r>
      <w:r/>
      <w:r>
        <w:br/>
        <w:t>3. Simulacros: Ejercicios mensuales RTO/RPO</w:t>
      </w:r>
      <w:r/>
      <w:r>
        <w:br/>
        <w:t>4. Coordinación: Protocolo notificación CCN-CERT &lt;24h</w:t>
      </w:r>
    </w:p>
    <w:p>
      <w:r>
        <w:rPr>
          <w:b/>
        </w:rPr>
        <w:t>ROI:</w:t>
      </w:r>
      <w:r>
        <w:t xml:space="preserve"> Reducción MTTR (Mean Time to Recover) 4h → 1h = Ahorro reputación incalculable.</w:t>
      </w:r>
    </w:p>
    <w:p>
      <w:pPr>
        <w:pStyle w:val="Heading2"/>
        <w:keepNext/>
        <w:keepLines/>
      </w:pPr>
      <w:r>
        <w:rPr>
          <w:color w:val="0066CC"/>
        </w:rPr>
        <w:t>5. LIMITACIONES Y EXCEPCIONES</w:t>
      </w:r>
    </w:p>
    <w:p>
      <w:pPr>
        <w:pStyle w:val="Heading3"/>
        <w:keepNext/>
        <w:keepLines/>
      </w:pPr>
      <w:r>
        <w:t>5.1 "Nuestra industria es diferente"</w:t>
      </w:r>
    </w:p>
    <w:p>
      <w:r>
        <w:rPr>
          <w:b/>
        </w:rPr>
        <w:t>Ejemplo:</w:t>
      </w:r>
      <w:r>
        <w:t xml:space="preserve"> Hospital (crítico 24/7) vs. Constructora (oficina 9-17)</w:t>
      </w:r>
    </w:p>
    <w:p>
      <w:r>
        <w:rPr>
          <w:b/>
        </w:rPr>
        <w:t>Realidad:</w:t>
      </w:r>
      <w:r>
        <w:t xml:space="preserve"> Encuesta es agnóstica, pero interpretación de "madurez aceptable" varía:</w:t>
      </w:r>
      <w:r/>
      <w:r>
        <w:br/>
        <w:t>- Hospital: L4+ en Respuesta/Recuperación (no negociable)</w:t>
      </w:r>
      <w:r/>
      <w:r>
        <w:br/>
        <w:t>- Constructora: L3 suficiente si riesgo bajo</w:t>
      </w:r>
    </w:p>
    <w:p>
      <w:r>
        <w:rPr>
          <w:b/>
        </w:rPr>
        <w:t>Solución:</w:t>
      </w:r>
      <w:r>
        <w:t xml:space="preserve"> Ajustar "target madurez" por sector + tamaño + criticidad.</w:t>
      </w:r>
    </w:p>
    <w:p>
      <w:pPr>
        <w:pStyle w:val="Heading3"/>
        <w:keepNext/>
        <w:keepLines/>
      </w:pPr>
      <w:r>
        <w:t>5.2 "Somos startup, no podemos invertir mucho"</w:t>
      </w:r>
    </w:p>
    <w:p>
      <w:r>
        <w:rPr>
          <w:b/>
        </w:rPr>
        <w:t>Realidad:</w:t>
      </w:r>
      <w:r>
        <w:t xml:space="preserve"> Ciberseguridad NO es lujo, es requisito regulatorio (RGPD, NIS2 si aplica).</w:t>
      </w:r>
    </w:p>
    <w:p>
      <w:r>
        <w:rPr>
          <w:b/>
        </w:rPr>
        <w:t>Solución prácticaL0-Cost:</w:t>
      </w:r>
      <w:r/>
      <w:r>
        <w:br/>
        <w:t>- Políticas: Documentar (0 €, 10h)</w:t>
      </w:r>
      <w:r/>
      <w:r>
        <w:br/>
        <w:t>- Formación: INCIBE (cursos online gratuitos)</w:t>
      </w:r>
      <w:r/>
      <w:r>
        <w:br/>
        <w:t>- Monitoreo: ELK Stack (open-source)</w:t>
      </w:r>
      <w:r/>
      <w:r>
        <w:br/>
        <w:t>- Backups: Script automático (0 €, 5h)</w:t>
      </w:r>
      <w:r/>
      <w:r>
        <w:br/>
        <w:t>- Total: €0, ~40 horas → L2-L3</w:t>
      </w:r>
    </w:p>
    <w:p>
      <w:pPr>
        <w:pStyle w:val="Heading3"/>
        <w:keepNext/>
        <w:keepLines/>
      </w:pPr>
      <w:r>
        <w:t>5.3 "Algunos datos los terceriza mos"</w:t>
      </w:r>
    </w:p>
    <w:p>
      <w:r>
        <w:rPr>
          <w:b/>
        </w:rPr>
        <w:t>Realidad:</w:t>
      </w:r>
      <w:r>
        <w:t xml:space="preserve"> Terceros no eliminen responsabilidad. NIS2 obliga auditoría proveedores.</w:t>
      </w:r>
    </w:p>
    <w:p>
      <w:r>
        <w:rPr>
          <w:b/>
        </w:rPr>
        <w:t>Solución:</w:t>
      </w:r>
      <w:r>
        <w:t xml:space="preserve"> Añadir preguntas a terceros:</w:t>
      </w:r>
      <w:r/>
      <w:r>
        <w:br/>
        <w:t>- ¿ISO 27001 certificado? (sí/no)</w:t>
      </w:r>
      <w:r/>
      <w:r>
        <w:br/>
        <w:t>- ¿Auditoría anual? (sí/no)</w:t>
      </w:r>
      <w:r/>
      <w:r>
        <w:br/>
        <w:t>- ¿SLA incidentes? (sí/no)</w:t>
      </w:r>
      <w:r/>
      <w:r>
        <w:br/>
        <w:t>- Restar puntuación si tercero es L1-L2 en áreas críticas.</w:t>
      </w:r>
    </w:p>
    <w:p>
      <w:pPr>
        <w:pStyle w:val="Heading2"/>
        <w:keepNext/>
        <w:keepLines/>
      </w:pPr>
      <w:r>
        <w:rPr>
          <w:color w:val="0066CC"/>
        </w:rPr>
        <w:t>6. PRÓXIMOS PASOS: DE LA TEORÍA A LA ACCIÓN</w:t>
      </w:r>
    </w:p>
    <w:p>
      <w:r>
        <w:rPr>
          <w:b/>
        </w:rPr>
        <w:t>Esta encuesta NO es un fin en sí, sino punto de partida:</w:t>
      </w:r>
    </w:p>
    <w:p>
      <w:pPr>
        <w:pStyle w:val="ListNumber"/>
        <w:keepLines w:val="1"/>
        <w:keepNext w:val="1"/>
        <w:widowControl w:val="1"/>
      </w:pPr>
      <w:r>
        <w:t>Diagnóstico (hoy): Encuesta completa, análisis IGM</w:t>
      </w:r>
    </w:p>
    <w:p>
      <w:pPr>
        <w:pStyle w:val="ListNumber"/>
        <w:keepLines w:val="1"/>
        <w:keepNext w:val="1"/>
        <w:widowControl w:val="1"/>
      </w:pPr>
      <w:r>
        <w:t>Brecha → Priorización (1 semana): Top 10 mejoras, presupuesto</w:t>
      </w:r>
    </w:p>
    <w:p>
      <w:pPr>
        <w:pStyle w:val="ListNumber"/>
        <w:keepLines w:val="1"/>
        <w:keepNext w:val="1"/>
        <w:widowControl w:val="1"/>
      </w:pPr>
      <w:r>
        <w:t>Ejecución (6-24 meses): Plan de acción por hitos</w:t>
      </w:r>
    </w:p>
    <w:p>
      <w:pPr>
        <w:pStyle w:val="ListNumber"/>
        <w:keepLines w:val="1"/>
        <w:keepNext w:val="1"/>
        <w:widowControl w:val="1"/>
      </w:pPr>
      <w:r>
        <w:t>Monitoreo (continuo): Mini-assessments trimestrales</w:t>
      </w:r>
    </w:p>
    <w:p>
      <w:pPr>
        <w:pStyle w:val="ListNumber"/>
        <w:keepLines w:val="1"/>
        <w:widowControl w:val="1"/>
      </w:pPr>
      <w:r>
        <w:t>Re-evaluación (anual): Encuesta completa, tracking progreso</w:t>
      </w:r>
    </w:p>
    <w:p>
      <w:r>
        <w:rPr>
          <w:b/>
        </w:rPr>
        <w:t>Objetivo final:</w:t>
      </w:r>
      <w:r>
        <w:t xml:space="preserve"> Alcanzar L4 (Gestionado) o L5 (Optimizado) sostenible, alineado con regulación y riesgo organizacional.</w:t>
      </w:r>
    </w:p>
    <w:p>
      <w:r>
        <w:rPr>
          <w:b/>
        </w:rPr>
        <w:t>© 2026 Narrativa Explicativa Kit MAGERIT-NIS2-ENS | Consorcio Ciberseguridad</w:t>
      </w:r>
      <w:r/>
      <w:r>
        <w:br/>
      </w:r>
      <w:r>
        <w:rPr>
          <w:i/>
        </w:rPr>
        <w:t>Referencia teórica para entendimiento frameworks y métrica.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