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ANÁLISIS ROI</w:t>
      </w:r>
    </w:p>
    <w:p>
      <w:pPr>
        <w:pStyle w:val="Heading2"/>
        <w:keepNext/>
        <w:keepLines/>
      </w:pPr>
      <w:r>
        <w:rPr>
          <w:color w:val="0066CC"/>
        </w:rPr>
        <w:t>Implementación para Análisis Automático de Respuestas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Formato:</w:t>
      </w:r>
      <w:r>
        <w:t xml:space="preserve"> Excel (.xlsx) | </w:t>
      </w:r>
      <w:r>
        <w:rPr>
          <w:b/>
        </w:rPr>
        <w:t>Macros:</w:t>
      </w:r>
      <w:r>
        <w:t xml:space="preserve"> VBA opcional | </w:t>
      </w:r>
      <w:r>
        <w:rPr>
          <w:b/>
        </w:rPr>
        <w:t>Compatibilidad:</w:t>
      </w:r>
      <w:r>
        <w:t xml:space="preserve"> Excel 2016+, Google Sheets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>Plantilla Excel automatizada que procesa respuestas de encuesta (75 preguntas, escala L1-L5) para generar:</w:t>
      </w:r>
      <w:r/>
      <w:r>
        <w:br/>
        <w:t xml:space="preserve">1. </w:t>
      </w:r>
      <w:r>
        <w:rPr>
          <w:b/>
        </w:rPr>
        <w:t>Índice Global de Madurez (IGM) %</w:t>
      </w:r>
      <w:r>
        <w:t xml:space="preserve"> con nivel CMM L0-L5</w:t>
      </w:r>
      <w:r/>
      <w:r>
        <w:br/>
        <w:t xml:space="preserve">2. </w:t>
      </w:r>
      <w:r>
        <w:rPr>
          <w:b/>
        </w:rPr>
        <w:t>Análisis por bloque</w:t>
      </w:r>
      <w:r>
        <w:t xml:space="preserve"> (10 bloques temáticos)</w:t>
      </w:r>
      <w:r/>
      <w:r>
        <w:br/>
        <w:t xml:space="preserve">3. </w:t>
      </w:r>
      <w:r>
        <w:rPr>
          <w:b/>
        </w:rPr>
        <w:t>Brecha normativa</w:t>
      </w:r>
      <w:r>
        <w:t xml:space="preserve"> vs. NIS2, ENS, ISO 27001</w:t>
      </w:r>
      <w:r/>
      <w:r>
        <w:br/>
        <w:t xml:space="preserve">4. </w:t>
      </w:r>
      <w:r>
        <w:rPr>
          <w:b/>
        </w:rPr>
        <w:t>Análisis ROI</w:t>
      </w:r>
      <w:r>
        <w:t xml:space="preserve"> de salvaguardas propuestas</w:t>
      </w:r>
      <w:r/>
      <w:r>
        <w:br/>
        <w:t xml:space="preserve">5. </w:t>
      </w:r>
      <w:r>
        <w:rPr>
          <w:b/>
        </w:rPr>
        <w:t>Dashboard ejecutivo</w:t>
      </w:r>
      <w:r>
        <w:t xml:space="preserve"> (gráficos, KPIs)</w:t>
      </w:r>
    </w:p>
    <w:p>
      <w:pPr>
        <w:pStyle w:val="Heading2"/>
        <w:keepNext/>
        <w:keepLines/>
      </w:pPr>
      <w:r>
        <w:rPr>
          <w:color w:val="0066CC"/>
        </w:rPr>
        <w:t>ESTRUCTURA HOJAS EXCEL</w:t>
      </w:r>
    </w:p>
    <w:p>
      <w:pPr>
        <w:pStyle w:val="Heading3"/>
        <w:keepNext/>
        <w:keepLines/>
      </w:pPr>
      <w:r>
        <w:t>1. HOJA: "Datos Brutos" (Input)</w:t>
      </w:r>
    </w:p>
    <w:p>
      <w:r>
        <w:rPr>
          <w:b/>
        </w:rPr>
        <w:t>Columnas:</w:t>
      </w:r>
      <w:r/>
      <w:r>
        <w:br/>
        <w:t>- A: # Pregunta (P1.1.1, P1.1.2, etc.)</w:t>
      </w:r>
      <w:r/>
      <w:r>
        <w:br/>
        <w:t>- B: Texto pregunta (corto, &lt;50 car)</w:t>
      </w:r>
      <w:r/>
      <w:r>
        <w:br/>
        <w:t>- C: Bloque (1-10)</w:t>
      </w:r>
      <w:r/>
      <w:r>
        <w:br/>
        <w:t>- D: Respondente 1 (puntuación 1-5 o vacío)</w:t>
      </w:r>
      <w:r/>
      <w:r>
        <w:br/>
        <w:t>- E: Respondente 2 (puntuación 1-5)</w:t>
      </w:r>
      <w:r/>
      <w:r>
        <w:br/>
        <w:t>- F: Respondente 3 (puntuación 1-5)</w:t>
      </w:r>
      <w:r/>
      <w:r>
        <w:br/>
        <w:t>- G: Media respondentes (fórmula = AVERAGE(D:F), validar 1-5)</w:t>
      </w:r>
      <w:r/>
      <w:r>
        <w:br/>
        <w:t>- H: Observación (comentario cualitativo)</w:t>
      </w:r>
    </w:p>
    <w:p>
      <w:r>
        <w:rPr>
          <w:b/>
        </w:rPr>
        <w:t>Filas:</w:t>
      </w:r>
      <w:r>
        <w:t xml:space="preserve"> 75 preguntas + header</w:t>
      </w:r>
    </w:p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G2: =IF(COUNT(D2:F2)&gt;0, AVERAGE(D2:F2), "")</w:t>
        <w:br/>
      </w:r>
    </w:p>
    <w:p>
      <w:r>
        <w:rPr>
          <w:b/>
        </w:rPr>
        <w:t>Validación de datos:</w:t>
      </w:r>
      <w:r>
        <w:t xml:space="preserve"> </w:t>
      </w:r>
      <w:r/>
      <w:r>
        <w:br/>
        <w:t>- Columnas D-F: Autorizar solo 1-5 o vacío</w:t>
      </w:r>
      <w:r/>
      <w:r>
        <w:br/>
        <w:t>- Mostrar advertencia si &gt;5 o &lt;1</w:t>
      </w:r>
    </w:p>
    <w:p>
      <w:pPr>
        <w:pStyle w:val="Heading3"/>
        <w:keepNext/>
        <w:keepLines/>
      </w:pPr>
      <w:r>
        <w:t>2. HOJA: "Análisis IGM"</w:t>
      </w:r>
    </w:p>
    <w:p>
      <w:r>
        <w:rPr>
          <w:b/>
        </w:rPr>
        <w:t>Estructura:</w:t>
      </w:r>
    </w:p>
    <w:p>
      <w:pPr>
        <w:pStyle w:val="Heading4"/>
        <w:keepNext/>
        <w:keepLines/>
      </w:pPr>
      <w:r>
        <w:t>Sección A: IGM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=AVERAGE('Datos Brutos'!G2:G76)*20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Nivel CMM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=IF(IGM_Pct&lt;20,"L1",IF(IGM_Pct&lt;40,"L2",IF(IGM_Pct&lt;60,"L3",IF(IGM_Pct&lt;80,"L4","L5"))))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Target 12m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Manual input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Gap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=Target12m - IGM_Pct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Descripción Nivel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Tabla lookup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Repetible (procesos documentados)</w:t>
            </w:r>
          </w:p>
        </w:tc>
      </w:tr>
    </w:tbl>
    <w:p/>
    <w:p>
      <w:pPr>
        <w:pStyle w:val="Heading4"/>
        <w:keepNext/>
        <w:keepLines/>
      </w:pPr>
      <w:r>
        <w:t>Sección B: Análisis por Bloque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Media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Bloque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Contribución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9,6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 MAGERIT MAR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11,2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Bajo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6,8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🟢 Bueno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7,4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7,0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 Capacitación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5,3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 Resiliencia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5,0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Bajo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4,8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9.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1,6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 Bajo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10. Madurez General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1,2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 Aceptable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TOTAL IGM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3,1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62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62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L3</w:t>
            </w:r>
          </w:p>
        </w:tc>
      </w:tr>
    </w:tbl>
    <w:p/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Media Bloque = AVERAGE(preguntas bloque)</w:t>
        <w:br/>
        <w:t>IGM Bloque (%) = (Puntuación Media × 20)</w:t>
        <w:br/>
        <w:t>Contribución = IGM Bloque × Peso</w:t>
        <w:br/>
        <w:t>Estado = IF(IGM Bloque &lt; 40, "🔴 Bajo", IF(IGM Bloque &lt; 60, "🟡 Aceptable", "🟢 Bueno"))</w:t>
        <w:br/>
      </w:r>
    </w:p>
    <w:p>
      <w:pPr>
        <w:pStyle w:val="Heading4"/>
        <w:keepNext/>
        <w:keepLines/>
      </w:pPr>
      <w:r>
        <w:t>Sección C: Fortalezas y Debilidades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Top 3 Fortalezas:</w:t>
        <w:br/>
        <w:t>1. Bloque 3 (Métricas): 68% — "Empresa mide bien KPIs"</w:t>
        <w:br/>
        <w:t>2. Bloque 1 (Gobernanza): 64% — "Políticas documentadas"</w:t>
        <w:br/>
        <w:t>3. Bloque 6 (Capacitación): 66% — "Formación regular"</w:t>
        <w:br/>
        <w:br/>
        <w:t>Top 3 Debilidades:</w:t>
        <w:br/>
        <w:t>1. Bloque 7 (Resiliencia): 50% — "RTO/RPO sin testar"</w:t>
        <w:br/>
        <w:t>2. Bloque 2 (MAR): 56% — "Análisis riesgos ad hoc"</w:t>
        <w:br/>
        <w:t>3. Bloque 9 (Incidentes): 54% — "CSIRT sin 24/7"</w:t>
        <w:br/>
        <w:br/>
        <w:t>Asimetrías NIST (Desequilibrio):</w:t>
        <w:br/>
        <w:t>- Identify: 68% / Protect: 63% / Detect: 64% / Respond: 55% / Recover: 50%</w:t>
        <w:br/>
        <w:t>- Debilidad crítica: Respond + Recover (NIS2 requiere &lt;72h)"</w:t>
        <w:br/>
      </w:r>
    </w:p>
    <w:p>
      <w:pPr>
        <w:pStyle w:val="Heading3"/>
        <w:keepNext/>
        <w:keepLines/>
      </w:pPr>
      <w:r>
        <w:t>3. HOJA: "Brecha Normativa"</w:t>
      </w:r>
    </w:p>
    <w:p>
      <w:r>
        <w:rPr>
          <w:b/>
        </w:rPr>
        <w:t>Mapeo pregunta → Requisito NIS2/ENS/ISO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 Respuestas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L3+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Conformidad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NIS2 Art 21(a) Análisis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P2.1-2.4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4/8 (50%)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90 días, invertir PILAR MAGERIT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NIS2 Art 21(h)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P7.1-7.4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2/10 (20%)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Urgente: RTO/RPO formalizar + testing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NIS2 Art 21(g)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P9.1, P8.3.1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1/3 (33%)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33%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SOC 24/7, notificación &lt;72h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ENS Op.pl.1 Análisis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P2.1-2.4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2,8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4/8 (50%)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 NIS2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A.12 Gestión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P2.1-2.4, P3.1-3.3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3,0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9/15 (60%)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Certificación ISO viable con mejoras 6m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NIST CSF Respond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P9.1-9.3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2,7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2/6 (33%)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33%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Playbooks SOAR, training operadores</w:t>
            </w:r>
          </w:p>
        </w:tc>
      </w:tr>
    </w:tbl>
    <w:p/>
    <w:p>
      <w:r>
        <w:rPr>
          <w:b/>
        </w:rPr>
        <w:t>Cálculos: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Conformidad (%) = (# preguntas L3+ / Total preguntas requisito) × 100</w:t>
        <w:br/>
        <w:t>Riesgo = IF(Conformidad &lt; 20%, "CRÍTICO", IF(Conformidad &lt; 50%, "MODERADO", "BAJO"))</w:t>
        <w:br/>
      </w:r>
    </w:p>
    <w:p>
      <w:r>
        <w:rPr>
          <w:b/>
        </w:rPr>
        <w:t>Color-coding:</w:t>
      </w:r>
      <w:r/>
      <w:r>
        <w:br/>
        <w:t>- Rojo (&lt;50%): Riesgo incumplimiento, acción inmediata</w:t>
      </w:r>
      <w:r/>
      <w:r>
        <w:br/>
        <w:t>- Amarillo (50-80%): Moderado, plan 90 días</w:t>
      </w:r>
      <w:r/>
      <w:r>
        <w:br/>
        <w:t>- Verde (&gt;80%): Aceptable, mantenimiento</w:t>
      </w:r>
    </w:p>
    <w:p>
      <w:pPr>
        <w:pStyle w:val="Heading3"/>
        <w:keepNext/>
        <w:keepLines/>
      </w:pPr>
      <w:r>
        <w:t>4. HOJA: "ROI Salvaguardas"</w:t>
      </w:r>
    </w:p>
    <w:p>
      <w:r>
        <w:rPr>
          <w:b/>
        </w:rPr>
        <w:t>Análisis financiero de inversiones ciberseguridad propuestas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Salvaguarda Propuesta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Origen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 Actual (€)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 post-Salvaguarda (€)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ALE Reducción (€)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 Impl (€)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Costo/año Manto (€)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Payback (meses)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3yr (%)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Implementar SIEM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180.000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135.000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3,7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710%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Formalizar RTO/RPO + Testing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60.000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140.000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3,2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560%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🔴 CRÍTICA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SOC 24/7 (MSSP)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80.000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120.000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180.000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20,6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IMPORTANTE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Formación avanzada empleados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100.000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75.000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20.000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15.000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8,0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225%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🟡 IMPORTANTE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Auditoría externa ISO 27001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35.000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10.000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Conformidad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🟡 REGULATORIO</w:t>
            </w:r>
          </w:p>
        </w:tc>
      </w:tr>
    </w:tbl>
    <w:p/>
    <w:p>
      <w:r>
        <w:rPr>
          <w:b/>
        </w:rPr>
        <w:t>Fórmulas FAIR/ALE: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 Actual (€) = TEF * LM</w:t>
        <w:br/>
        <w:t xml:space="preserve">  Donde:</w:t>
        <w:br/>
        <w:t xml:space="preserve">    TEF (Threat Event Freq) = Histórico incidentes / año × (1 - Control Strength Actual)</w:t>
        <w:br/>
        <w:t xml:space="preserve">    LM (Loss Magnitude) = Primary + Secondary Loss</w:t>
        <w:br/>
        <w:br/>
        <w:t>ALE Reducción = ALE Actual - ALE post-Salvaguarda</w:t>
        <w:br/>
        <w:t>Payback (meses) = Costo Implementation / (ALE Reducción / 12)</w:t>
        <w:br/>
        <w:t>ROI 3yr (%) = [(ALE Reducción × 3) - (Costo Impl + Costo/año Manto × 3)] / Costo Impl × 100</w:t>
        <w:br/>
      </w:r>
    </w:p>
    <w:p>
      <w:r>
        <w:rPr>
          <w:b/>
        </w:rPr>
        <w:t>Ejemplo SIEM: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TEF (ataques detallados hoy): 4/año (de histórico)</w:t>
        <w:br/>
        <w:t>- Control Strength actual (sin SIEM): 15% detección = LEF = 4 × (1-0.15) = 3,4/año</w:t>
        <w:br/>
        <w:t>- Primary Loss (análisis forense, cleanup): €40K</w:t>
        <w:br/>
        <w:t>- Secondary Loss (multa NIS2 2%, reputación): €100K</w:t>
        <w:br/>
        <w:t>- LM = €140K</w:t>
        <w:br/>
        <w:t>- ALE Actual = 3,4 × 140K = €476K</w:t>
        <w:br/>
        <w:br/>
        <w:t>- Con SIEM (detección 80%): LEF = 4 × (1-0.80) = 0,8/año</w:t>
        <w:br/>
        <w:t>- ALE post-Salvaguarda = 0,8 × 140K = €112K</w:t>
        <w:br/>
        <w:br/>
        <w:t>- ALE Reducción = €476K - €112K = €364K/año</w:t>
        <w:br/>
        <w:t>- Costo SIEM: $50K implementación + $25K/año mantenimiento</w:t>
        <w:br/>
        <w:t>- Payback: €50K / (€364K/12) = 1,6 meses</w:t>
        <w:br/>
        <w:br/>
        <w:t>- ROI 3yr: (€364K × 3 - €50K - €75K) / €50K = 2.047% (excelente)</w:t>
        <w:br/>
      </w:r>
    </w:p>
    <w:p>
      <w:r>
        <w:rPr>
          <w:b/>
        </w:rPr>
        <w:t>Priorización:</w:t>
      </w:r>
      <w:r/>
      <w:r>
        <w:br/>
        <w:t>- Ordenar por Payback (menor primero) o ROI 3yr (mayor primero)</w:t>
      </w:r>
      <w:r/>
      <w:r>
        <w:br/>
        <w:t>- Filtrar por "Prioridad Crítica" para presupuestos limitados</w:t>
      </w:r>
    </w:p>
    <w:p>
      <w:pPr>
        <w:pStyle w:val="Heading3"/>
        <w:keepNext/>
        <w:keepLines/>
      </w:pPr>
      <w:r>
        <w:t>5. HOJA: "KPIs Ejecutivos"</w:t>
      </w:r>
    </w:p>
    <w:p>
      <w:r>
        <w:rPr>
          <w:b/>
        </w:rPr>
        <w:t>Dashboard resumen para Junta Directiva (1 página impresa)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┌─────────────────────────────────────────────────┐</w:t>
        <w:br/>
        <w:t>│       ESTADO CIBERSEGURIDAD ENERO 2026          │</w:t>
        <w:br/>
        <w:t>│         Evaluación: Madurez Integral             │</w:t>
        <w:br/>
        <w:t>└─────────────────────────────────────────────────┘</w:t>
        <w:br/>
        <w:br/>
        <w:t>┌─ IGM GLOBAL ──────────────────────────────────┐</w:t>
        <w:br/>
        <w:t>│  62% (L3 Repetible)  ▓▓▓▓▓▓▓░░░               │</w:t>
        <w:br/>
        <w:t>│  Target 2026: 75%    ▓▓▓▓▓▓▓▓░░               │</w:t>
        <w:br/>
        <w:t>│  Gap: 13 puntos      ¡Acciones iniciadas!     │</w:t>
        <w:br/>
        <w:t>└───────────────────────────────────────────────┘</w:t>
        <w:br/>
        <w:br/>
        <w:t>┌─ MADUREZ POR FUNCIÓN NIST ────────────────────┐</w:t>
        <w:br/>
        <w:t>│  Identify:  68% ▓▓▓▓▓▓▓░░░  ✓ Bueno            │</w:t>
        <w:br/>
        <w:t>│  Protect:   63% ▓▓▓▓▓▓░░░░  ✓ Aceptable        │</w:t>
        <w:br/>
        <w:t>│  Detect:    64% ▓▓▓▓▓▓░░░░  ✓ Aceptable        │</w:t>
        <w:br/>
        <w:t>│  Respond:   55% ▓▓▓▓░░░░░░  ⚠ Débil (NIS2!)   │</w:t>
        <w:br/>
        <w:t>│  Recover:   50% ▓▓▓░░░░░░░  🔴 Crítico        │</w:t>
        <w:br/>
        <w:t>└───────────────────────────────────────────────┘</w:t>
        <w:br/>
        <w:br/>
        <w:t>┌─ BRECHA NORMATIVA ────────────────────────────┐</w:t>
        <w:br/>
        <w:t>│  NIS2 Análisis Riesgos:     50% ⚠ Moderado    │</w:t>
        <w:br/>
        <w:t>│  NIS2 Continuidad (RTO/RPO): 20% 🔴 Crítico   │</w:t>
        <w:br/>
        <w:t>│  NIS2 Incidentes (72h):      33% 🔴 Crítico   │</w:t>
        <w:br/>
        <w:t>│  ENS Cumplimiento:           65% ✓ Aceptable  │</w:t>
        <w:br/>
        <w:t>│  ISO 27001 Alineación:       60% ✓ Aceptable  │</w:t>
        <w:br/>
        <w:t>└───────────────────────────────────────────────┘</w:t>
        <w:br/>
        <w:br/>
        <w:t>┌─ RIESGO RESIDUAL ─────────────────────────────┐</w:t>
        <w:br/>
        <w:t>│  ALE Anual (Con salvaguardas actuales):        │</w:t>
        <w:br/>
        <w:t>│  €840.000/año (MODERADO)                       │</w:t>
        <w:br/>
        <w:t>│                                                 │</w:t>
        <w:br/>
        <w:t>│  Con plan de acción propuesto:                 │</w:t>
        <w:br/>
        <w:t>│  €480.000/año (Reducción 43% en 12m)           │</w:t>
        <w:br/>
        <w:t>│  Inversión requerida: €280.000                 │</w:t>
        <w:br/>
        <w:t>│  ROI esperado: 180% (Payback: 4 meses)         │</w:t>
        <w:br/>
        <w:t>└───────────────────────────────────────────────┘</w:t>
        <w:br/>
        <w:br/>
        <w:t>┌─ TOP 5 ACCIONES INMEDIATAS ───────────────────┐</w:t>
        <w:br/>
        <w:t>│  1. [CRÍTICO] Formalizar RTO/RPO + Testing     │</w:t>
        <w:br/>
        <w:t>│     Presupuesto: €75K | Plazo: 3 meses        │</w:t>
        <w:br/>
        <w:t>│                                                 │</w:t>
        <w:br/>
        <w:t>│  2. [CRÍTICO] Implementar SIEM                 │</w:t>
        <w:br/>
        <w:t>│     Presupuesto: €50K | Plazo: 6 meses        │</w:t>
        <w:br/>
        <w:t>│                                                 │</w:t>
        <w:br/>
        <w:t>│  3. [CRÍTICO] SOC 24/7 operacional             │</w:t>
        <w:br/>
        <w:t>│     Presupuesto: €120K/año | Plazo: 2 meses   │</w:t>
        <w:br/>
        <w:t>│                                                 │</w:t>
        <w:br/>
        <w:t>│  4. [MODERADO] MAGERIT MAR formalizar          │</w:t>
        <w:br/>
        <w:t>│     Presupuesto: €30K | Plazo: 3 meses        │</w:t>
        <w:br/>
        <w:t>│                                                 │</w:t>
        <w:br/>
        <w:t>│  5. [MODERADO] Formación avanzada              │</w:t>
        <w:br/>
        <w:t>│     Presupuesto: €20K | Plazo: 6 meses        │</w:t>
        <w:br/>
        <w:t>│                                                 │</w:t>
        <w:br/>
        <w:t>│  TOTAL INVERSIÓN: €295K | ROI ESPERADO: 180%  │</w:t>
        <w:br/>
        <w:t>└───────────────────────────────────────────────┘</w:t>
        <w:br/>
        <w:br/>
        <w:t>Informe completo: [enlace]</w:t>
        <w:br/>
      </w:r>
    </w:p>
    <w:p>
      <w:r>
        <w:rPr>
          <w:b/>
        </w:rPr>
        <w:t>Gráficos recomendados (inserts):</w:t>
      </w:r>
      <w:r/>
      <w:r>
        <w:br/>
        <w:t xml:space="preserve">1. </w:t>
      </w:r>
      <w:r>
        <w:rPr>
          <w:b/>
        </w:rPr>
        <w:t>Gauge IGM:</w:t>
      </w:r>
      <w:r>
        <w:t xml:space="preserve"> 62% con zonas (L1-L5)</w:t>
      </w:r>
      <w:r/>
      <w:r>
        <w:br/>
        <w:t xml:space="preserve">2. </w:t>
      </w:r>
      <w:r>
        <w:rPr>
          <w:b/>
        </w:rPr>
        <w:t>Radar NIST:</w:t>
      </w:r>
      <w:r>
        <w:t xml:space="preserve"> 5 ejes (Identify-Recover) con línea actual + target</w:t>
      </w:r>
      <w:r/>
      <w:r>
        <w:br/>
        <w:t xml:space="preserve">3. </w:t>
      </w:r>
      <w:r>
        <w:rPr>
          <w:b/>
        </w:rPr>
        <w:t>Heatmap Brecha:</w:t>
      </w:r>
      <w:r>
        <w:t xml:space="preserve"> 8 requisitos × % conformidad (verde/amarillo/rojo)</w:t>
      </w:r>
      <w:r/>
      <w:r>
        <w:br/>
        <w:t xml:space="preserve">4. </w:t>
      </w:r>
      <w:r>
        <w:rPr>
          <w:b/>
        </w:rPr>
        <w:t>Bubble ROI:</w:t>
      </w:r>
      <w:r>
        <w:t xml:space="preserve"> X=Costo, Y=ALE Reducción, tamaño=plazo</w:t>
      </w:r>
    </w:p>
    <w:p>
      <w:pPr>
        <w:pStyle w:val="Heading3"/>
        <w:keepNext/>
        <w:keepLines/>
      </w:pPr>
      <w:r>
        <w:t>6. HOJA: "Referencias y Validación"</w:t>
      </w:r>
    </w:p>
    <w:p>
      <w:r>
        <w:rPr>
          <w:b/>
        </w:rPr>
        <w:t>Tablas lookup y constantes: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L1-L5 Interpretación:</w:t>
        <w:br/>
        <w:t>L1 | Inicial       | Ad hoc, sin proceso, reaccionario</w:t>
        <w:br/>
        <w:t>L2 | Básico        | Documentado, inconsistente aplicación</w:t>
        <w:br/>
        <w:t>L3 | Repetible     | Procedimientos formales, consistente</w:t>
        <w:br/>
        <w:t>L4 | Gestionado    | Medido, monitoreado, mejora continua</w:t>
        <w:br/>
        <w:t>L5 | Optimizado    | Automatizado, predictivo, benchmarking</w:t>
        <w:br/>
        <w:br/>
        <w:t>Tabla Conversión Puntuación → %:</w:t>
        <w:br/>
        <w:t>1 → 0-20%</w:t>
        <w:br/>
        <w:t>2 → 21-40%</w:t>
        <w:br/>
        <w:t>3 → 41-60%</w:t>
        <w:br/>
        <w:t>4 → 61-80%</w:t>
        <w:br/>
        <w:t>5 → 81-100%</w:t>
        <w:br/>
        <w:br/>
        <w:t>Tabla Colores Riesgo:</w:t>
        <w:br/>
        <w:t>Rojo   (#FF0000): Riesgo CRÍTICO (acción inmediata)</w:t>
        <w:br/>
        <w:t>Amarillo (#FFFF00): Riesgo MODERADO (plan 90 días)</w:t>
        <w:br/>
        <w:t>Verde  (#00AA00): Riesgo BAJO (mantenimiento)</w:t>
        <w:br/>
        <w:br/>
        <w:t>Tabla Requisitos NIS2:</w:t>
        <w:br/>
        <w:t>Art 17 | Gobernanza     | Requisito Base</w:t>
        <w:br/>
        <w:t>Art 21(a) | Análisis Riesgos | Crítico</w:t>
        <w:br/>
        <w:t>Art 21(g) | Gestión Incidentes| Crítico (72h)</w:t>
        <w:br/>
        <w:t>Art 21(h) | Continuidad   | Crítico (RTO/RPO)</w:t>
        <w:br/>
        <w:t>Art 21(i) | Formación     | Importante</w:t>
        <w:br/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pPr>
        <w:pStyle w:val="Heading3"/>
        <w:keepNext/>
        <w:keepLines/>
      </w:pPr>
      <w:r>
        <w:t>Paso 1: Importar Respuestas</w:t>
      </w:r>
    </w:p>
    <w:p>
      <w:pPr>
        <w:pStyle w:val="ListNumber"/>
        <w:keepLines w:val="1"/>
        <w:keepNext w:val="1"/>
        <w:widowControl w:val="1"/>
      </w:pPr>
      <w:r>
        <w:t>Copiar respuestas encuesta digital (Google Forms export)</w:t>
      </w:r>
    </w:p>
    <w:p>
      <w:pPr>
        <w:pStyle w:val="ListNumber"/>
        <w:keepLines w:val="1"/>
        <w:keepNext w:val="1"/>
        <w:widowControl w:val="1"/>
      </w:pPr>
      <w:r>
        <w:t>Pegar en hoja "Datos Brutos" columnas D-F</w:t>
      </w:r>
    </w:p>
    <w:p>
      <w:pPr>
        <w:pStyle w:val="ListNumber"/>
        <w:keepLines w:val="1"/>
        <w:widowControl w:val="1"/>
      </w:pPr>
      <w:r>
        <w:t>Validar que Media (columna G) se calcula automáticamente</w:t>
      </w:r>
    </w:p>
    <w:p>
      <w:pPr>
        <w:pStyle w:val="Heading3"/>
        <w:keepNext/>
        <w:keepLines/>
      </w:pPr>
      <w:r>
        <w:t>Paso 2: Generar Análisis</w:t>
      </w:r>
    </w:p>
    <w:p>
      <w:pPr>
        <w:pStyle w:val="ListNumber"/>
        <w:keepLines w:val="1"/>
        <w:keepNext w:val="1"/>
        <w:widowControl w:val="1"/>
      </w:pPr>
      <w:r>
        <w:t>Abrir hoja "Análisis IGM"</w:t>
      </w:r>
    </w:p>
    <w:p>
      <w:pPr>
        <w:pStyle w:val="ListNumber"/>
        <w:keepLines w:val="1"/>
        <w:keepNext w:val="1"/>
        <w:widowControl w:val="1"/>
      </w:pPr>
      <w:r>
        <w:t>Verificar que IGM (%), CMM Level, Brecha Normativa se actualizan</w:t>
      </w:r>
    </w:p>
    <w:p>
      <w:pPr>
        <w:pStyle w:val="ListNumber"/>
        <w:keepLines w:val="1"/>
        <w:widowControl w:val="1"/>
      </w:pPr>
      <w:r>
        <w:t>Revisar Top 3 Fortalezas/Debilidades (autocarados desde datos)</w:t>
      </w:r>
    </w:p>
    <w:p>
      <w:pPr>
        <w:pStyle w:val="Heading3"/>
        <w:keepNext/>
        <w:keepLines/>
      </w:pPr>
      <w:r>
        <w:t>Paso 3: Evaluar ROI</w:t>
      </w:r>
    </w:p>
    <w:p>
      <w:pPr>
        <w:pStyle w:val="ListNumber"/>
        <w:keepLines w:val="1"/>
        <w:keepNext w:val="1"/>
        <w:widowControl w:val="1"/>
      </w:pPr>
      <w:r>
        <w:t>Ir a hoja "ROI Salvaguardas"</w:t>
      </w:r>
    </w:p>
    <w:p>
      <w:pPr>
        <w:pStyle w:val="ListNumber"/>
        <w:keepLines w:val="1"/>
        <w:keepNext w:val="1"/>
        <w:widowControl w:val="1"/>
      </w:pPr>
      <w:r>
        <w:t>Completar columnas ALE (usando histórico + benchmark FAIR)</w:t>
      </w:r>
    </w:p>
    <w:p>
      <w:pPr>
        <w:pStyle w:val="ListNumber"/>
        <w:keepLines w:val="1"/>
        <w:keepNext w:val="1"/>
        <w:widowControl w:val="1"/>
      </w:pPr>
      <w:r>
        <w:t>Ordenar por Payback (menor primero)</w:t>
      </w:r>
    </w:p>
    <w:p>
      <w:pPr>
        <w:pStyle w:val="ListNumber"/>
        <w:keepLines w:val="1"/>
        <w:widowControl w:val="1"/>
      </w:pPr>
      <w:r>
        <w:t>Seleccionar top 5-10 salvaguardas para plan acción</w:t>
      </w:r>
    </w:p>
    <w:p>
      <w:pPr>
        <w:pStyle w:val="Heading3"/>
        <w:keepNext/>
        <w:keepLines/>
      </w:pPr>
      <w:r>
        <w:t>Paso 4: Informe Ejecutivo</w:t>
      </w:r>
    </w:p>
    <w:p>
      <w:pPr>
        <w:pStyle w:val="ListNumber"/>
        <w:keepLines w:val="1"/>
        <w:keepNext w:val="1"/>
        <w:widowControl w:val="1"/>
      </w:pPr>
      <w:r>
        <w:t>Imprimir hoja "KPIs Ejecutivos" (1 página)</w:t>
      </w:r>
    </w:p>
    <w:p>
      <w:pPr>
        <w:pStyle w:val="ListNumber"/>
        <w:keepLines w:val="1"/>
        <w:keepNext w:val="1"/>
        <w:widowControl w:val="1"/>
      </w:pPr>
      <w:r>
        <w:t>Exportar gráficos (IGM, Radar, Heatmap) para PowerPoint</w:t>
      </w:r>
    </w:p>
    <w:p>
      <w:pPr>
        <w:pStyle w:val="ListNumber"/>
        <w:keepLines w:val="1"/>
        <w:widowControl w:val="1"/>
      </w:pPr>
      <w:r>
        <w:t>Añadir a documento informe ejecutivo (06-template-reporte-ppt.md)</w:t>
      </w:r>
    </w:p>
    <w:p>
      <w:pPr>
        <w:pStyle w:val="Heading2"/>
        <w:keepNext/>
        <w:keepLines/>
      </w:pPr>
      <w:r>
        <w:rPr>
          <w:color w:val="0066CC"/>
        </w:rPr>
        <w:t>NOTAS TÉCNICAS</w:t>
      </w:r>
    </w:p>
    <w:p>
      <w:r>
        <w:rPr>
          <w:b/>
        </w:rPr>
        <w:t>Compatibilidad:</w:t>
      </w:r>
      <w:r/>
      <w:r>
        <w:br/>
        <w:t>- Excel 2016 en adelante: ✓ Sí</w:t>
      </w:r>
      <w:r/>
      <w:r>
        <w:br/>
        <w:t>- Google Sheets: ✓ Sí (sin macros avanzadas)</w:t>
      </w:r>
      <w:r/>
      <w:r>
        <w:br/>
        <w:t>- Números (Mac): ⚠ Parcial (validaciones pueden no funcionar)</w:t>
      </w:r>
    </w:p>
    <w:p>
      <w:r>
        <w:rPr>
          <w:b/>
        </w:rPr>
        <w:t>Macros VBA (opcional, para automatización avanzada):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' Macro: Auto-generar colores brecha normativa</w:t>
        <w:br/>
        <w:t>Sub ColorearBrechaNormativa()</w:t>
        <w:br/>
        <w:t xml:space="preserve">  For Each cell In Range("E:E")</w:t>
        <w:br/>
        <w:t xml:space="preserve">    If cell.Value &lt; 0.5 Then</w:t>
        <w:br/>
        <w:t xml:space="preserve">      cell.Interior.Color = RGB(255, 0, 0)  ' Rojo</w:t>
        <w:br/>
        <w:t xml:space="preserve">    ElseIf cell.Value &lt; 0.8 Then</w:t>
        <w:br/>
        <w:t xml:space="preserve">      cell.Interior.Color = RGB(255, 255, 0)  ' Amarillo</w:t>
        <w:br/>
        <w:t xml:space="preserve">    Else</w:t>
        <w:br/>
        <w:t xml:space="preserve">      cell.Interior.Color = RGB(0, 170, 0)  ' Verde</w:t>
        <w:br/>
        <w:t xml:space="preserve">    End If</w:t>
        <w:br/>
        <w:t xml:space="preserve">  Next cell</w:t>
        <w:br/>
        <w:t>End Sub</w:t>
        <w:br/>
      </w:r>
    </w:p>
    <w:p>
      <w:pPr>
        <w:pStyle w:val="Heading2"/>
        <w:keepNext/>
        <w:keepLines/>
      </w:pPr>
      <w:r>
        <w:rPr>
          <w:color w:val="0066CC"/>
        </w:rPr>
        <w:t>DESCARGA Y DISTRIBUCIÓN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05-template-gim-roi.xlsx</w:t>
      </w:r>
      <w:r/>
      <w:r>
        <w:br/>
      </w:r>
      <w:r>
        <w:rPr>
          <w:b/>
        </w:rPr>
        <w:t>Tamaño:</w:t>
      </w:r>
      <w:r>
        <w:t xml:space="preserve"> ~2 MB (con gráficos embebidos)</w:t>
      </w:r>
      <w:r/>
      <w:r>
        <w:br/>
      </w:r>
      <w:r>
        <w:rPr>
          <w:b/>
        </w:rPr>
        <w:t>Fórmulas:</w:t>
      </w:r>
      <w:r>
        <w:t xml:space="preserve"> Protegidas (solo editar secciones de datos indicadas)</w:t>
      </w:r>
    </w:p>
    <w:p>
      <w:r>
        <w:rPr>
          <w:b/>
        </w:rPr>
        <w:t>© 2026 Plantilla Excel IGM+ROI Kit MAGERIT-NIS2-ENS | Consorcio Ciberseguridad</w:t>
      </w:r>
      <w:r/>
      <w:r>
        <w:br/>
      </w:r>
      <w:r>
        <w:rPr>
          <w:i/>
        </w:rPr>
        <w:t>Hoja de cálculo funcional para análisis automático. Requiere Excel 2016+ o Google Sheets.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