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de 9 Criterios para Todas las Métricas Mercury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Esta matriz valida todas las métricas propuestas en el informe Mercury contra los nueve criterios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resultados futuros?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¿Importa a stakeholders?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¿Podemos actuar sobre ella?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a prueba de gaming?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estadísticamente significativa?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técnicamente precisa?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obtiene a tiempo?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¿Está bajo nuestro control?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¿Es costo-efectiva?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1-5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1: DOMINIO GOBERNANZA Y RIESGOS (GR)</w:t>
      </w:r>
    </w:p>
    <w:p>
      <w:pPr>
        <w:pStyle w:val="Heading3"/>
        <w:keepNext/>
        <w:keepLines/>
      </w:pPr>
      <w:r>
        <w:t>Métrica GR-M1: Existencia de Metodología Formal de Riesgos (ISO 27005 / NIST SP 800-30)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Estructura documentada predice madurez futura; pero toma tiempo ver resultados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NIS2 Art. 20 y gobernanza regulatoria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falta → implementar; si existe → mejorar; si &gt;2 años → actualizar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falsificar documentación, aunque auditoría requerida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Presencia/ausencia binaria, pero scope puede variar 0-100%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auditor, pero subjetivo en "formalidad"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si existe; pero actualización puede tardar meses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bajo control de organización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Costo implementación ~€15K; valor regulatorio €500K+</w:t>
            </w:r>
          </w:p>
        </w:tc>
      </w:tr>
    </w:tbl>
    <w:p/>
    <w:p>
      <w:r>
        <w:rPr>
          <w:b/>
        </w:rPr>
        <w:t>PRAGMATIC Score:</w:t>
      </w:r>
      <w:r>
        <w:t xml:space="preserve"> (4+5+5+4+4+4+3+5+4)/9 = </w:t>
      </w:r>
      <w:r>
        <w:rPr>
          <w:b/>
        </w:rPr>
        <w:t>4.33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Implementar. Métrica clave para foundation.</w:t>
      </w:r>
    </w:p>
    <w:p>
      <w:pPr>
        <w:pStyle w:val="Heading3"/>
        <w:keepNext/>
        <w:keepLines/>
      </w:pPr>
      <w:r>
        <w:t>Métrica GR-M2: Cuantificación de Riesgos en Moneda (AVRQ/FAIR)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Fuertemente predictivo de ROI; correlación directa con decisiones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CFO, Junta, reguladores (NIS2 Art. 20)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Disparador automático: AVRQ Score &lt; 0.3 → Inversión recomendada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datos históricos; puede haber sesgo en assumptions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&gt;€100K son detectables y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AVRQ es propietario; Mercury AVRQ toma datos como entrada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toma días/semanas; pero puede automatizarse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threat intelligence externa (60% control)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Costo (€25K/año licencia) &lt;&lt; Valor (ROI decisiones €2M+)</w:t>
            </w:r>
          </w:p>
        </w:tc>
      </w:tr>
    </w:tbl>
    <w:p/>
    <w:p>
      <w:r>
        <w:rPr>
          <w:b/>
        </w:rPr>
        <w:t>PRAGMATIC Score:</w:t>
      </w:r>
      <w:r>
        <w:t xml:space="preserve"> (5+5+5+4+5+3+4+3+4)/9 = </w:t>
      </w:r>
      <w:r>
        <w:rPr>
          <w:b/>
        </w:rPr>
        <w:t>4.22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Implementar. Requiere captura de datos iniciales.</w:t>
      </w:r>
    </w:p>
    <w:p>
      <w:pPr>
        <w:pStyle w:val="Heading3"/>
        <w:keepNext/>
        <w:keepLines/>
      </w:pPr>
      <w:r>
        <w:t>Métrica GR-M3: Documentación y Comunicación de Políticas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Medianamente predictivo; documentación ≠ compliance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requiere explícitamente comunicación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no documentado → documentar; si &gt;2 años → revisar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falsificar documentación sin implementación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Binaria (existe/no existe) aunque cobertura puede variar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auditor; métrica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inmediatamente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bajo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Costo bajo (interno); valor alto (compliance)</w:t>
            </w:r>
          </w:p>
        </w:tc>
      </w:tr>
    </w:tbl>
    <w:p/>
    <w:p>
      <w:r>
        <w:rPr>
          <w:b/>
        </w:rPr>
        <w:t>PRAGMATIC Score:</w:t>
      </w:r>
      <w:r>
        <w:t xml:space="preserve"> (3+5+5+3+3+5+5+5+5)/9 = </w:t>
      </w:r>
      <w:r>
        <w:rPr>
          <w:b/>
        </w:rPr>
        <w:t>4.33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 como métrica de baseline.</w:t>
      </w:r>
    </w:p>
    <w:p>
      <w:pPr>
        <w:pStyle w:val="Heading2"/>
        <w:keepNext/>
        <w:keepLines/>
      </w:pPr>
      <w:r>
        <w:rPr>
          <w:color w:val="0066CC"/>
        </w:rPr>
        <w:t>SECCIÓN 2: DOMINIO VULNERABILIDADES (VUL)</w:t>
      </w:r>
    </w:p>
    <w:p>
      <w:pPr>
        <w:pStyle w:val="Heading3"/>
        <w:keepNext/>
        <w:keepLines/>
      </w:pPr>
      <w:r>
        <w:t>Métrica VUL-M1: Frecuencia de Escaneo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Débilmente predictivo; frecuencia no garantiza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 a técnicos, pero no a ejecutivos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semanal → evaluar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falsificar si automatizado; vulnerable si manual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Trivial; cualquier scanning es "activo"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 automático de escaneos; muy preciso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 (herramientas existing)</w:t>
            </w:r>
          </w:p>
        </w:tc>
      </w:tr>
    </w:tbl>
    <w:p/>
    <w:p>
      <w:r>
        <w:rPr>
          <w:b/>
        </w:rPr>
        <w:t>PRAGMATIC Score:</w:t>
      </w:r>
      <w:r>
        <w:t xml:space="preserve"> (2+3+4+4+2+5+5+5+5)/9 = </w:t>
      </w:r>
      <w:r>
        <w:rPr>
          <w:b/>
        </w:rPr>
        <w:t>3.89</w:t>
      </w:r>
      <w:r>
        <w:t xml:space="preserve"> ✓ BUENO</w:t>
      </w:r>
    </w:p>
    <w:p>
      <w:r>
        <w:rPr>
          <w:b/>
        </w:rPr>
        <w:t>Recomendación:</w:t>
      </w:r>
      <w:r>
        <w:t xml:space="preserve"> Implementar; pero combinar con otras métricas VUL.</w:t>
      </w:r>
    </w:p>
    <w:p>
      <w:pPr>
        <w:pStyle w:val="Heading3"/>
        <w:keepNext/>
        <w:keepLines/>
      </w:pPr>
      <w:r>
        <w:t>Métrica VUL-M2: Tasa de Detección y Remediación (MTTR)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predictivo; MTTR correlaciona directamente con breach probability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NIS2 Art. 21 (&lt;14 días requerido)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Dispara escalada si MTTR críticos &gt;7 días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gaming; requiere remediación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de 1 día son detectables y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Automático si integrado ticketing system; some manual validation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diariamente; reporte automático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60% control (depende vendor patches)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costo; alto valor</w:t>
            </w:r>
          </w:p>
        </w:tc>
      </w:tr>
    </w:tbl>
    <w:p/>
    <w:p>
      <w:r>
        <w:rPr>
          <w:b/>
        </w:rPr>
        <w:t>PRAGMATIC Score:</w:t>
      </w:r>
      <w:r>
        <w:t xml:space="preserve"> (5+5+5+5+5+4+5+3+5)/9 = </w:t>
      </w:r>
      <w:r>
        <w:rPr>
          <w:b/>
        </w:rPr>
        <w:t>4.67</w:t>
      </w:r>
      <w:r>
        <w:t xml:space="preserve"> ✓ EXCEPCIONAL</w:t>
      </w:r>
    </w:p>
    <w:p>
      <w:r>
        <w:rPr>
          <w:b/>
        </w:rPr>
        <w:t>Recomendación:</w:t>
      </w:r>
      <w:r>
        <w:t xml:space="preserve"> Implementar como métrica primaria. Crítica para NIS2.</w:t>
      </w:r>
    </w:p>
    <w:p>
      <w:pPr>
        <w:pStyle w:val="Heading3"/>
        <w:keepNext/>
        <w:keepLines/>
      </w:pPr>
      <w:r>
        <w:t>Métrica VUL-M3: Cobertura de Escaneo vs. Activos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brechas; activos no escaneados =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postura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cobertura &lt;90% → ampliar escaneo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gaming: reportar activos inventario sin scan actual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&gt;5% detectables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CMDB actualizado (vulnerabilidad)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mensualmente; puede automatizarse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70% control (depende CMDB precision)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</w:t>
            </w:r>
          </w:p>
        </w:tc>
      </w:tr>
    </w:tbl>
    <w:p/>
    <w:p>
      <w:r>
        <w:rPr>
          <w:b/>
        </w:rPr>
        <w:t>PRAGMATIC Score:</w:t>
      </w:r>
      <w:r>
        <w:t xml:space="preserve"> (4+5+5+3+4+4+4+4+5)/9 = </w:t>
      </w:r>
      <w:r>
        <w:rPr>
          <w:b/>
        </w:rPr>
        <w:t>4.22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Implementar; requiere CMDB robusto.</w:t>
      </w:r>
    </w:p>
    <w:p>
      <w:pPr>
        <w:pStyle w:val="Heading2"/>
        <w:keepNext/>
        <w:keepLines/>
      </w:pPr>
      <w:r>
        <w:rPr>
          <w:color w:val="0066CC"/>
        </w:rPr>
        <w:t>SECCIÓN 3: DOMINIO SIEM E INCIDENTES (SIEM)</w:t>
      </w:r>
    </w:p>
    <w:p>
      <w:pPr>
        <w:pStyle w:val="Heading3"/>
        <w:keepNext/>
        <w:keepLines/>
      </w:pPr>
      <w:r>
        <w:t>Métrica SIEM-M1: Tasa de Falsos Positivos (FPR)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inefectividad real de alertas; alto FPR = ceguera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SOC; directamente afecta eficacia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FPR &gt;20% → tuning urgente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manipularse reduciendo sensibilidad; auditable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&gt;1% detectables; estadísticamente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manual review de alertas; error ~10%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semanalmente; reporte automático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Completamente bajo nuestro control (tuning SIEM)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costo; alto impacto</w:t>
            </w:r>
          </w:p>
        </w:tc>
      </w:tr>
    </w:tbl>
    <w:p/>
    <w:p>
      <w:r>
        <w:rPr>
          <w:b/>
        </w:rPr>
        <w:t>PRAGMATIC Score:</w:t>
      </w:r>
      <w:r>
        <w:t xml:space="preserve"> (5+5+5+4+5+4+5+5+5)/9 = </w:t>
      </w:r>
      <w:r>
        <w:rPr>
          <w:b/>
        </w:rPr>
        <w:t>4.78</w:t>
      </w:r>
      <w:r>
        <w:t xml:space="preserve"> ✓ EXCEPCIONAL</w:t>
      </w:r>
    </w:p>
    <w:p>
      <w:r>
        <w:rPr>
          <w:b/>
        </w:rPr>
        <w:t>Recomendación:</w:t>
      </w:r>
      <w:r>
        <w:t xml:space="preserve"> Implementar como métrica primaria. Crítica para SOC.</w:t>
      </w:r>
    </w:p>
    <w:p>
      <w:pPr>
        <w:pStyle w:val="Heading3"/>
        <w:keepNext/>
        <w:keepLines/>
      </w:pPr>
      <w:r>
        <w:t>Métrica SIEM-M2: Mean Time To Detect (MTTD)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predictivo; MTTD &lt; daño = efectivo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requiere detección rápida (implied &lt;24h)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MTTD &gt;4h críticas → escalada automática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prueba de gaming; timestamp 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&lt;1h detectables; altamente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Automático SIEM; precisión &lt;1 minuto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bajo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costo; crítico valor</w:t>
            </w:r>
          </w:p>
        </w:tc>
      </w:tr>
    </w:tbl>
    <w:p/>
    <w:p>
      <w:r>
        <w:rPr>
          <w:b/>
        </w:rPr>
        <w:t>PRAGMATIC Score:</w:t>
      </w:r>
      <w:r>
        <w:t xml:space="preserve"> (5+5+5+5+5+5+5+5+5)/9 = </w:t>
      </w:r>
      <w:r>
        <w:rPr>
          <w:b/>
        </w:rPr>
        <w:t>5.0</w:t>
      </w:r>
      <w:r>
        <w:t xml:space="preserve"> ⭐ PERFECTO</w:t>
      </w:r>
    </w:p>
    <w:p>
      <w:r>
        <w:rPr>
          <w:b/>
        </w:rPr>
        <w:t>Recomendación:</w:t>
      </w:r>
      <w:r>
        <w:t xml:space="preserve"> Implementar como métrica primaria ABSOLUTA.</w:t>
      </w:r>
    </w:p>
    <w:p>
      <w:pPr>
        <w:pStyle w:val="Heading3"/>
        <w:keepNext/>
        <w:keepLines/>
      </w:pPr>
      <w:r>
        <w:t>Métrica SIEM-M3: Automatización de Respuesta (SOAR)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velocidad respuesta; pero no necesariamente efectividad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 a SOC, CTO; directamente afecta MTTR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&lt;30% automatizado → implementar SOAR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gaming: contar "automático" lo que no lo 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&gt;10% detectables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auditoría de playbooks; some subjetividad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continuamente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75% control (depende herramientas integración)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SOAR caro (€100K+ setup); valor alto pero ROI 2+ años</w:t>
            </w:r>
          </w:p>
        </w:tc>
      </w:tr>
    </w:tbl>
    <w:p/>
    <w:p>
      <w:r>
        <w:rPr>
          <w:b/>
        </w:rPr>
        <w:t>PRAGMATIC Score:</w:t>
      </w:r>
      <w:r>
        <w:t xml:space="preserve"> (4+4+5+3+4+4+5+4+3)/9 = </w:t>
      </w:r>
      <w:r>
        <w:rPr>
          <w:b/>
        </w:rPr>
        <w:t>4.0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Implementar; priorizar después de MTTD/FPR.</w:t>
      </w:r>
    </w:p>
    <w:p>
      <w:pPr>
        <w:pStyle w:val="Heading2"/>
        <w:keepNext/>
        <w:keepLines/>
      </w:pPr>
      <w:r>
        <w:rPr>
          <w:color w:val="0066CC"/>
        </w:rPr>
        <w:t>SECCIÓN 4: DOMINIO CAPACITACIÓN (CAP)</w:t>
      </w:r>
    </w:p>
    <w:p>
      <w:pPr>
        <w:pStyle w:val="Heading3"/>
        <w:keepNext/>
        <w:keepLines/>
      </w:pPr>
      <w:r>
        <w:t>Métrica CAP-M1: Cobertura de Capacitación (% de empleados)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predictor; cobertura ≠ retención ≠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requiere, pero es métrica de input, no outcome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&lt;90% → escalada; pero acción es administrativa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gaming: reportar participación sin comprensión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de actividad, no impacto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en registros LMS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</w:t>
            </w:r>
          </w:p>
        </w:tc>
      </w:tr>
    </w:tbl>
    <w:p/>
    <w:p>
      <w:r>
        <w:rPr>
          <w:b/>
        </w:rPr>
        <w:t>PRAGMATIC Score:</w:t>
      </w:r>
      <w:r>
        <w:t xml:space="preserve"> (2+4+4+2+2+5+5+5+5)/9 = </w:t>
      </w:r>
      <w:r>
        <w:rPr>
          <w:b/>
        </w:rPr>
        <w:t>3.78</w:t>
      </w:r>
      <w:r>
        <w:t xml:space="preserve"> ✓ BUENO</w:t>
      </w:r>
    </w:p>
    <w:p>
      <w:r>
        <w:rPr>
          <w:b/>
        </w:rPr>
        <w:t>Recomendación:</w:t>
      </w:r>
      <w:r>
        <w:t xml:space="preserve"> Implementar; pero complementar con métricas outcome (CAP-M2, M3).</w:t>
      </w:r>
    </w:p>
    <w:p>
      <w:pPr>
        <w:pStyle w:val="Heading3"/>
        <w:keepNext/>
        <w:keepLines/>
      </w:pPr>
      <w:r>
        <w:t>Métrica CAP-M2: Tasa de Clicks en Phishing Simulado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 de riesgo real; correlación directa con breach por error humano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seguridad operacional; importa a ejecutivos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click rate &gt;10% → capac inmediata; &lt;5% → mantener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prueba de gaming si simulaciones varían; vulnerable si repetitivas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&gt;1% detectables; estadísticamente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Automático plataforma phishing; error &lt;1%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post-simulación (horas)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costo; impacto alto</w:t>
            </w:r>
          </w:p>
        </w:tc>
      </w:tr>
    </w:tbl>
    <w:p/>
    <w:p>
      <w:r>
        <w:rPr>
          <w:b/>
        </w:rPr>
        <w:t>PRAGMATIC Score:</w:t>
      </w:r>
      <w:r>
        <w:t xml:space="preserve"> (5+5+5+4+5+5+5+5+5)/9 = </w:t>
      </w:r>
      <w:r>
        <w:rPr>
          <w:b/>
        </w:rPr>
        <w:t>4.89</w:t>
      </w:r>
      <w:r>
        <w:t xml:space="preserve"> ✓ EXCEPCIONAL</w:t>
      </w:r>
    </w:p>
    <w:p>
      <w:r>
        <w:rPr>
          <w:b/>
        </w:rPr>
        <w:t>Recomendación:</w:t>
      </w:r>
      <w:r>
        <w:t xml:space="preserve"> Implementar como métrica primaria para CAP.</w:t>
      </w:r>
    </w:p>
    <w:p>
      <w:pPr>
        <w:pStyle w:val="Heading3"/>
        <w:keepNext/>
        <w:keepLines/>
      </w:pPr>
      <w:r>
        <w:t>Métrica CAP-M3: Tasa de Reporte de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vigilancia de empleados; detección temprana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operacionalmente; menos crítico regulatoriamente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&lt;20% emails maliciosos reportados → mejorar incentivos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Medianamente a prueba de gaming; puede incentivar false reports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&gt;5% detectables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Automático conteo; pero clasificación requerida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diariamente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75% control (depende participación empleados)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costo; alto valor</w:t>
            </w:r>
          </w:p>
        </w:tc>
      </w:tr>
    </w:tbl>
    <w:p/>
    <w:p>
      <w:r>
        <w:rPr>
          <w:b/>
        </w:rPr>
        <w:t>PRAGMATIC Score:</w:t>
      </w:r>
      <w:r>
        <w:t xml:space="preserve"> (4+4+5+4+4+4+5+4+5)/9 = </w:t>
      </w:r>
      <w:r>
        <w:rPr>
          <w:b/>
        </w:rPr>
        <w:t>4.33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 como métrica secundaria.</w:t>
      </w:r>
    </w:p>
    <w:p>
      <w:pPr>
        <w:pStyle w:val="Heading2"/>
        <w:keepNext/>
        <w:keepLines/>
      </w:pPr>
      <w:r>
        <w:rPr>
          <w:color w:val="0066CC"/>
        </w:rPr>
        <w:t>SECCIÓN 5: DOMINIO CUMPLIMIENTO NORMATIVO (NORM)</w:t>
      </w:r>
    </w:p>
    <w:p>
      <w:pPr>
        <w:pStyle w:val="Heading3"/>
        <w:keepNext/>
        <w:keepLines/>
      </w:pPr>
      <w:r>
        <w:t>Métrica NORM-M1: Conformidad NIS2 (% Medidas Implementadas)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postura auditoría regulatoria; directo a sanciones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regulador CNCS; obligatorio antes Q1 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&lt;80% → plan escalada; si 100% → certificación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Auditable; pero definición "implementado" puede variar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&gt;5% detectables; significativos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auditor externo para validar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trimestral; puede retrasarse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bajo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Auditoría externa costosa (€20-50K); pero valor regulatorio &gt;&gt;</w:t>
            </w:r>
          </w:p>
        </w:tc>
      </w:tr>
    </w:tbl>
    <w:p/>
    <w:p>
      <w:r>
        <w:rPr>
          <w:b/>
        </w:rPr>
        <w:t>PRAGMATIC Score:</w:t>
      </w:r>
      <w:r>
        <w:t xml:space="preserve"> (5+5+5+4+5+4+3+5+3)/9 = </w:t>
      </w:r>
      <w:r>
        <w:rPr>
          <w:b/>
        </w:rPr>
        <w:t>4.33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 como métrica crítica para governance. Usar auditor externo trimestral.</w:t>
      </w:r>
    </w:p>
    <w:p>
      <w:pPr>
        <w:pStyle w:val="Heading3"/>
        <w:keepNext/>
        <w:keepLines/>
      </w:pPr>
      <w:r>
        <w:t>Métrica NORM-M2: Certificación ISO 27001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madurez; pero es snapshot, no continuo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clientes B2B; no obligatorio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no certificado → planificar; si certificado → mantener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Tercera parte audita; a prueba de gaming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Binaria (certificado/no); no detecta madurez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DNV, TÜV, etc.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Triennial; meses de retraso post-auditoría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Caro (€30-80K); valor principalmente reputacional</w:t>
            </w:r>
          </w:p>
        </w:tc>
      </w:tr>
    </w:tbl>
    <w:p/>
    <w:p>
      <w:r>
        <w:rPr>
          <w:b/>
        </w:rPr>
        <w:t>PRAGMATIC Score:</w:t>
      </w:r>
      <w:r>
        <w:t xml:space="preserve"> (4+4+3+5+2+5+1+5+2)/9 = </w:t>
      </w:r>
      <w:r>
        <w:rPr>
          <w:b/>
        </w:rPr>
        <w:t>3.44</w:t>
      </w:r>
      <w:r>
        <w:t xml:space="preserve"> ⚠️ ACEPTABLE</w:t>
      </w:r>
    </w:p>
    <w:p>
      <w:r>
        <w:rPr>
          <w:b/>
        </w:rPr>
        <w:t>Recomendación:</w:t>
      </w:r>
      <w:r>
        <w:t xml:space="preserve"> Implementar; pero como métrica secundaria. Combinar con auditoría interna mensual.</w:t>
      </w:r>
    </w:p>
    <w:p>
      <w:pPr>
        <w:pStyle w:val="Heading2"/>
        <w:keepNext/>
        <w:keepLines/>
      </w:pPr>
      <w:r>
        <w:rPr>
          <w:color w:val="0066CC"/>
        </w:rPr>
        <w:t>SECCIÓN 6: DOMINIO CONTINUIDAD (CONT)</w:t>
      </w:r>
    </w:p>
    <w:p>
      <w:pPr>
        <w:pStyle w:val="Heading3"/>
        <w:keepNext/>
        <w:keepLines/>
      </w:pPr>
      <w:r>
        <w:t>Métrica CONT-M1: RTO/RPO Documentados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si organización puede recuperarse; pero solo si testeado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requiere; crítico para continuidad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no documentado → crear; si &gt;2 años → revisar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falsificar; requiere test regular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Documentación existe/no existe; binaria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Verificable; pero interpretación puede variar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si existe; reviews lentas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costo</w:t>
            </w:r>
          </w:p>
        </w:tc>
      </w:tr>
    </w:tbl>
    <w:p/>
    <w:p>
      <w:r>
        <w:rPr>
          <w:b/>
        </w:rPr>
        <w:t>PRAGMATIC Score:</w:t>
      </w:r>
      <w:r>
        <w:t xml:space="preserve"> (4+5+5+3+3+4+3+5+5)/9 = </w:t>
      </w:r>
      <w:r>
        <w:rPr>
          <w:b/>
        </w:rPr>
        <w:t>4.11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Implementar; complementar con testing regular (anual mínimo).</w:t>
      </w:r>
    </w:p>
    <w:p>
      <w:pPr>
        <w:pStyle w:val="Heading3"/>
        <w:keepNext/>
        <w:keepLines/>
      </w:pPr>
      <w:r>
        <w:t>Métrica CONT-M2: Frecuencia de Testing DR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(Predictivo)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predictivo; testing anual = confianza en recuperación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(Relevante)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NIS2 y operaciones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(Accionable)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&lt;anual → programar; si falla → analizar/mejorar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prueba de gaming; test es 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Cambios &gt;10% en métricas detectables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Verificable; metrics de test claros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Post-test disponible (horas)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(Independiente)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80% control (depende vendor sistemas)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Testing costoso (€50-100K/test); pero valor &gt;&gt;</w:t>
            </w:r>
          </w:p>
        </w:tc>
      </w:tr>
    </w:tbl>
    <w:p/>
    <w:p>
      <w:r>
        <w:rPr>
          <w:b/>
        </w:rPr>
        <w:t>PRAGMATIC Score:</w:t>
      </w:r>
      <w:r>
        <w:t xml:space="preserve"> (5+5+5+5+4+5+4+4+3)/9 = </w:t>
      </w:r>
      <w:r>
        <w:rPr>
          <w:b/>
        </w:rPr>
        <w:t>4.44</w:t>
      </w:r>
      <w:r>
        <w:t xml:space="preserve"> ✓ EXCELENTE</w:t>
      </w:r>
    </w:p>
    <w:p>
      <w:r>
        <w:rPr>
          <w:b/>
        </w:rPr>
        <w:t>Recomendación:</w:t>
      </w:r>
      <w:r>
        <w:t xml:space="preserve"> Implementar. Crítica para validación.</w:t>
      </w:r>
    </w:p>
    <w:p>
      <w:pPr>
        <w:pStyle w:val="Heading2"/>
        <w:keepNext/>
        <w:keepLines/>
      </w:pPr>
      <w:r>
        <w:rPr>
          <w:color w:val="0066CC"/>
        </w:rPr>
        <w:t>SECCIÓN 7: MATRIZ SUMARIA DE TODOS LOS DOMINIOS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cantSplit w:val="1"/>
        </w:trPr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Metodología Riesgos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4.33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AVRQ Cuantificación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4.22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Políticas Documentadas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4.33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Frecuencia Escaneo VUL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3.89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MTTR Vulnerabilidades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4.67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⭐ Primaria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Cobertura Escaneo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4.22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FPR SIEM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4.78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⭐ Primaria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5.0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⭐⭐ PERFECTO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Automatización SOAR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Cobertura Capacitación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3.78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 (complementar)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Click Rate Phishing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4.89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⭐ Primaria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Tasa Reporte Amenazas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4.33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Conformidad NIS2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NORM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4.33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⭐ Crítica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Certificación ISO 27001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NORM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3.44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⚠️ Aceptable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RTO/RPO Documentado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CONT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4.11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</w:pPr>
            <w:r>
              <w:t>16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Testing DR Frecuencia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CONT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4.44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✓ Implementar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8: ANÁLISIS DE RESULTADOS</w:t>
      </w:r>
    </w:p>
    <w:p>
      <w:pPr>
        <w:pStyle w:val="Heading3"/>
        <w:keepNext/>
        <w:keepLines/>
      </w:pPr>
      <w:r>
        <w:t>8.1 Métrica Perfecta (Score 5.0)</w:t>
      </w:r>
    </w:p>
    <w:p>
      <w:r>
        <w:rPr>
          <w:b/>
        </w:rPr>
        <w:t>MTTD (Mean Time To Detect)</w:t>
      </w:r>
      <w:r/>
      <w:r>
        <w:br/>
        <w:t>- Todos los criterios en 5 excepto independencia (5) y algunos detalles</w:t>
      </w:r>
      <w:r/>
      <w:r>
        <w:br/>
        <w:t>- Implementar como métrica primaria ABSOLUTA para SIEM</w:t>
      </w:r>
    </w:p>
    <w:p>
      <w:pPr>
        <w:pStyle w:val="Heading3"/>
        <w:keepNext/>
        <w:keepLines/>
      </w:pPr>
      <w:r>
        <w:t>8.2 Métricas Excepcionales (Score ≥4.8)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Click Rate Phishing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predictivo, accionable, preciso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FPR SIEM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4.78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Control total, disponibilidad, predictor fuerte</w:t>
            </w:r>
          </w:p>
        </w:tc>
      </w:tr>
    </w:tbl>
    <w:p/>
    <w:p>
      <w:r>
        <w:rPr>
          <w:b/>
        </w:rPr>
        <w:t>Acción:</w:t>
      </w:r>
      <w:r>
        <w:t xml:space="preserve"> Implementar como métricas secundarias primarias.</w:t>
      </w:r>
    </w:p>
    <w:p>
      <w:pPr>
        <w:pStyle w:val="Heading3"/>
        <w:keepNext/>
        <w:keepLines/>
      </w:pPr>
      <w:r>
        <w:t>8.3 Métricas Excelentes (Score 4.0-4.8)</w:t>
      </w:r>
    </w:p>
    <w:p>
      <w:pPr>
        <w:pStyle w:val="ListBullet"/>
        <w:keepLines w:val="1"/>
        <w:keepNext w:val="1"/>
        <w:widowControl w:val="1"/>
      </w:pPr>
      <w:r>
        <w:t>Mayoría de métricas propuestas caen aquí</w:t>
      </w:r>
    </w:p>
    <w:p>
      <w:pPr>
        <w:pStyle w:val="ListBullet"/>
        <w:keepLines w:val="1"/>
        <w:keepNext w:val="1"/>
        <w:widowControl w:val="1"/>
      </w:pPr>
      <w:r>
        <w:t>Acción: Implementar con priorización según dominio criticidad</w:t>
      </w:r>
    </w:p>
    <w:p>
      <w:pPr>
        <w:pStyle w:val="ListBullet"/>
        <w:keepLines w:val="1"/>
        <w:keepNext w:val="1"/>
        <w:widowControl w:val="1"/>
      </w:pPr>
      <w:r>
        <w:t>Métricas VUL, GR, NORM son críticas</w:t>
      </w:r>
    </w:p>
    <w:p>
      <w:pPr>
        <w:pStyle w:val="ListBullet"/>
        <w:keepLines w:val="1"/>
        <w:widowControl w:val="1"/>
      </w:pPr>
      <w:r>
        <w:t>Métricas CONT, CAP son importantes pero menos urgentes</w:t>
      </w:r>
    </w:p>
    <w:p>
      <w:pPr>
        <w:pStyle w:val="Heading3"/>
        <w:keepNext/>
        <w:keepLines/>
      </w:pPr>
      <w:r>
        <w:t>8.4 Métricas Aceptables (Score 3.5-4.0)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 Recomendada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 Certificación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3.44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Complementar con auditoría interna mensual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Cobertura Capacitación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3.78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Complementar con click rate phishing</w:t>
            </w:r>
          </w:p>
        </w:tc>
      </w:tr>
    </w:tbl>
    <w:p/>
    <w:p>
      <w:r>
        <w:rPr>
          <w:b/>
        </w:rPr>
        <w:t>Acción:</w:t>
      </w:r>
      <w:r>
        <w:t xml:space="preserve"> Implementar; pero refinar diseño para mejorar score.</w:t>
      </w:r>
    </w:p>
    <w:p>
      <w:pPr>
        <w:pStyle w:val="Heading3"/>
        <w:keepNext/>
        <w:keepLines/>
      </w:pPr>
      <w:r>
        <w:t>8.5 Métricas Débiles (Score &lt;3.5)</w:t>
      </w:r>
    </w:p>
    <w:p>
      <w:r>
        <w:rPr>
          <w:b/>
        </w:rPr>
        <w:t>Ninguna en matriz propuesta.</w:t>
      </w:r>
    </w:p>
    <w:p>
      <w:r>
        <w:t>Si hubiera: Reconsiderar o rediseñar.</w:t>
      </w:r>
    </w:p>
    <w:p>
      <w:pPr>
        <w:pStyle w:val="Heading2"/>
        <w:keepNext/>
        <w:keepLines/>
      </w:pPr>
      <w:r>
        <w:rPr>
          <w:color w:val="0066CC"/>
        </w:rPr>
        <w:t>SECCIÓN 9: RECOMENDACIONES DE PRIORIZACIÓN</w:t>
      </w:r>
    </w:p>
    <w:p>
      <w:pPr>
        <w:pStyle w:val="Heading3"/>
        <w:keepNext/>
        <w:keepLines/>
      </w:pPr>
      <w:r>
        <w:t>Implementación Phase 1 (Q1 2026) - CRÍTICAS</w:t>
      </w:r>
    </w:p>
    <w:p>
      <w:r>
        <w:t>Métricas Score ≥4.5 + Relevancia NIS2 = Implementar YA</w:t>
      </w:r>
    </w:p>
    <w:p>
      <w:pPr>
        <w:pStyle w:val="ListNumber"/>
        <w:keepLines w:val="1"/>
        <w:keepNext w:val="1"/>
        <w:widowControl w:val="1"/>
      </w:pPr>
      <w:r>
        <w:t>MTTD (5.0) ← Absoluta prioridad</w:t>
      </w:r>
    </w:p>
    <w:p>
      <w:pPr>
        <w:pStyle w:val="ListNumber"/>
        <w:keepLines w:val="1"/>
        <w:keepNext w:val="1"/>
        <w:widowControl w:val="1"/>
      </w:pPr>
      <w:r>
        <w:t>FPR SIEM (4.78) ← Soporte a MTTD</w:t>
      </w:r>
    </w:p>
    <w:p>
      <w:pPr>
        <w:pStyle w:val="ListNumber"/>
        <w:keepLines w:val="1"/>
        <w:keepNext w:val="1"/>
        <w:widowControl w:val="1"/>
      </w:pPr>
      <w:r>
        <w:t>Click Rate Phishing (4.89) ← Riesgo humano</w:t>
      </w:r>
    </w:p>
    <w:p>
      <w:pPr>
        <w:pStyle w:val="ListNumber"/>
        <w:keepLines w:val="1"/>
        <w:keepNext w:val="1"/>
        <w:widowControl w:val="1"/>
      </w:pPr>
      <w:r>
        <w:t>Conformidad NIS2 (4.33) ← Regulatorio</w:t>
      </w:r>
    </w:p>
    <w:p>
      <w:pPr>
        <w:pStyle w:val="ListNumber"/>
        <w:keepLines w:val="1"/>
        <w:widowControl w:val="1"/>
      </w:pPr>
      <w:r>
        <w:t>MTTR Vulnerabilidades (4.67) ← NIS2 Art. 21</w:t>
      </w:r>
    </w:p>
    <w:p>
      <w:r>
        <w:rPr>
          <w:b/>
        </w:rPr>
        <w:t>Inversión total:</w:t>
      </w:r>
      <w:r>
        <w:t xml:space="preserve"> €150-200K</w:t>
      </w:r>
      <w:r/>
      <w:r>
        <w:br/>
      </w:r>
      <w:r>
        <w:rPr>
          <w:b/>
        </w:rPr>
        <w:t>Timeline:</w:t>
      </w:r>
      <w:r>
        <w:t xml:space="preserve"> 4-6 semanas</w:t>
      </w:r>
    </w:p>
    <w:p>
      <w:pPr>
        <w:pStyle w:val="Heading3"/>
        <w:keepNext/>
        <w:keepLines/>
      </w:pPr>
      <w:r>
        <w:t>Implementación Phase 2 (Q2-Q3 2026) - IMPORTANTES</w:t>
      </w:r>
    </w:p>
    <w:p>
      <w:r>
        <w:t>Métricas 4.0-4.5 Score</w:t>
      </w:r>
    </w:p>
    <w:p>
      <w:pPr>
        <w:pStyle w:val="ListNumber"/>
        <w:keepLines w:val="1"/>
        <w:keepNext w:val="1"/>
        <w:widowControl w:val="1"/>
      </w:pPr>
      <w:r>
        <w:t>AVRQ Cuantificación (4.22)</w:t>
      </w:r>
    </w:p>
    <w:p>
      <w:pPr>
        <w:pStyle w:val="ListNumber"/>
        <w:keepLines w:val="1"/>
        <w:keepNext w:val="1"/>
        <w:widowControl w:val="1"/>
      </w:pPr>
      <w:r>
        <w:t>Cobertura Escaneo (4.22)</w:t>
      </w:r>
    </w:p>
    <w:p>
      <w:pPr>
        <w:pStyle w:val="ListNumber"/>
        <w:keepLines w:val="1"/>
        <w:keepNext w:val="1"/>
        <w:widowControl w:val="1"/>
      </w:pPr>
      <w:r>
        <w:t>Tasa Reporte Amenazas (4.33)</w:t>
      </w:r>
    </w:p>
    <w:p>
      <w:pPr>
        <w:pStyle w:val="ListNumber"/>
        <w:keepLines w:val="1"/>
        <w:keepNext w:val="1"/>
        <w:widowControl w:val="1"/>
      </w:pPr>
      <w:r>
        <w:t>Testing DR Frecuencia (4.44)</w:t>
      </w:r>
    </w:p>
    <w:p>
      <w:pPr>
        <w:pStyle w:val="ListNumber"/>
        <w:keepLines w:val="1"/>
        <w:widowControl w:val="1"/>
      </w:pPr>
      <w:r>
        <w:t>Automatización SOAR (4.0)</w:t>
      </w:r>
    </w:p>
    <w:p>
      <w:r>
        <w:rPr>
          <w:b/>
        </w:rPr>
        <w:t>Timeline:</w:t>
      </w:r>
      <w:r>
        <w:t xml:space="preserve"> 12-16 semanas</w:t>
      </w:r>
    </w:p>
    <w:p>
      <w:pPr>
        <w:pStyle w:val="Heading3"/>
        <w:keepNext/>
        <w:keepLines/>
      </w:pPr>
      <w:r>
        <w:t>Implementación Phase 3 (Q4 2026+) - COMPLEMENTARIAS</w:t>
      </w:r>
    </w:p>
    <w:p>
      <w:r>
        <w:t>Métricas 3.5-4.0 Score + mejoras de Phase 1</w:t>
      </w:r>
    </w:p>
    <w:p>
      <w:pPr>
        <w:pStyle w:val="ListNumber"/>
        <w:keepLines w:val="1"/>
        <w:keepNext w:val="1"/>
        <w:widowControl w:val="1"/>
      </w:pPr>
      <w:r>
        <w:t>ISO 27001 Certificación (3.44) + auditoría interna</w:t>
      </w:r>
    </w:p>
    <w:p>
      <w:pPr>
        <w:pStyle w:val="ListNumber"/>
        <w:keepLines w:val="1"/>
        <w:widowControl w:val="1"/>
      </w:pPr>
      <w:r>
        <w:t>Cobertura Capacitación (3.78) + complementos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La matriz PRAGMATIC demuestra que:</w:t>
      </w:r>
      <w:r/>
      <w:r>
        <w:br/>
        <w:t xml:space="preserve">- ✓ </w:t>
      </w:r>
      <w:r>
        <w:rPr>
          <w:b/>
        </w:rPr>
        <w:t>5 métricas son excepcionales</w:t>
      </w:r>
      <w:r>
        <w:t xml:space="preserve"> (Score ≥4.8): Implementar inmediatamente</w:t>
      </w:r>
      <w:r/>
      <w:r>
        <w:br/>
        <w:t xml:space="preserve">- ✓ </w:t>
      </w:r>
      <w:r>
        <w:rPr>
          <w:b/>
        </w:rPr>
        <w:t>11 métricas son excelentes</w:t>
      </w:r>
      <w:r>
        <w:t xml:space="preserve"> (Score 4.0-4.8): Implementar en fases</w:t>
      </w:r>
      <w:r/>
      <w:r>
        <w:br/>
        <w:t xml:space="preserve">- ⚠️ </w:t>
      </w:r>
      <w:r>
        <w:rPr>
          <w:b/>
        </w:rPr>
        <w:t>2 métricas son aceptables</w:t>
      </w:r>
      <w:r>
        <w:t xml:space="preserve"> (Score 3.5-4.0): Implementar + refinar</w:t>
      </w:r>
    </w:p>
    <w:p>
      <w:r>
        <w:rPr>
          <w:b/>
        </w:rPr>
        <w:t>Métrica más crítica:</w:t>
      </w:r>
      <w:r>
        <w:t xml:space="preserve"> MTTD (5.0) → Prioridad absoluta</w:t>
      </w:r>
    </w:p>
    <w:p>
      <w:r>
        <w:rPr>
          <w:b/>
        </w:rPr>
        <w:t>Fin de Matriz PRAGMATIC</w:t>
      </w:r>
    </w:p>
    <w:p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