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Encuesta Nacional SOAR – Modelo Integral para Responsables de Ciberseguridad</w:t>
      </w:r>
    </w:p>
    <w:p>
      <w:r>
        <w:t>Encuesta dirigida a CISO, responsables de SOC, continuidad de negocio y riesgo operativo.</w:t>
      </w:r>
      <w:r/>
      <w:r>
        <w:br/>
        <w:t>Objetivo: comprender el grado de adopción real de orquestación, automatización y respuesta (SOAR) y su impacto en indicadores clave a nivel organizativo y, por extensión, territorial.</w:t>
      </w:r>
    </w:p>
    <w:p>
      <w:pPr>
        <w:pStyle w:val="Heading2"/>
        <w:keepNext/>
        <w:keepLines/>
      </w:pPr>
      <w:r>
        <w:rPr>
          <w:color w:val="0066CC"/>
        </w:rPr>
        <w:t>0. Información general de la organización</w:t>
      </w:r>
    </w:p>
    <w:p>
      <w:pPr>
        <w:pStyle w:val="ListNumber"/>
        <w:keepLines w:val="1"/>
        <w:keepNext w:val="1"/>
        <w:widowControl w:val="1"/>
      </w:pPr>
      <w:r>
        <w:t>Tipo de organización</w:t>
      </w:r>
    </w:p>
    <w:p>
      <w:pPr>
        <w:pStyle w:val="ListNumber"/>
        <w:keepLines w:val="1"/>
        <w:keepNext w:val="1"/>
        <w:widowControl w:val="1"/>
      </w:pPr>
      <w:r>
        <w:t>[ ] Administración pública</w:t>
      </w:r>
    </w:p>
    <w:p>
      <w:pPr>
        <w:pStyle w:val="ListNumber"/>
        <w:keepLines w:val="1"/>
        <w:keepNext w:val="1"/>
        <w:widowControl w:val="1"/>
      </w:pPr>
      <w:r>
        <w:t>[ ] Empresa privada – gran empresa (&gt; 250 empleados)</w:t>
      </w:r>
    </w:p>
    <w:p>
      <w:pPr>
        <w:pStyle w:val="ListNumber"/>
        <w:keepLines w:val="1"/>
        <w:keepNext w:val="1"/>
        <w:widowControl w:val="1"/>
      </w:pPr>
      <w:r>
        <w:t>[ ] Empresa privada – pyme</w:t>
      </w:r>
    </w:p>
    <w:p>
      <w:pPr>
        <w:pStyle w:val="ListNumber"/>
        <w:keepLines w:val="1"/>
        <w:keepNext w:val="1"/>
        <w:widowControl w:val="1"/>
      </w:pPr>
      <w:r>
        <w:t>[ ] Operador de servicios esenciales (NIS2)</w:t>
      </w:r>
    </w:p>
    <w:p>
      <w:pPr>
        <w:pStyle w:val="ListNumber"/>
        <w:keepLines w:val="1"/>
        <w:keepNext w:val="1"/>
        <w:widowControl w:val="1"/>
      </w:pPr>
      <w:r>
        <w:t>[ ] Proveedor de servicios digitales (NIS2)</w:t>
      </w:r>
    </w:p>
    <w:p>
      <w:pPr>
        <w:pStyle w:val="ListNumber"/>
        <w:keepLines w:val="1"/>
        <w:keepNext w:val="1"/>
        <w:widowControl w:val="1"/>
      </w:pPr>
      <w:r>
        <w:br/>
        <w:t>[ ] Otro (especifique): ___</w:t>
        <w:br/>
      </w:r>
    </w:p>
    <w:p>
      <w:pPr>
        <w:pStyle w:val="ListNumber"/>
        <w:keepLines w:val="1"/>
        <w:keepNext w:val="1"/>
        <w:widowControl w:val="1"/>
      </w:pPr>
      <w:r>
        <w:br/>
        <w:t>Sector principal de actividad</w:t>
        <w:br/>
      </w:r>
    </w:p>
    <w:p>
      <w:pPr>
        <w:pStyle w:val="ListNumber"/>
        <w:keepLines w:val="1"/>
        <w:keepNext w:val="1"/>
        <w:widowControl w:val="1"/>
      </w:pPr>
      <w:r>
        <w:t>[ ] Energía</w:t>
      </w:r>
    </w:p>
    <w:p>
      <w:pPr>
        <w:pStyle w:val="ListNumber"/>
        <w:keepLines w:val="1"/>
        <w:keepNext w:val="1"/>
        <w:widowControl w:val="1"/>
      </w:pPr>
      <w:r>
        <w:t>[ ] Transporte</w:t>
      </w:r>
    </w:p>
    <w:p>
      <w:pPr>
        <w:pStyle w:val="ListNumber"/>
        <w:keepLines w:val="1"/>
        <w:keepNext w:val="1"/>
        <w:widowControl w:val="1"/>
      </w:pPr>
      <w:r>
        <w:t>[ ] Banca y servicios financieros</w:t>
      </w:r>
    </w:p>
    <w:p>
      <w:pPr>
        <w:pStyle w:val="ListNumber"/>
        <w:keepLines w:val="1"/>
        <w:keepNext w:val="1"/>
        <w:widowControl w:val="1"/>
      </w:pPr>
      <w:r>
        <w:t>[ ] Sanidad</w:t>
      </w:r>
    </w:p>
    <w:p>
      <w:pPr>
        <w:pStyle w:val="ListNumber"/>
        <w:keepLines w:val="1"/>
        <w:keepNext w:val="1"/>
        <w:widowControl w:val="1"/>
      </w:pPr>
      <w:r>
        <w:t>[ ] Industria / manufactura</w:t>
      </w:r>
    </w:p>
    <w:p>
      <w:pPr>
        <w:pStyle w:val="ListNumber"/>
        <w:keepLines w:val="1"/>
        <w:keepNext w:val="1"/>
        <w:widowControl w:val="1"/>
      </w:pPr>
      <w:r>
        <w:t>[ ] Telecomunicaciones / 5G</w:t>
      </w:r>
    </w:p>
    <w:p>
      <w:pPr>
        <w:pStyle w:val="ListNumber"/>
        <w:keepLines w:val="1"/>
        <w:keepNext w:val="1"/>
        <w:widowControl w:val="1"/>
      </w:pPr>
      <w:r>
        <w:t>[ ] Administración local / autonómica</w:t>
      </w:r>
    </w:p>
    <w:p>
      <w:pPr>
        <w:pStyle w:val="ListNumber"/>
        <w:keepLines w:val="1"/>
        <w:keepNext w:val="1"/>
        <w:widowControl w:val="1"/>
      </w:pPr>
      <w:r>
        <w:t>[ ] Educación / I+D</w:t>
      </w:r>
    </w:p>
    <w:p>
      <w:pPr>
        <w:pStyle w:val="ListNumber"/>
        <w:keepLines w:val="1"/>
        <w:keepNext w:val="1"/>
        <w:widowControl w:val="1"/>
      </w:pPr>
      <w:r>
        <w:br/>
        <w:t>[ ] Otros (especifique): ___</w:t>
        <w:br/>
      </w:r>
    </w:p>
    <w:p>
      <w:pPr>
        <w:pStyle w:val="ListNumber"/>
        <w:keepLines w:val="1"/>
        <w:keepNext w:val="1"/>
        <w:widowControl w:val="1"/>
      </w:pPr>
      <w:r>
        <w:br/>
        <w:t>Tamaño aproximado (personas empleadas)</w:t>
        <w:br/>
      </w:r>
    </w:p>
    <w:p>
      <w:pPr>
        <w:pStyle w:val="ListNumber"/>
        <w:keepLines w:val="1"/>
        <w:keepNext w:val="1"/>
        <w:widowControl w:val="1"/>
      </w:pPr>
      <w:r>
        <w:t>[ ] Menos de 50</w:t>
      </w:r>
    </w:p>
    <w:p>
      <w:pPr>
        <w:pStyle w:val="ListNumber"/>
        <w:keepLines w:val="1"/>
        <w:keepNext w:val="1"/>
        <w:widowControl w:val="1"/>
      </w:pPr>
      <w:r>
        <w:t>[ ] 50–249</w:t>
      </w:r>
    </w:p>
    <w:p>
      <w:pPr>
        <w:pStyle w:val="ListNumber"/>
        <w:keepLines w:val="1"/>
        <w:keepNext w:val="1"/>
        <w:widowControl w:val="1"/>
      </w:pPr>
      <w:r>
        <w:t>[ ] 250–999</w:t>
      </w:r>
    </w:p>
    <w:p>
      <w:pPr>
        <w:pStyle w:val="ListNumber"/>
        <w:keepLines w:val="1"/>
        <w:keepNext w:val="1"/>
        <w:widowControl w:val="1"/>
      </w:pPr>
      <w:r>
        <w:t>[ ] 1.000–4.999</w:t>
      </w:r>
    </w:p>
    <w:p>
      <w:pPr>
        <w:pStyle w:val="ListNumber"/>
        <w:keepLines w:val="1"/>
        <w:keepNext w:val="1"/>
        <w:widowControl w:val="1"/>
      </w:pPr>
      <w:r>
        <w:br/>
        <w:t>[ ] 5.000 o más</w:t>
        <w:br/>
      </w:r>
    </w:p>
    <w:p>
      <w:pPr>
        <w:pStyle w:val="ListNumber"/>
        <w:keepLines w:val="1"/>
        <w:keepNext w:val="1"/>
        <w:widowControl w:val="1"/>
      </w:pPr>
      <w:r>
        <w:br/>
        <w:t>¿Está su organización sujeta a NIS2 o ENS?</w:t>
        <w:br/>
      </w:r>
    </w:p>
    <w:p>
      <w:pPr>
        <w:pStyle w:val="ListNumber"/>
        <w:keepLines w:val="1"/>
        <w:keepNext w:val="1"/>
        <w:widowControl w:val="1"/>
      </w:pPr>
      <w:r>
        <w:t>[ ] NIS2</w:t>
      </w:r>
    </w:p>
    <w:p>
      <w:pPr>
        <w:pStyle w:val="ListNumber"/>
        <w:keepLines w:val="1"/>
        <w:keepNext w:val="1"/>
        <w:widowControl w:val="1"/>
      </w:pPr>
      <w:r>
        <w:t>[ ] ENS (Esquema Nacional de Seguridad)</w:t>
      </w:r>
    </w:p>
    <w:p>
      <w:pPr>
        <w:pStyle w:val="ListNumber"/>
        <w:keepLines w:val="1"/>
        <w:keepNext w:val="1"/>
        <w:widowControl w:val="1"/>
      </w:pPr>
      <w:r>
        <w:t>[ ] Ambas</w:t>
      </w:r>
    </w:p>
    <w:p>
      <w:pPr>
        <w:pStyle w:val="ListNumber"/>
        <w:keepLines w:val="1"/>
        <w:widowControl w:val="1"/>
      </w:pPr>
      <w:r>
        <w:t>[ ] Ninguna / en proceso de evaluación</w:t>
      </w:r>
    </w:p>
    <w:p>
      <w:r>
        <w:t xml:space="preserve">[ ] Otro (especifique): </w:t>
      </w:r>
      <w:r>
        <w:rPr>
          <w:b/>
        </w:rPr>
        <w:t>_</w:t>
      </w:r>
      <w:r>
        <w:t>__</w:t>
      </w:r>
    </w:p>
    <w:p>
      <w:r>
        <w:rPr>
          <w:b/>
        </w:rPr>
        <w:t>Sector principal de actividad</w:t>
      </w:r>
    </w:p>
    <w:p>
      <w:r>
        <w:t xml:space="preserve">[ ] Otros (especifique): </w:t>
      </w:r>
      <w:r>
        <w:rPr>
          <w:b/>
        </w:rPr>
        <w:t>_</w:t>
      </w:r>
      <w:r>
        <w:t>__</w:t>
      </w:r>
    </w:p>
    <w:p>
      <w:r>
        <w:rPr>
          <w:b/>
        </w:rPr>
        <w:t>Tamaño aproximado (personas empleadas)</w:t>
      </w:r>
    </w:p>
    <w:p>
      <w:r>
        <w:t>[ ] 5.000 o más</w:t>
      </w:r>
    </w:p>
    <w:p>
      <w:r>
        <w:rPr>
          <w:b/>
        </w:rPr>
        <w:t>¿Está su organización sujeta a NIS2 o ENS?</w:t>
      </w:r>
    </w:p>
    <w:p>
      <w:pPr>
        <w:pStyle w:val="Heading2"/>
        <w:keepNext/>
        <w:keepLines/>
      </w:pPr>
      <w:r>
        <w:rPr>
          <w:color w:val="0066CC"/>
        </w:rPr>
        <w:t>1. Estrategia y gobierno de SOAR</w:t>
      </w:r>
    </w:p>
    <w:p>
      <w:pPr>
        <w:pStyle w:val="ListNumber"/>
        <w:keepLines w:val="1"/>
        <w:keepNext w:val="1"/>
        <w:widowControl w:val="1"/>
      </w:pPr>
      <w:r>
        <w:t>Situación actual de capacidades SOAR</w:t>
      </w:r>
    </w:p>
    <w:p>
      <w:pPr>
        <w:pStyle w:val="ListNumber"/>
        <w:keepLines w:val="1"/>
        <w:keepNext w:val="1"/>
        <w:widowControl w:val="1"/>
      </w:pPr>
      <w:r>
        <w:t>[ ] No disponemos de plataforma SOAR ni capacidades equivalentes.</w:t>
      </w:r>
    </w:p>
    <w:p>
      <w:pPr>
        <w:pStyle w:val="ListNumber"/>
        <w:keepLines w:val="1"/>
        <w:keepNext w:val="1"/>
        <w:widowControl w:val="1"/>
      </w:pPr>
      <w:r>
        <w:t>[ ] Utilizamos scripts / automatizaciones ad hoc, sin plataforma SOAR formal.</w:t>
      </w:r>
    </w:p>
    <w:p>
      <w:pPr>
        <w:pStyle w:val="ListNumber"/>
        <w:keepLines w:val="1"/>
        <w:keepNext w:val="1"/>
        <w:widowControl w:val="1"/>
      </w:pPr>
      <w:r>
        <w:t>[ ] Tenemos una plataforma SOAR en producción, limitada a unos pocos casos de uso.</w:t>
      </w:r>
    </w:p>
    <w:p>
      <w:pPr>
        <w:pStyle w:val="ListNumber"/>
        <w:keepLines w:val="1"/>
        <w:keepNext w:val="1"/>
        <w:widowControl w:val="1"/>
      </w:pPr>
      <w:r>
        <w:t>[ ] Tenemos una plataforma SOAR en producción, con uso extendido en el SOC.</w:t>
      </w:r>
    </w:p>
    <w:p>
      <w:pPr>
        <w:pStyle w:val="ListNumber"/>
        <w:keepLines w:val="1"/>
        <w:keepNext w:val="1"/>
        <w:widowControl w:val="1"/>
      </w:pPr>
      <w:r>
        <w:br/>
        <w:t>[ ] Disponemos de múltiples soluciones SOAR / automatización integradas.</w:t>
        <w:br/>
      </w:r>
    </w:p>
    <w:p>
      <w:pPr>
        <w:pStyle w:val="ListNumber"/>
        <w:keepLines w:val="1"/>
        <w:keepNext w:val="1"/>
        <w:widowControl w:val="1"/>
      </w:pPr>
      <w:r>
        <w:br/>
        <w:t>Propósito estratégico principal de SOAR en su organización</w:t>
        <w:br/>
      </w:r>
    </w:p>
    <w:p>
      <w:pPr>
        <w:pStyle w:val="ListNumber"/>
        <w:keepLines w:val="1"/>
        <w:keepNext w:val="1"/>
        <w:widowControl w:val="1"/>
      </w:pPr>
      <w:r>
        <w:t>[ ] Reducir tiempos de detección y respuesta (MTTD / MTTR).</w:t>
      </w:r>
    </w:p>
    <w:p>
      <w:pPr>
        <w:pStyle w:val="ListNumber"/>
        <w:keepLines w:val="1"/>
        <w:keepNext w:val="1"/>
        <w:widowControl w:val="1"/>
      </w:pPr>
      <w:r>
        <w:t>[ ] Gestionar el volumen de alertas del SOC sin aumentar plantilla.</w:t>
      </w:r>
    </w:p>
    <w:p>
      <w:pPr>
        <w:pStyle w:val="ListNumber"/>
        <w:keepLines w:val="1"/>
        <w:keepNext w:val="1"/>
        <w:widowControl w:val="1"/>
      </w:pPr>
      <w:r>
        <w:t>[ ] Mejorar el cumplimiento regulatorio (NIS2, ENS, sectorial).</w:t>
      </w:r>
    </w:p>
    <w:p>
      <w:pPr>
        <w:pStyle w:val="ListNumber"/>
        <w:keepLines w:val="1"/>
        <w:keepNext w:val="1"/>
        <w:widowControl w:val="1"/>
      </w:pPr>
      <w:r>
        <w:t>[ ] Estándar corporativo global / mandato del grupo matriz.</w:t>
      </w:r>
    </w:p>
    <w:p>
      <w:pPr>
        <w:pStyle w:val="ListNumber"/>
        <w:keepLines w:val="1"/>
        <w:keepNext w:val="1"/>
        <w:widowControl w:val="1"/>
      </w:pPr>
      <w:r>
        <w:br/>
        <w:t>[ ] Otros (especifique): ___</w:t>
        <w:br/>
      </w:r>
    </w:p>
    <w:p>
      <w:pPr>
        <w:pStyle w:val="ListNumber"/>
        <w:keepLines w:val="1"/>
        <w:keepNext w:val="1"/>
        <w:widowControl w:val="1"/>
      </w:pPr>
      <w:r>
        <w:br/>
        <w:t>Nivel de formalización del gobierno de SOAR</w:t>
        <w:br/>
      </w:r>
    </w:p>
    <w:p>
      <w:pPr>
        <w:pStyle w:val="ListNumber"/>
        <w:keepLines w:val="1"/>
        <w:keepNext w:val="1"/>
        <w:widowControl w:val="1"/>
      </w:pPr>
      <w:r>
        <w:t>[ ] No existe comité ni rol específico de gobierno para SOAR.</w:t>
      </w:r>
    </w:p>
    <w:p>
      <w:pPr>
        <w:pStyle w:val="ListNumber"/>
        <w:keepLines w:val="1"/>
        <w:keepNext w:val="1"/>
        <w:widowControl w:val="1"/>
      </w:pPr>
      <w:r>
        <w:t>[ ] Roles y responsabilidades definidos informalmente, sin documento formal.</w:t>
      </w:r>
    </w:p>
    <w:p>
      <w:pPr>
        <w:pStyle w:val="ListNumber"/>
        <w:keepLines w:val="1"/>
        <w:keepNext w:val="1"/>
        <w:widowControl w:val="1"/>
      </w:pPr>
      <w:r>
        <w:t>[ ] Existe gobierno formal (comité, responsable SOAR) con mandato definido.</w:t>
      </w:r>
    </w:p>
    <w:p>
      <w:pPr>
        <w:pStyle w:val="ListNumber"/>
        <w:keepLines w:val="1"/>
        <w:keepNext w:val="1"/>
        <w:widowControl w:val="1"/>
      </w:pPr>
      <w:r>
        <w:br/>
        <w:t>[ ] Gobierno formal, con objetivos e indicadores SOAR aprobados por dirección.</w:t>
        <w:br/>
      </w:r>
    </w:p>
    <w:p>
      <w:pPr>
        <w:pStyle w:val="ListNumber"/>
        <w:keepLines w:val="1"/>
        <w:keepNext w:val="1"/>
        <w:widowControl w:val="1"/>
      </w:pPr>
      <w:r>
        <w:br/>
        <w:t>Existencia de una hoja de ruta SOAR</w:t>
        <w:br/>
      </w:r>
    </w:p>
    <w:p>
      <w:pPr>
        <w:pStyle w:val="ListNumber"/>
        <w:keepLines w:val="1"/>
        <w:keepNext w:val="1"/>
        <w:widowControl w:val="1"/>
      </w:pPr>
      <w:r>
        <w:t>[ ] No hay hoja de ruta ni plan formal.</w:t>
      </w:r>
    </w:p>
    <w:p>
      <w:pPr>
        <w:pStyle w:val="ListNumber"/>
        <w:keepLines w:val="1"/>
        <w:keepNext w:val="1"/>
        <w:widowControl w:val="1"/>
      </w:pPr>
      <w:r>
        <w:t>[ ] Hoja de ruta interna de TI / seguridad, no aprobada por dirección.</w:t>
      </w:r>
    </w:p>
    <w:p>
      <w:pPr>
        <w:pStyle w:val="ListNumber"/>
        <w:keepLines w:val="1"/>
        <w:keepNext w:val="1"/>
        <w:widowControl w:val="1"/>
      </w:pPr>
      <w:r>
        <w:t>[ ] Hoja de ruta formal aprobada por dirección de ciberseguridad.</w:t>
      </w:r>
    </w:p>
    <w:p>
      <w:pPr>
        <w:pStyle w:val="ListNumber"/>
        <w:keepLines w:val="1"/>
        <w:widowControl w:val="1"/>
      </w:pPr>
      <w:r>
        <w:t>[ ] Hoja de ruta integrada en el plan estratégico corporativo.</w:t>
      </w:r>
    </w:p>
    <w:p>
      <w:r>
        <w:t>[ ] Disponemos de múltiples soluciones SOAR / automatización integradas.</w:t>
      </w:r>
    </w:p>
    <w:p>
      <w:r>
        <w:rPr>
          <w:b/>
        </w:rPr>
        <w:t>Propósito estratégico principal de SOAR en su organización</w:t>
      </w:r>
    </w:p>
    <w:p>
      <w:r>
        <w:t xml:space="preserve">[ ] Otros (especifique): </w:t>
      </w:r>
      <w:r>
        <w:rPr>
          <w:b/>
        </w:rPr>
        <w:t>_</w:t>
      </w:r>
      <w:r>
        <w:t>__</w:t>
      </w:r>
    </w:p>
    <w:p>
      <w:r>
        <w:rPr>
          <w:b/>
        </w:rPr>
        <w:t>Nivel de formalización del gobierno de SOAR</w:t>
      </w:r>
    </w:p>
    <w:p>
      <w:r>
        <w:t>[ ] Gobierno formal, con objetivos e indicadores SOAR aprobados por dirección.</w:t>
      </w:r>
    </w:p>
    <w:p>
      <w:r>
        <w:rPr>
          <w:b/>
        </w:rPr>
        <w:t>Existencia de una hoja de ruta SOAR</w:t>
      </w:r>
    </w:p>
    <w:p>
      <w:pPr>
        <w:pStyle w:val="Heading2"/>
        <w:keepNext/>
        <w:keepLines/>
      </w:pPr>
      <w:r>
        <w:rPr>
          <w:color w:val="0066CC"/>
        </w:rPr>
        <w:t>2. Modelo operativo de SOC y cobertura de automatización</w:t>
      </w:r>
    </w:p>
    <w:p>
      <w:pPr>
        <w:pStyle w:val="ListNumber"/>
        <w:keepLines w:val="1"/>
        <w:keepNext w:val="1"/>
        <w:widowControl w:val="1"/>
      </w:pPr>
      <w:r>
        <w:t>Modelo de operación del SOC</w:t>
      </w:r>
    </w:p>
    <w:p>
      <w:pPr>
        <w:pStyle w:val="ListNumber"/>
        <w:keepLines w:val="1"/>
        <w:keepNext w:val="1"/>
        <w:widowControl w:val="1"/>
      </w:pPr>
      <w:r>
        <w:t>[ ] No disponemos de SOC.</w:t>
      </w:r>
    </w:p>
    <w:p>
      <w:pPr>
        <w:pStyle w:val="ListNumber"/>
        <w:keepLines w:val="1"/>
        <w:keepNext w:val="1"/>
        <w:widowControl w:val="1"/>
      </w:pPr>
      <w:r>
        <w:t>[ ] SOC interno (24x7).</w:t>
      </w:r>
    </w:p>
    <w:p>
      <w:pPr>
        <w:pStyle w:val="ListNumber"/>
        <w:keepLines w:val="1"/>
        <w:keepNext w:val="1"/>
        <w:widowControl w:val="1"/>
      </w:pPr>
      <w:r>
        <w:t>[ ] SOC interno (horario ampliado, sin 24x7).</w:t>
      </w:r>
    </w:p>
    <w:p>
      <w:pPr>
        <w:pStyle w:val="ListNumber"/>
        <w:keepLines w:val="1"/>
        <w:keepNext w:val="1"/>
        <w:widowControl w:val="1"/>
      </w:pPr>
      <w:r>
        <w:t>[ ] SOC externalizado (MSSP / proveedor).</w:t>
      </w:r>
    </w:p>
    <w:p>
      <w:pPr>
        <w:pStyle w:val="ListNumber"/>
        <w:keepLines w:val="1"/>
        <w:keepNext w:val="1"/>
        <w:widowControl w:val="1"/>
      </w:pPr>
      <w:r>
        <w:br/>
        <w:t>[ ] Modelo híbrido (interno + proveedor).</w:t>
        <w:br/>
      </w:r>
    </w:p>
    <w:p>
      <w:pPr>
        <w:pStyle w:val="ListNumber"/>
        <w:keepLines w:val="1"/>
        <w:keepNext w:val="1"/>
        <w:widowControl w:val="1"/>
      </w:pPr>
      <w:r>
        <w:br/>
        <w:t>Cobertura actual de automatización sobre el volumen total de alertas</w:t>
        <w:br/>
        <w:br/>
        <w:t>[ ] 0–10 %</w:t>
        <w:br/>
        <w:t>[ ] 11–30 %</w:t>
        <w:br/>
        <w:t>[ ] 31–60 %</w:t>
        <w:br/>
        <w:t>[ ] 61–90 %</w:t>
        <w:br/>
        <w:t>[ ] Más del 90 %</w:t>
        <w:br/>
        <w:t>[ ] No se mide / se desconoce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Cobertura actual de automatización sobre casos de uso priorizados</w:t>
        <w:br/>
        <w:br/>
        <w:t>[ ] No hay casos de uso priorizados formalmente.</w:t>
        <w:br/>
        <w:t>[ ] 1–3 casos de uso automatizados (p. ej. phishing, malware simple).</w:t>
        <w:br/>
        <w:t>[ ] 4–10 casos de uso automatizados.</w:t>
        <w:br/>
        <w:t>[ ] Más de 10 casos de uso automatizados.</w:t>
        <w:br/>
        <w:t>[ ] Catálogo formal de casos de uso con revisión anual.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Principales casos de uso donde se aplica SOAR (marque todos los que apliquen)</w:t>
        <w:br/>
        <w:br/>
        <w:t>[ ] Triage de alertas de SIEM / EDR.</w:t>
        <w:br/>
        <w:t>[ ] Gestión de phishing (análisis, bloqueo, concienciación).</w:t>
        <w:br/>
        <w:t>[ ] Contención de malware / ransomware (aislamiento, bloqueo).</w:t>
        <w:br/>
        <w:t>[ ] Gestión de credenciales comprometidas / cuentas comprometidas.</w:t>
        <w:br/>
        <w:t>[ ] Respuesta a vulnerabilidades críticas / parches.</w:t>
        <w:br/>
        <w:t>[ ] Respuesta ante incidentes OT / ICS.</w:t>
        <w:br/>
        <w:t>[ ] Notificación automatizada a CNCS, INCIBE u otras autoridades.</w:t>
        <w:br/>
        <w:t>[ ] Otros (especifique): ___</w:t>
        <w:br/>
        <w:br/>
      </w:r>
    </w:p>
    <w:p>
      <w:pPr>
        <w:pStyle w:val="ListNumber"/>
        <w:keepLines w:val="1"/>
        <w:widowControl w:val="1"/>
      </w:pPr>
      <w:r>
        <w:br/>
        <w:t>Integraciones técnicas clave del SOAR</w:t>
        <w:br/>
        <w:br/>
        <w:t>[ ] SIEM</w:t>
        <w:br/>
        <w:t>[ ] EDR / XDR</w:t>
        <w:br/>
        <w:t>[ ] IAM / gestión de identidades</w:t>
        <w:br/>
        <w:t>[ ] Herramientas de ticketing / ITSM</w:t>
        <w:br/>
        <w:t>[ ] Firewalls / proxies / WAF</w:t>
        <w:br/>
        <w:t>[ ] Sistemas de correo / MTA</w:t>
        <w:br/>
        <w:t>[ ] Herramientas de threat intelligence</w:t>
        <w:br/>
        <w:t>[ ] Sistemas OT / SCADA</w:t>
        <w:br/>
        <w:t>[ ] No se dispone de integraciones relevantes</w:t>
        <w:br/>
        <w:br/>
      </w:r>
    </w:p>
    <w:p>
      <w:r>
        <w:t>[ ] Modelo híbrido (interno + proveedor).</w:t>
      </w:r>
    </w:p>
    <w:p>
      <w:r>
        <w:rPr>
          <w:b/>
        </w:rPr>
        <w:t>Cobertura actual de automatización sobre el volumen total de alertas</w:t>
      </w:r>
    </w:p>
    <w:p>
      <w:pPr>
        <w:pStyle w:val="ListBullet"/>
        <w:keepLines w:val="1"/>
        <w:keepNext w:val="1"/>
        <w:widowControl w:val="1"/>
      </w:pPr>
      <w:r>
        <w:t>[ ] 0–10 %</w:t>
      </w:r>
    </w:p>
    <w:p>
      <w:pPr>
        <w:pStyle w:val="ListBullet"/>
        <w:keepLines w:val="1"/>
        <w:keepNext w:val="1"/>
        <w:widowControl w:val="1"/>
      </w:pPr>
      <w:r>
        <w:t>[ ] 11–30 %</w:t>
      </w:r>
    </w:p>
    <w:p>
      <w:pPr>
        <w:pStyle w:val="ListBullet"/>
        <w:keepLines w:val="1"/>
        <w:keepNext w:val="1"/>
        <w:widowControl w:val="1"/>
      </w:pPr>
      <w:r>
        <w:t>[ ] 31–60 %</w:t>
      </w:r>
    </w:p>
    <w:p>
      <w:pPr>
        <w:pStyle w:val="ListBullet"/>
        <w:keepLines w:val="1"/>
        <w:keepNext w:val="1"/>
        <w:widowControl w:val="1"/>
      </w:pPr>
      <w:r>
        <w:t>[ ] 61–90 %</w:t>
      </w:r>
    </w:p>
    <w:p>
      <w:pPr>
        <w:pStyle w:val="ListBullet"/>
        <w:keepLines w:val="1"/>
        <w:keepNext w:val="1"/>
        <w:widowControl w:val="1"/>
      </w:pPr>
      <w:r>
        <w:t>[ ] Más del 90 %</w:t>
      </w:r>
    </w:p>
    <w:p>
      <w:pPr>
        <w:pStyle w:val="ListBullet"/>
        <w:keepLines w:val="1"/>
        <w:widowControl w:val="1"/>
      </w:pPr>
      <w:r>
        <w:t>[ ] No se mide / se desconoce</w:t>
      </w:r>
    </w:p>
    <w:p>
      <w:r>
        <w:rPr>
          <w:b/>
        </w:rPr>
        <w:t>Cobertura actual de automatización sobre casos de uso priorizados</w:t>
      </w:r>
    </w:p>
    <w:p>
      <w:pPr>
        <w:pStyle w:val="ListBullet"/>
        <w:keepLines w:val="1"/>
        <w:keepNext w:val="1"/>
        <w:widowControl w:val="1"/>
      </w:pPr>
      <w:r>
        <w:t>[ ] No hay casos de uso priorizados formalmente.</w:t>
      </w:r>
    </w:p>
    <w:p>
      <w:pPr>
        <w:pStyle w:val="ListBullet"/>
        <w:keepLines w:val="1"/>
        <w:keepNext w:val="1"/>
        <w:widowControl w:val="1"/>
      </w:pPr>
      <w:r>
        <w:t>[ ] 1–3 casos de uso automatizados (p. ej. phishing, malware simple).</w:t>
      </w:r>
    </w:p>
    <w:p>
      <w:pPr>
        <w:pStyle w:val="ListBullet"/>
        <w:keepLines w:val="1"/>
        <w:keepNext w:val="1"/>
        <w:widowControl w:val="1"/>
      </w:pPr>
      <w:r>
        <w:t>[ ] 4–10 casos de uso automatizados.</w:t>
      </w:r>
    </w:p>
    <w:p>
      <w:pPr>
        <w:pStyle w:val="ListBullet"/>
        <w:keepLines w:val="1"/>
        <w:keepNext w:val="1"/>
        <w:widowControl w:val="1"/>
      </w:pPr>
      <w:r>
        <w:t>[ ] Más de 10 casos de uso automatizados.</w:t>
      </w:r>
    </w:p>
    <w:p>
      <w:pPr>
        <w:pStyle w:val="ListBullet"/>
        <w:keepLines w:val="1"/>
        <w:widowControl w:val="1"/>
      </w:pPr>
      <w:r>
        <w:t>[ ] Catálogo formal de casos de uso con revisión anual.</w:t>
      </w:r>
    </w:p>
    <w:p>
      <w:r>
        <w:rPr>
          <w:b/>
        </w:rPr>
        <w:t>Principales casos de uso donde se aplica SOAR (marque todos los que apliquen)</w:t>
      </w:r>
    </w:p>
    <w:p>
      <w:pPr>
        <w:pStyle w:val="ListBullet"/>
        <w:keepLines w:val="1"/>
        <w:keepNext w:val="1"/>
        <w:widowControl w:val="1"/>
      </w:pPr>
      <w:r>
        <w:t>[ ] Triage de alertas de SIEM / EDR.</w:t>
      </w:r>
    </w:p>
    <w:p>
      <w:pPr>
        <w:pStyle w:val="ListBullet"/>
        <w:keepLines w:val="1"/>
        <w:keepNext w:val="1"/>
        <w:widowControl w:val="1"/>
      </w:pPr>
      <w:r>
        <w:t>[ ] Gestión de phishing (análisis, bloqueo, concienciación).</w:t>
      </w:r>
    </w:p>
    <w:p>
      <w:pPr>
        <w:pStyle w:val="ListBullet"/>
        <w:keepLines w:val="1"/>
        <w:keepNext w:val="1"/>
        <w:widowControl w:val="1"/>
      </w:pPr>
      <w:r>
        <w:t>[ ] Contención de malware / ransomware (aislamiento, bloqueo).</w:t>
      </w:r>
    </w:p>
    <w:p>
      <w:pPr>
        <w:pStyle w:val="ListBullet"/>
        <w:keepLines w:val="1"/>
        <w:keepNext w:val="1"/>
        <w:widowControl w:val="1"/>
      </w:pPr>
      <w:r>
        <w:t>[ ] Gestión de credenciales comprometidas / cuentas comprometidas.</w:t>
      </w:r>
    </w:p>
    <w:p>
      <w:pPr>
        <w:pStyle w:val="ListBullet"/>
        <w:keepLines w:val="1"/>
        <w:keepNext w:val="1"/>
        <w:widowControl w:val="1"/>
      </w:pPr>
      <w:r>
        <w:t>[ ] Respuesta a vulnerabilidades críticas / parches.</w:t>
      </w:r>
    </w:p>
    <w:p>
      <w:pPr>
        <w:pStyle w:val="ListBullet"/>
        <w:keepLines w:val="1"/>
        <w:keepNext w:val="1"/>
        <w:widowControl w:val="1"/>
      </w:pPr>
      <w:r>
        <w:t>[ ] Respuesta ante incidentes OT / ICS.</w:t>
      </w:r>
    </w:p>
    <w:p>
      <w:pPr>
        <w:pStyle w:val="ListBullet"/>
        <w:keepLines w:val="1"/>
        <w:keepNext w:val="1"/>
        <w:widowControl w:val="1"/>
      </w:pPr>
      <w:r>
        <w:t>[ ] Notificación automatizada a CNCS, INCIBE u otras autoridades.</w:t>
      </w:r>
    </w:p>
    <w:p>
      <w:pPr>
        <w:pStyle w:val="ListBullet"/>
        <w:keepLines w:val="1"/>
        <w:widowControl w:val="1"/>
      </w:pPr>
      <w:r>
        <w:t>[ ] Otros (especifique): ___</w:t>
      </w:r>
    </w:p>
    <w:p>
      <w:r>
        <w:rPr>
          <w:b/>
        </w:rPr>
        <w:t>Integraciones técnicas clave del SOAR</w:t>
      </w:r>
    </w:p>
    <w:p>
      <w:pPr>
        <w:pStyle w:val="ListBullet"/>
        <w:keepLines w:val="1"/>
        <w:keepNext w:val="1"/>
        <w:widowControl w:val="1"/>
      </w:pPr>
      <w:r>
        <w:t>[ ] SIEM</w:t>
      </w:r>
    </w:p>
    <w:p>
      <w:pPr>
        <w:pStyle w:val="ListBullet"/>
        <w:keepLines w:val="1"/>
        <w:keepNext w:val="1"/>
        <w:widowControl w:val="1"/>
      </w:pPr>
      <w:r>
        <w:t>[ ] EDR / XDR</w:t>
      </w:r>
    </w:p>
    <w:p>
      <w:pPr>
        <w:pStyle w:val="ListBullet"/>
        <w:keepLines w:val="1"/>
        <w:keepNext w:val="1"/>
        <w:widowControl w:val="1"/>
      </w:pPr>
      <w:r>
        <w:t>[ ] IAM / gestión de identidades</w:t>
      </w:r>
    </w:p>
    <w:p>
      <w:pPr>
        <w:pStyle w:val="ListBullet"/>
        <w:keepLines w:val="1"/>
        <w:keepNext w:val="1"/>
        <w:widowControl w:val="1"/>
      </w:pPr>
      <w:r>
        <w:t>[ ] Herramientas de ticketing / ITSM</w:t>
      </w:r>
    </w:p>
    <w:p>
      <w:pPr>
        <w:pStyle w:val="ListBullet"/>
        <w:keepLines w:val="1"/>
        <w:keepNext w:val="1"/>
        <w:widowControl w:val="1"/>
      </w:pPr>
      <w:r>
        <w:t>[ ] Firewalls / proxies / WAF</w:t>
      </w:r>
    </w:p>
    <w:p>
      <w:pPr>
        <w:pStyle w:val="ListBullet"/>
        <w:keepLines w:val="1"/>
        <w:keepNext w:val="1"/>
        <w:widowControl w:val="1"/>
      </w:pPr>
      <w:r>
        <w:t>[ ] Sistemas de correo / MTA</w:t>
      </w:r>
    </w:p>
    <w:p>
      <w:pPr>
        <w:pStyle w:val="ListBullet"/>
        <w:keepLines w:val="1"/>
        <w:keepNext w:val="1"/>
        <w:widowControl w:val="1"/>
      </w:pPr>
      <w:r>
        <w:t>[ ] Herramientas de threat intelligence</w:t>
      </w:r>
    </w:p>
    <w:p>
      <w:pPr>
        <w:pStyle w:val="ListBullet"/>
        <w:keepLines w:val="1"/>
        <w:keepNext w:val="1"/>
        <w:widowControl w:val="1"/>
      </w:pPr>
      <w:r>
        <w:t>[ ] Sistemas OT / SCADA</w:t>
      </w:r>
    </w:p>
    <w:p>
      <w:pPr>
        <w:pStyle w:val="ListBullet"/>
        <w:keepLines w:val="1"/>
        <w:widowControl w:val="1"/>
      </w:pPr>
      <w:r>
        <w:t>[ ] No se dispone de integraciones relevantes</w:t>
      </w:r>
    </w:p>
    <w:p>
      <w:pPr>
        <w:pStyle w:val="Heading2"/>
        <w:keepNext/>
        <w:keepLines/>
      </w:pPr>
      <w:r>
        <w:rPr>
          <w:color w:val="0066CC"/>
        </w:rPr>
        <w:t>3. Métricas de tiempo: MTTD, MTTC, MTTR</w:t>
      </w:r>
    </w:p>
    <w:p>
      <w:pPr>
        <w:pStyle w:val="ListNumber"/>
        <w:keepLines w:val="1"/>
        <w:keepNext w:val="1"/>
        <w:widowControl w:val="1"/>
      </w:pPr>
      <w:r>
        <w:br/>
        <w:t>¿Mide formalmente el MTTD (Mean Time to Detect)?</w:t>
        <w:br/>
        <w:br/>
        <w:t>[ ] Sí, de forma continua y con objetivo definido.</w:t>
        <w:br/>
        <w:t>[ ] Sí, pero sin objetivo formalizado.</w:t>
        <w:br/>
        <w:t>[ ] No, pero está previsto hacerlo en los próximos 12 meses.</w:t>
        <w:br/>
        <w:t>[ ] No se mide ni está previsto.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Rango aproximado de MTTD para incidentes de alta criticidad</w:t>
        <w:br/>
        <w:br/>
        <w:t>[ ] Menos de 15 minutos.</w:t>
        <w:br/>
        <w:t>[ ] Entre 15 minutos y 1 hora.</w:t>
        <w:br/>
        <w:t>[ ] Entre 1 y 4 horas.</w:t>
        <w:br/>
        <w:t>[ ] Entre 4 y 24 horas.</w:t>
        <w:br/>
        <w:t>[ ] Más de 24 horas.</w:t>
        <w:br/>
        <w:t>[ ] No se dispone de este dato.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¿Mide formalmente el MTTC/MTTI (tiempo medio de clasificación / contención)?</w:t>
        <w:br/>
        <w:br/>
        <w:t>[ ] Sí, de forma continua y con objetivo definido.</w:t>
        <w:br/>
        <w:t>[ ] Sí, pero sin objetivo formalizado.</w:t>
        <w:br/>
        <w:t>[ ] No, pero está previsto hacerlo.</w:t>
        <w:br/>
        <w:t>[ ] No se mide ni está previsto.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Rango aproximado de MTTR (Mean Time to Respond / Restore) para incidentes críticos</w:t>
        <w:br/>
        <w:br/>
        <w:t>[ ] Menos de 4 horas.</w:t>
        <w:br/>
        <w:t>[ ] Entre 4 y 24 horas.</w:t>
        <w:br/>
        <w:t>[ ] Entre 1 y 7 días.</w:t>
        <w:br/>
        <w:t>[ ] Más de 7 días.</w:t>
        <w:br/>
        <w:t>[ ] No se dispone de este dato.</w:t>
        <w:br/>
        <w:br/>
      </w:r>
    </w:p>
    <w:p>
      <w:pPr>
        <w:pStyle w:val="ListNumber"/>
        <w:keepLines w:val="1"/>
        <w:widowControl w:val="1"/>
      </w:pPr>
      <w:r>
        <w:br/>
        <w:t>Impacto percibido de SOAR en MTTD/MTTR</w:t>
        <w:br/>
        <w:br/>
        <w:t>[ ] Disminución &gt; 50 % respecto a la situación previa sin SOAR.</w:t>
        <w:br/>
        <w:t>[ ] Disminución entre 30–50 %.</w:t>
        <w:br/>
        <w:t>[ ] Disminución entre 10–30 %.</w:t>
        <w:br/>
        <w:t>[ ] Mejora marginal (&lt; 10 %) o no medible.</w:t>
        <w:br/>
        <w:t>[ ] Empeoramiento / aumento de tiempos.</w:t>
        <w:br/>
        <w:t>[ ] No se ha evaluado.</w:t>
        <w:br/>
        <w:br/>
      </w:r>
    </w:p>
    <w:p>
      <w:r>
        <w:rPr>
          <w:b/>
        </w:rPr>
        <w:t>¿Mide formalmente el MTTD (Mean Time to Detect)?</w:t>
      </w:r>
    </w:p>
    <w:p>
      <w:pPr>
        <w:pStyle w:val="ListBullet"/>
        <w:keepLines w:val="1"/>
        <w:keepNext w:val="1"/>
        <w:widowControl w:val="1"/>
      </w:pPr>
      <w:r>
        <w:t>[ ] Sí, de forma continua y con objetivo definido.</w:t>
      </w:r>
    </w:p>
    <w:p>
      <w:pPr>
        <w:pStyle w:val="ListBullet"/>
        <w:keepLines w:val="1"/>
        <w:keepNext w:val="1"/>
        <w:widowControl w:val="1"/>
      </w:pPr>
      <w:r>
        <w:t>[ ] Sí, pero sin objetivo formalizado.</w:t>
      </w:r>
    </w:p>
    <w:p>
      <w:pPr>
        <w:pStyle w:val="ListBullet"/>
        <w:keepLines w:val="1"/>
        <w:keepNext w:val="1"/>
        <w:widowControl w:val="1"/>
      </w:pPr>
      <w:r>
        <w:t>[ ] No, pero está previsto hacerlo en los próximos 12 meses.</w:t>
      </w:r>
    </w:p>
    <w:p>
      <w:pPr>
        <w:pStyle w:val="ListBullet"/>
        <w:keepLines w:val="1"/>
        <w:widowControl w:val="1"/>
      </w:pPr>
      <w:r>
        <w:t>[ ] No se mide ni está previsto.</w:t>
      </w:r>
    </w:p>
    <w:p>
      <w:r>
        <w:rPr>
          <w:b/>
        </w:rPr>
        <w:t>Rango aproximado de MTTD para incidentes de alta criticidad</w:t>
      </w:r>
    </w:p>
    <w:p>
      <w:pPr>
        <w:pStyle w:val="ListBullet"/>
        <w:keepLines w:val="1"/>
        <w:keepNext w:val="1"/>
        <w:widowControl w:val="1"/>
      </w:pPr>
      <w:r>
        <w:t>[ ] Menos de 15 minutos.</w:t>
      </w:r>
    </w:p>
    <w:p>
      <w:pPr>
        <w:pStyle w:val="ListBullet"/>
        <w:keepLines w:val="1"/>
        <w:keepNext w:val="1"/>
        <w:widowControl w:val="1"/>
      </w:pPr>
      <w:r>
        <w:t>[ ] Entre 15 minutos y 1 hora.</w:t>
      </w:r>
    </w:p>
    <w:p>
      <w:pPr>
        <w:pStyle w:val="ListBullet"/>
        <w:keepLines w:val="1"/>
        <w:keepNext w:val="1"/>
        <w:widowControl w:val="1"/>
      </w:pPr>
      <w:r>
        <w:t>[ ] Entre 1 y 4 horas.</w:t>
      </w:r>
    </w:p>
    <w:p>
      <w:pPr>
        <w:pStyle w:val="ListBullet"/>
        <w:keepLines w:val="1"/>
        <w:keepNext w:val="1"/>
        <w:widowControl w:val="1"/>
      </w:pPr>
      <w:r>
        <w:t>[ ] Entre 4 y 24 horas.</w:t>
      </w:r>
    </w:p>
    <w:p>
      <w:pPr>
        <w:pStyle w:val="ListBullet"/>
        <w:keepLines w:val="1"/>
        <w:keepNext w:val="1"/>
        <w:widowControl w:val="1"/>
      </w:pPr>
      <w:r>
        <w:t>[ ] Más de 24 horas.</w:t>
      </w:r>
    </w:p>
    <w:p>
      <w:pPr>
        <w:pStyle w:val="ListBullet"/>
        <w:keepLines w:val="1"/>
        <w:widowControl w:val="1"/>
      </w:pPr>
      <w:r>
        <w:t>[ ] No se dispone de este dato.</w:t>
      </w:r>
    </w:p>
    <w:p>
      <w:r>
        <w:rPr>
          <w:b/>
        </w:rPr>
        <w:t>¿Mide formalmente el MTTC/MTTI (tiempo medio de clasificación / contención)?</w:t>
      </w:r>
    </w:p>
    <w:p>
      <w:pPr>
        <w:pStyle w:val="ListBullet"/>
        <w:keepLines w:val="1"/>
        <w:keepNext w:val="1"/>
        <w:widowControl w:val="1"/>
      </w:pPr>
      <w:r>
        <w:t>[ ] Sí, de forma continua y con objetivo definido.</w:t>
      </w:r>
    </w:p>
    <w:p>
      <w:pPr>
        <w:pStyle w:val="ListBullet"/>
        <w:keepLines w:val="1"/>
        <w:keepNext w:val="1"/>
        <w:widowControl w:val="1"/>
      </w:pPr>
      <w:r>
        <w:t>[ ] Sí, pero sin objetivo formalizado.</w:t>
      </w:r>
    </w:p>
    <w:p>
      <w:pPr>
        <w:pStyle w:val="ListBullet"/>
        <w:keepLines w:val="1"/>
        <w:keepNext w:val="1"/>
        <w:widowControl w:val="1"/>
      </w:pPr>
      <w:r>
        <w:t>[ ] No, pero está previsto hacerlo.</w:t>
      </w:r>
    </w:p>
    <w:p>
      <w:pPr>
        <w:pStyle w:val="ListBullet"/>
        <w:keepLines w:val="1"/>
        <w:widowControl w:val="1"/>
      </w:pPr>
      <w:r>
        <w:t>[ ] No se mide ni está previsto.</w:t>
      </w:r>
    </w:p>
    <w:p>
      <w:r>
        <w:rPr>
          <w:b/>
        </w:rPr>
        <w:t>Rango aproximado de MTTR (Mean Time to Respond / Restore) para incidentes críticos</w:t>
      </w:r>
    </w:p>
    <w:p>
      <w:pPr>
        <w:pStyle w:val="ListBullet"/>
        <w:keepLines w:val="1"/>
        <w:keepNext w:val="1"/>
        <w:widowControl w:val="1"/>
      </w:pPr>
      <w:r>
        <w:t>[ ] Menos de 4 horas.</w:t>
      </w:r>
    </w:p>
    <w:p>
      <w:pPr>
        <w:pStyle w:val="ListBullet"/>
        <w:keepLines w:val="1"/>
        <w:keepNext w:val="1"/>
        <w:widowControl w:val="1"/>
      </w:pPr>
      <w:r>
        <w:t>[ ] Entre 4 y 24 horas.</w:t>
      </w:r>
    </w:p>
    <w:p>
      <w:pPr>
        <w:pStyle w:val="ListBullet"/>
        <w:keepLines w:val="1"/>
        <w:keepNext w:val="1"/>
        <w:widowControl w:val="1"/>
      </w:pPr>
      <w:r>
        <w:t>[ ] Entre 1 y 7 días.</w:t>
      </w:r>
    </w:p>
    <w:p>
      <w:pPr>
        <w:pStyle w:val="ListBullet"/>
        <w:keepLines w:val="1"/>
        <w:keepNext w:val="1"/>
        <w:widowControl w:val="1"/>
      </w:pPr>
      <w:r>
        <w:t>[ ] Más de 7 días.</w:t>
      </w:r>
    </w:p>
    <w:p>
      <w:pPr>
        <w:pStyle w:val="ListBullet"/>
        <w:keepLines w:val="1"/>
        <w:widowControl w:val="1"/>
      </w:pPr>
      <w:r>
        <w:t>[ ] No se dispone de este dato.</w:t>
      </w:r>
    </w:p>
    <w:p>
      <w:r>
        <w:rPr>
          <w:b/>
        </w:rPr>
        <w:t>Impacto percibido de SOAR en MTTD/MTTR</w:t>
      </w:r>
    </w:p>
    <w:p>
      <w:pPr>
        <w:pStyle w:val="ListBullet"/>
        <w:keepLines w:val="1"/>
        <w:keepNext w:val="1"/>
        <w:widowControl w:val="1"/>
      </w:pPr>
      <w:r>
        <w:t>[ ] Disminución &gt; 50 % respecto a la situación previa sin SOAR.</w:t>
      </w:r>
    </w:p>
    <w:p>
      <w:pPr>
        <w:pStyle w:val="ListBullet"/>
        <w:keepLines w:val="1"/>
        <w:keepNext w:val="1"/>
        <w:widowControl w:val="1"/>
      </w:pPr>
      <w:r>
        <w:t>[ ] Disminución entre 30–50 %.</w:t>
      </w:r>
    </w:p>
    <w:p>
      <w:pPr>
        <w:pStyle w:val="ListBullet"/>
        <w:keepLines w:val="1"/>
        <w:keepNext w:val="1"/>
        <w:widowControl w:val="1"/>
      </w:pPr>
      <w:r>
        <w:t>[ ] Disminución entre 10–30 %.</w:t>
      </w:r>
    </w:p>
    <w:p>
      <w:pPr>
        <w:pStyle w:val="ListBullet"/>
        <w:keepLines w:val="1"/>
        <w:keepNext w:val="1"/>
        <w:widowControl w:val="1"/>
      </w:pPr>
      <w:r>
        <w:t>[ ] Mejora marginal (&lt; 10 %) o no medible.</w:t>
      </w:r>
    </w:p>
    <w:p>
      <w:pPr>
        <w:pStyle w:val="ListBullet"/>
        <w:keepLines w:val="1"/>
        <w:keepNext w:val="1"/>
        <w:widowControl w:val="1"/>
      </w:pPr>
      <w:r>
        <w:t>[ ] Empeoramiento / aumento de tiempos.</w:t>
      </w:r>
    </w:p>
    <w:p>
      <w:pPr>
        <w:pStyle w:val="ListBullet"/>
        <w:keepLines w:val="1"/>
        <w:widowControl w:val="1"/>
      </w:pPr>
      <w:r>
        <w:t>[ ] No se ha evaluado.</w:t>
      </w:r>
    </w:p>
    <w:p>
      <w:pPr>
        <w:pStyle w:val="Heading2"/>
        <w:keepNext/>
        <w:keepLines/>
      </w:pPr>
      <w:r>
        <w:rPr>
          <w:color w:val="0066CC"/>
        </w:rPr>
        <w:t>4. Métricas de calidad: falsos positivos, re‑aperturas, rollback</w:t>
      </w:r>
    </w:p>
    <w:p>
      <w:pPr>
        <w:pStyle w:val="ListNumber"/>
        <w:keepLines w:val="1"/>
        <w:keepNext w:val="1"/>
        <w:widowControl w:val="1"/>
      </w:pPr>
      <w:r>
        <w:br/>
        <w:t>¿Mide la tasa de falsos positivos de sus detecciones automatizadas?</w:t>
        <w:br/>
        <w:br/>
        <w:t>[ ] Sí, con revisión periódica.</w:t>
        <w:br/>
        <w:t>[ ] Sí, pero sin revisión periódica.</w:t>
        <w:br/>
        <w:t>[ ] No, pero está previsto medirla.</w:t>
        <w:br/>
        <w:t>[ ] No se mide ni está previsto.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Rango aproximado de falsos positivos sobre el total de alertas tratadas</w:t>
        <w:br/>
        <w:br/>
        <w:t>[ ] Menos del 10 %.</w:t>
        <w:br/>
        <w:t>[ ] 10–30 %.</w:t>
        <w:br/>
        <w:t>[ ] 31–60 %.</w:t>
        <w:br/>
        <w:t>[ ] Más del 60 %.</w:t>
        <w:br/>
        <w:t>[ ] No se dispone de este dato.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¿Registra incidentes reabiertos tras cierre automático o semiautomático?</w:t>
        <w:br/>
        <w:br/>
        <w:t>[ ] Sí, de forma sistemática.</w:t>
        <w:br/>
        <w:t>[ ] Sí, pero solo los casos más graves.</w:t>
        <w:br/>
        <w:t>[ ] No, se gestiona de forma informal.</w:t>
        <w:br/>
        <w:t>[ ] No se registran.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Porcentaje estimado de incidentes reabiertos sobre el total de incidentes cerrados automáticamente</w:t>
        <w:br/>
        <w:br/>
        <w:t>[ ] Menos del 1 %.</w:t>
        <w:br/>
        <w:t>[ ] 1–5 %.</w:t>
        <w:br/>
        <w:t>[ ] 6–15 %.</w:t>
        <w:br/>
        <w:t>[ ] Más del 15 %.</w:t>
        <w:br/>
        <w:t>[ ] No se dispone de este dato.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¿Registra y analiza ejecuciones de playbooks que requieren rollback (deshacer acciones)?</w:t>
        <w:br/>
        <w:br/>
        <w:t>[ ] Sí, con métricas y análisis de causa raíz.</w:t>
        <w:br/>
        <w:t>[ ] Sí, pero sin análisis sistemático.</w:t>
        <w:br/>
        <w:t>[ ] No, solo se atienden casos puntuales.</w:t>
        <w:br/>
        <w:t>[ ] No se han producido rollbacks (que sepamos).</w:t>
        <w:br/>
        <w:br/>
      </w:r>
    </w:p>
    <w:p>
      <w:pPr>
        <w:pStyle w:val="ListNumber"/>
        <w:keepLines w:val="1"/>
        <w:widowControl w:val="1"/>
      </w:pPr>
      <w:r>
        <w:br/>
        <w:t>Percepción sobre el equilibrio entre automatización y riesgo operativo</w:t>
        <w:br/>
        <w:br/>
        <w:t>[ ] Preferimos automatizar al máximo, aunque ello implique ciertos riesgos.</w:t>
        <w:br/>
        <w:t>[ ] Aplicamos automatización gradual con controles manuales significativos.</w:t>
        <w:br/>
        <w:t>[ ] Somos conservadores: sólo automatizamos tareas de bajo impacto.</w:t>
        <w:br/>
        <w:t>[ ] Aún no hemos definido una postura clara.</w:t>
        <w:br/>
        <w:br/>
      </w:r>
    </w:p>
    <w:p>
      <w:r>
        <w:rPr>
          <w:b/>
        </w:rPr>
        <w:t>¿Mide la tasa de falsos positivos de sus detecciones automatizadas?</w:t>
      </w:r>
    </w:p>
    <w:p>
      <w:pPr>
        <w:pStyle w:val="ListBullet"/>
        <w:keepLines w:val="1"/>
        <w:keepNext w:val="1"/>
        <w:widowControl w:val="1"/>
      </w:pPr>
      <w:r>
        <w:t>[ ] Sí, con revisión periódica.</w:t>
      </w:r>
    </w:p>
    <w:p>
      <w:pPr>
        <w:pStyle w:val="ListBullet"/>
        <w:keepLines w:val="1"/>
        <w:keepNext w:val="1"/>
        <w:widowControl w:val="1"/>
      </w:pPr>
      <w:r>
        <w:t>[ ] Sí, pero sin revisión periódica.</w:t>
      </w:r>
    </w:p>
    <w:p>
      <w:pPr>
        <w:pStyle w:val="ListBullet"/>
        <w:keepLines w:val="1"/>
        <w:keepNext w:val="1"/>
        <w:widowControl w:val="1"/>
      </w:pPr>
      <w:r>
        <w:t>[ ] No, pero está previsto medirla.</w:t>
      </w:r>
    </w:p>
    <w:p>
      <w:pPr>
        <w:pStyle w:val="ListBullet"/>
        <w:keepLines w:val="1"/>
        <w:widowControl w:val="1"/>
      </w:pPr>
      <w:r>
        <w:t>[ ] No se mide ni está previsto.</w:t>
      </w:r>
    </w:p>
    <w:p>
      <w:r>
        <w:rPr>
          <w:b/>
        </w:rPr>
        <w:t>Rango aproximado de falsos positivos sobre el total de alertas tratadas</w:t>
      </w:r>
    </w:p>
    <w:p>
      <w:pPr>
        <w:pStyle w:val="ListBullet"/>
        <w:keepLines w:val="1"/>
        <w:keepNext w:val="1"/>
        <w:widowControl w:val="1"/>
      </w:pPr>
      <w:r>
        <w:t>[ ] Menos del 10 %.</w:t>
      </w:r>
    </w:p>
    <w:p>
      <w:pPr>
        <w:pStyle w:val="ListBullet"/>
        <w:keepLines w:val="1"/>
        <w:keepNext w:val="1"/>
        <w:widowControl w:val="1"/>
      </w:pPr>
      <w:r>
        <w:t>[ ] 10–30 %.</w:t>
      </w:r>
    </w:p>
    <w:p>
      <w:pPr>
        <w:pStyle w:val="ListBullet"/>
        <w:keepLines w:val="1"/>
        <w:keepNext w:val="1"/>
        <w:widowControl w:val="1"/>
      </w:pPr>
      <w:r>
        <w:t>[ ] 31–60 %.</w:t>
      </w:r>
    </w:p>
    <w:p>
      <w:pPr>
        <w:pStyle w:val="ListBullet"/>
        <w:keepLines w:val="1"/>
        <w:keepNext w:val="1"/>
        <w:widowControl w:val="1"/>
      </w:pPr>
      <w:r>
        <w:t>[ ] Más del 60 %.</w:t>
      </w:r>
    </w:p>
    <w:p>
      <w:pPr>
        <w:pStyle w:val="ListBullet"/>
        <w:keepLines w:val="1"/>
        <w:widowControl w:val="1"/>
      </w:pPr>
      <w:r>
        <w:t>[ ] No se dispone de este dato.</w:t>
      </w:r>
    </w:p>
    <w:p>
      <w:r>
        <w:rPr>
          <w:b/>
        </w:rPr>
        <w:t>¿Registra incidentes reabiertos tras cierre automático o semiautomático?</w:t>
      </w:r>
    </w:p>
    <w:p>
      <w:pPr>
        <w:pStyle w:val="ListBullet"/>
        <w:keepLines w:val="1"/>
        <w:keepNext w:val="1"/>
        <w:widowControl w:val="1"/>
      </w:pPr>
      <w:r>
        <w:t>[ ] Sí, de forma sistemática.</w:t>
      </w:r>
    </w:p>
    <w:p>
      <w:pPr>
        <w:pStyle w:val="ListBullet"/>
        <w:keepLines w:val="1"/>
        <w:keepNext w:val="1"/>
        <w:widowControl w:val="1"/>
      </w:pPr>
      <w:r>
        <w:t>[ ] Sí, pero solo los casos más graves.</w:t>
      </w:r>
    </w:p>
    <w:p>
      <w:pPr>
        <w:pStyle w:val="ListBullet"/>
        <w:keepLines w:val="1"/>
        <w:keepNext w:val="1"/>
        <w:widowControl w:val="1"/>
      </w:pPr>
      <w:r>
        <w:t>[ ] No, se gestiona de forma informal.</w:t>
      </w:r>
    </w:p>
    <w:p>
      <w:pPr>
        <w:pStyle w:val="ListBullet"/>
        <w:keepLines w:val="1"/>
        <w:widowControl w:val="1"/>
      </w:pPr>
      <w:r>
        <w:t>[ ] No se registran.</w:t>
      </w:r>
    </w:p>
    <w:p>
      <w:r>
        <w:rPr>
          <w:b/>
        </w:rPr>
        <w:t>Porcentaje estimado de incidentes reabiertos sobre el total de incidentes cerrados automáticamente</w:t>
      </w:r>
    </w:p>
    <w:p>
      <w:pPr>
        <w:pStyle w:val="ListBullet"/>
        <w:keepLines w:val="1"/>
        <w:keepNext w:val="1"/>
        <w:widowControl w:val="1"/>
      </w:pPr>
      <w:r>
        <w:t>[ ] Menos del 1 %.</w:t>
      </w:r>
    </w:p>
    <w:p>
      <w:pPr>
        <w:pStyle w:val="ListBullet"/>
        <w:keepLines w:val="1"/>
        <w:keepNext w:val="1"/>
        <w:widowControl w:val="1"/>
      </w:pPr>
      <w:r>
        <w:t>[ ] 1–5 %.</w:t>
      </w:r>
    </w:p>
    <w:p>
      <w:pPr>
        <w:pStyle w:val="ListBullet"/>
        <w:keepLines w:val="1"/>
        <w:keepNext w:val="1"/>
        <w:widowControl w:val="1"/>
      </w:pPr>
      <w:r>
        <w:t>[ ] 6–15 %.</w:t>
      </w:r>
    </w:p>
    <w:p>
      <w:pPr>
        <w:pStyle w:val="ListBullet"/>
        <w:keepLines w:val="1"/>
        <w:keepNext w:val="1"/>
        <w:widowControl w:val="1"/>
      </w:pPr>
      <w:r>
        <w:t>[ ] Más del 15 %.</w:t>
      </w:r>
    </w:p>
    <w:p>
      <w:pPr>
        <w:pStyle w:val="ListBullet"/>
        <w:keepLines w:val="1"/>
        <w:widowControl w:val="1"/>
      </w:pPr>
      <w:r>
        <w:t>[ ] No se dispone de este dato.</w:t>
      </w:r>
    </w:p>
    <w:p>
      <w:r>
        <w:rPr>
          <w:b/>
        </w:rPr>
        <w:t>¿Registra y analiza ejecuciones de playbooks que requieren rollback (deshacer acciones)?</w:t>
      </w:r>
    </w:p>
    <w:p>
      <w:pPr>
        <w:pStyle w:val="ListBullet"/>
        <w:keepLines w:val="1"/>
        <w:keepNext w:val="1"/>
        <w:widowControl w:val="1"/>
      </w:pPr>
      <w:r>
        <w:t>[ ] Sí, con métricas y análisis de causa raíz.</w:t>
      </w:r>
    </w:p>
    <w:p>
      <w:pPr>
        <w:pStyle w:val="ListBullet"/>
        <w:keepLines w:val="1"/>
        <w:keepNext w:val="1"/>
        <w:widowControl w:val="1"/>
      </w:pPr>
      <w:r>
        <w:t>[ ] Sí, pero sin análisis sistemático.</w:t>
      </w:r>
    </w:p>
    <w:p>
      <w:pPr>
        <w:pStyle w:val="ListBullet"/>
        <w:keepLines w:val="1"/>
        <w:keepNext w:val="1"/>
        <w:widowControl w:val="1"/>
      </w:pPr>
      <w:r>
        <w:t>[ ] No, solo se atienden casos puntuales.</w:t>
      </w:r>
    </w:p>
    <w:p>
      <w:pPr>
        <w:pStyle w:val="ListBullet"/>
        <w:keepLines w:val="1"/>
        <w:widowControl w:val="1"/>
      </w:pPr>
      <w:r>
        <w:t>[ ] No se han producido rollbacks (que sepamos).</w:t>
      </w:r>
    </w:p>
    <w:p>
      <w:r>
        <w:rPr>
          <w:b/>
        </w:rPr>
        <w:t>Percepción sobre el equilibrio entre automatización y riesgo operativo</w:t>
      </w:r>
    </w:p>
    <w:p>
      <w:pPr>
        <w:pStyle w:val="ListBullet"/>
        <w:keepLines w:val="1"/>
        <w:keepNext w:val="1"/>
        <w:widowControl w:val="1"/>
      </w:pPr>
      <w:r>
        <w:t>[ ] Preferimos automatizar al máximo, aunque ello implique ciertos riesgos.</w:t>
      </w:r>
    </w:p>
    <w:p>
      <w:pPr>
        <w:pStyle w:val="ListBullet"/>
        <w:keepLines w:val="1"/>
        <w:keepNext w:val="1"/>
        <w:widowControl w:val="1"/>
      </w:pPr>
      <w:r>
        <w:t>[ ] Aplicamos automatización gradual con controles manuales significativos.</w:t>
      </w:r>
    </w:p>
    <w:p>
      <w:pPr>
        <w:pStyle w:val="ListBullet"/>
        <w:keepLines w:val="1"/>
        <w:keepNext w:val="1"/>
        <w:widowControl w:val="1"/>
      </w:pPr>
      <w:r>
        <w:t>[ ] Somos conservadores: sólo automatizamos tareas de bajo impacto.</w:t>
      </w:r>
    </w:p>
    <w:p>
      <w:pPr>
        <w:pStyle w:val="ListBullet"/>
        <w:keepLines w:val="1"/>
        <w:widowControl w:val="1"/>
      </w:pPr>
      <w:r>
        <w:t>[ ] Aún no hemos definido una postura clara.</w:t>
      </w:r>
    </w:p>
    <w:p>
      <w:pPr>
        <w:pStyle w:val="Heading2"/>
        <w:keepNext/>
        <w:keepLines/>
      </w:pPr>
      <w:r>
        <w:rPr>
          <w:color w:val="0066CC"/>
        </w:rPr>
        <w:t>5. Cobertura de casos de uso y catálogo SOAR</w:t>
      </w:r>
    </w:p>
    <w:p>
      <w:pPr>
        <w:pStyle w:val="ListNumber"/>
        <w:keepLines w:val="1"/>
        <w:keepNext w:val="1"/>
        <w:widowControl w:val="1"/>
      </w:pPr>
      <w:r>
        <w:br/>
        <w:t>¿Dispone de un catálogo formal de casos de uso del SOC / SOAR?</w:t>
        <w:br/>
        <w:br/>
        <w:t>[ ] Sí, con versión aprobada y revisiones periódicas.</w:t>
        <w:br/>
        <w:t>[ ] Sí, pero no se revisa de forma regular.</w:t>
        <w:br/>
        <w:t>[ ] Solo existe de forma informal.</w:t>
        <w:br/>
        <w:t>[ ] No disponemos de catálogo.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Porcentaje de los 10 tipos de incidentes más frecuentes que cuentan con al menos un playbook definido</w:t>
        <w:br/>
        <w:br/>
        <w:t>[ ] 0–20 %</w:t>
        <w:br/>
        <w:t>[ ] 21–50 %</w:t>
        <w:br/>
        <w:t>[ ] 51–80 %</w:t>
        <w:br/>
        <w:t>[ ] 81–100 %</w:t>
        <w:br/>
        <w:t>[ ] No se conoce / no aplicable.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Frecuencia de revisión y actualización de playbooks</w:t>
        <w:br/>
        <w:br/>
        <w:t>[ ] Mensual o más frecuente.</w:t>
        <w:br/>
        <w:t>[ ] Trimestral.</w:t>
        <w:br/>
        <w:t>[ ] Anual.</w:t>
        <w:br/>
        <w:t>[ ] Ad hoc / reactivo.</w:t>
        <w:br/>
        <w:t>[ ] No se revisan.</w:t>
        <w:br/>
        <w:br/>
      </w:r>
    </w:p>
    <w:p>
      <w:pPr>
        <w:pStyle w:val="ListNumber"/>
        <w:keepLines w:val="1"/>
        <w:widowControl w:val="1"/>
      </w:pPr>
      <w:r>
        <w:br/>
        <w:t>Participación de áreas de negocio en la definición de casos de uso y playbooks</w:t>
        <w:br/>
        <w:br/>
        <w:t>[ ] Alta: participan en la definición, priorización y validación.</w:t>
        <w:br/>
        <w:t>[ ] Moderada: participan solo en validación.</w:t>
        <w:br/>
        <w:t>[ ] Baja: participación ocasional o simbólica.</w:t>
        <w:br/>
        <w:t>[ ] Nula: la definición es exclusivamente técnica.</w:t>
        <w:br/>
        <w:br/>
      </w:r>
    </w:p>
    <w:p>
      <w:r>
        <w:rPr>
          <w:b/>
        </w:rPr>
        <w:t>¿Dispone de un catálogo formal de casos de uso del SOC / SOAR?</w:t>
      </w:r>
    </w:p>
    <w:p>
      <w:pPr>
        <w:pStyle w:val="ListBullet"/>
        <w:keepLines w:val="1"/>
        <w:keepNext w:val="1"/>
        <w:widowControl w:val="1"/>
      </w:pPr>
      <w:r>
        <w:t>[ ] Sí, con versión aprobada y revisiones periódicas.</w:t>
      </w:r>
    </w:p>
    <w:p>
      <w:pPr>
        <w:pStyle w:val="ListBullet"/>
        <w:keepLines w:val="1"/>
        <w:keepNext w:val="1"/>
        <w:widowControl w:val="1"/>
      </w:pPr>
      <w:r>
        <w:t>[ ] Sí, pero no se revisa de forma regular.</w:t>
      </w:r>
    </w:p>
    <w:p>
      <w:pPr>
        <w:pStyle w:val="ListBullet"/>
        <w:keepLines w:val="1"/>
        <w:keepNext w:val="1"/>
        <w:widowControl w:val="1"/>
      </w:pPr>
      <w:r>
        <w:t>[ ] Solo existe de forma informal.</w:t>
      </w:r>
    </w:p>
    <w:p>
      <w:pPr>
        <w:pStyle w:val="ListBullet"/>
        <w:keepLines w:val="1"/>
        <w:widowControl w:val="1"/>
      </w:pPr>
      <w:r>
        <w:t>[ ] No disponemos de catálogo.</w:t>
      </w:r>
    </w:p>
    <w:p>
      <w:r>
        <w:rPr>
          <w:b/>
        </w:rPr>
        <w:t>Porcentaje de los 10 tipos de incidentes más frecuentes que cuentan con al menos un playbook definido</w:t>
      </w:r>
    </w:p>
    <w:p>
      <w:pPr>
        <w:pStyle w:val="ListBullet"/>
        <w:keepLines w:val="1"/>
        <w:keepNext w:val="1"/>
        <w:widowControl w:val="1"/>
      </w:pPr>
      <w:r>
        <w:t>[ ] 0–20 %</w:t>
      </w:r>
    </w:p>
    <w:p>
      <w:pPr>
        <w:pStyle w:val="ListBullet"/>
        <w:keepLines w:val="1"/>
        <w:keepNext w:val="1"/>
        <w:widowControl w:val="1"/>
      </w:pPr>
      <w:r>
        <w:t>[ ] 21–50 %</w:t>
      </w:r>
    </w:p>
    <w:p>
      <w:pPr>
        <w:pStyle w:val="ListBullet"/>
        <w:keepLines w:val="1"/>
        <w:keepNext w:val="1"/>
        <w:widowControl w:val="1"/>
      </w:pPr>
      <w:r>
        <w:t>[ ] 51–80 %</w:t>
      </w:r>
    </w:p>
    <w:p>
      <w:pPr>
        <w:pStyle w:val="ListBullet"/>
        <w:keepLines w:val="1"/>
        <w:keepNext w:val="1"/>
        <w:widowControl w:val="1"/>
      </w:pPr>
      <w:r>
        <w:t>[ ] 81–100 %</w:t>
      </w:r>
    </w:p>
    <w:p>
      <w:pPr>
        <w:pStyle w:val="ListBullet"/>
        <w:keepLines w:val="1"/>
        <w:widowControl w:val="1"/>
      </w:pPr>
      <w:r>
        <w:t>[ ] No se conoce / no aplicable.</w:t>
      </w:r>
    </w:p>
    <w:p>
      <w:r>
        <w:rPr>
          <w:b/>
        </w:rPr>
        <w:t>Frecuencia de revisión y actualización de playbooks</w:t>
      </w:r>
    </w:p>
    <w:p>
      <w:pPr>
        <w:pStyle w:val="ListBullet"/>
        <w:keepLines w:val="1"/>
        <w:keepNext w:val="1"/>
        <w:widowControl w:val="1"/>
      </w:pPr>
      <w:r>
        <w:t>[ ] Mensual o más frecuente.</w:t>
      </w:r>
    </w:p>
    <w:p>
      <w:pPr>
        <w:pStyle w:val="ListBullet"/>
        <w:keepLines w:val="1"/>
        <w:keepNext w:val="1"/>
        <w:widowControl w:val="1"/>
      </w:pPr>
      <w:r>
        <w:t>[ ] Trimestral.</w:t>
      </w:r>
    </w:p>
    <w:p>
      <w:pPr>
        <w:pStyle w:val="ListBullet"/>
        <w:keepLines w:val="1"/>
        <w:keepNext w:val="1"/>
        <w:widowControl w:val="1"/>
      </w:pPr>
      <w:r>
        <w:t>[ ] Anual.</w:t>
      </w:r>
    </w:p>
    <w:p>
      <w:pPr>
        <w:pStyle w:val="ListBullet"/>
        <w:keepLines w:val="1"/>
        <w:keepNext w:val="1"/>
        <w:widowControl w:val="1"/>
      </w:pPr>
      <w:r>
        <w:t>[ ] Ad hoc / reactivo.</w:t>
      </w:r>
    </w:p>
    <w:p>
      <w:pPr>
        <w:pStyle w:val="ListBullet"/>
        <w:keepLines w:val="1"/>
        <w:widowControl w:val="1"/>
      </w:pPr>
      <w:r>
        <w:t>[ ] No se revisan.</w:t>
      </w:r>
    </w:p>
    <w:p>
      <w:r>
        <w:rPr>
          <w:b/>
        </w:rPr>
        <w:t>Participación de áreas de negocio en la definición de casos de uso y playbooks</w:t>
      </w:r>
    </w:p>
    <w:p>
      <w:pPr>
        <w:pStyle w:val="ListBullet"/>
        <w:keepLines w:val="1"/>
        <w:keepNext w:val="1"/>
        <w:widowControl w:val="1"/>
      </w:pPr>
      <w:r>
        <w:t>[ ] Alta: participan en la definición, priorización y validación.</w:t>
      </w:r>
    </w:p>
    <w:p>
      <w:pPr>
        <w:pStyle w:val="ListBullet"/>
        <w:keepLines w:val="1"/>
        <w:keepNext w:val="1"/>
        <w:widowControl w:val="1"/>
      </w:pPr>
      <w:r>
        <w:t>[ ] Moderada: participan solo en validación.</w:t>
      </w:r>
    </w:p>
    <w:p>
      <w:pPr>
        <w:pStyle w:val="ListBullet"/>
        <w:keepLines w:val="1"/>
        <w:keepNext w:val="1"/>
        <w:widowControl w:val="1"/>
      </w:pPr>
      <w:r>
        <w:t>[ ] Baja: participación ocasional o simbólica.</w:t>
      </w:r>
    </w:p>
    <w:p>
      <w:pPr>
        <w:pStyle w:val="ListBullet"/>
        <w:keepLines w:val="1"/>
        <w:widowControl w:val="1"/>
      </w:pPr>
      <w:r>
        <w:t>[ ] Nula: la definición es exclusivamente técnica.</w:t>
      </w:r>
    </w:p>
    <w:p>
      <w:pPr>
        <w:pStyle w:val="Heading2"/>
        <w:keepNext/>
        <w:keepLines/>
      </w:pPr>
      <w:r>
        <w:rPr>
          <w:color w:val="0066CC"/>
        </w:rPr>
        <w:t>6. Regulación, cumplimiento y notificación de incidentes</w:t>
      </w:r>
    </w:p>
    <w:p>
      <w:pPr>
        <w:pStyle w:val="ListNumber"/>
        <w:keepLines w:val="1"/>
        <w:keepNext w:val="1"/>
        <w:widowControl w:val="1"/>
      </w:pPr>
      <w:r>
        <w:br/>
        <w:t>Obligaciones regulatorias más relevantes para su organización (marque todas las que apliquen)</w:t>
        <w:br/>
        <w:br/>
        <w:t>[ ] NIS2</w:t>
        <w:br/>
        <w:t>[ ] ENS</w:t>
        <w:br/>
        <w:t>[ ] RGPD</w:t>
        <w:br/>
        <w:t>[ ] Regulación sectorial específica (bancaria, sanitaria, etc.)</w:t>
        <w:br/>
        <w:t>[ ] Otras (especifique): ___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¿Utiliza su plataforma SOAR para apoyar la notificación de incidentes a autoridades (CNCS, INCIBE, regulador sectorial)?</w:t>
        <w:br/>
        <w:br/>
        <w:t>[ ] Sí, la notificación está parcialmente automatizada.</w:t>
        <w:br/>
        <w:t>[ ] Sí, pero solo se usa SOAR para recopilar la información.</w:t>
        <w:br/>
        <w:t>[ ] No, el proceso es completamente manual.</w:t>
        <w:br/>
        <w:t>[ ] No aplicable.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Tiempo promedio estimado para realizar notificación inicial según NIS2 / normativa aplicable</w:t>
        <w:br/>
        <w:br/>
        <w:t>[ ] Menos de 12 horas desde la detección.</w:t>
        <w:br/>
        <w:t>[ ] Entre 12 y 24 horas.</w:t>
        <w:br/>
        <w:t>[ ] Entre 24 y 72 horas.</w:t>
        <w:br/>
        <w:t>[ ] Más de 72 horas.</w:t>
        <w:br/>
        <w:t>[ ] No se dispone de dato / no aplicable.</w:t>
        <w:br/>
        <w:br/>
      </w:r>
    </w:p>
    <w:p>
      <w:pPr>
        <w:pStyle w:val="ListNumber"/>
        <w:keepLines w:val="1"/>
        <w:widowControl w:val="1"/>
      </w:pPr>
      <w:r>
        <w:br/>
        <w:t>¿Dispone de plantillas normalizadas (semi)automatizadas para informes de incidente regulatorios?</w:t>
        <w:br/>
        <w:br/>
        <w:t>[ ] Sí, integradas en la herramienta SOAR o ITSM.</w:t>
        <w:br/>
        <w:t>[ ] Sí, pero en documentos independientes (sin integración).</w:t>
        <w:br/>
        <w:t>[ ] No, se redactan caso a caso.</w:t>
        <w:br/>
        <w:t>[ ] No aplicable.</w:t>
        <w:br/>
        <w:br/>
      </w:r>
    </w:p>
    <w:p>
      <w:r>
        <w:rPr>
          <w:b/>
        </w:rPr>
        <w:t>Obligaciones regulatorias más relevantes para su organización (marque todas las que apliquen)</w:t>
      </w:r>
    </w:p>
    <w:p>
      <w:pPr>
        <w:pStyle w:val="ListBullet"/>
        <w:keepLines w:val="1"/>
        <w:keepNext w:val="1"/>
        <w:widowControl w:val="1"/>
      </w:pPr>
      <w:r>
        <w:t>[ ] NIS2</w:t>
      </w:r>
    </w:p>
    <w:p>
      <w:pPr>
        <w:pStyle w:val="ListBullet"/>
        <w:keepLines w:val="1"/>
        <w:keepNext w:val="1"/>
        <w:widowControl w:val="1"/>
      </w:pPr>
      <w:r>
        <w:t>[ ] ENS</w:t>
      </w:r>
    </w:p>
    <w:p>
      <w:pPr>
        <w:pStyle w:val="ListBullet"/>
        <w:keepLines w:val="1"/>
        <w:keepNext w:val="1"/>
        <w:widowControl w:val="1"/>
      </w:pPr>
      <w:r>
        <w:t>[ ] RGPD</w:t>
      </w:r>
    </w:p>
    <w:p>
      <w:pPr>
        <w:pStyle w:val="ListBullet"/>
        <w:keepLines w:val="1"/>
        <w:keepNext w:val="1"/>
        <w:widowControl w:val="1"/>
      </w:pPr>
      <w:r>
        <w:t>[ ] Regulación sectorial específica (bancaria, sanitaria, etc.)</w:t>
      </w:r>
    </w:p>
    <w:p>
      <w:pPr>
        <w:pStyle w:val="ListBullet"/>
        <w:keepLines w:val="1"/>
        <w:widowControl w:val="1"/>
      </w:pPr>
      <w:r>
        <w:t>[ ] Otras (especifique): ___</w:t>
      </w:r>
    </w:p>
    <w:p>
      <w:r>
        <w:rPr>
          <w:b/>
        </w:rPr>
        <w:t>¿Utiliza su plataforma SOAR para apoyar la notificación de incidentes a autoridades (CNCS, INCIBE, regulador sectorial)?</w:t>
      </w:r>
    </w:p>
    <w:p>
      <w:pPr>
        <w:pStyle w:val="ListBullet"/>
        <w:keepLines w:val="1"/>
        <w:keepNext w:val="1"/>
        <w:widowControl w:val="1"/>
      </w:pPr>
      <w:r>
        <w:t>[ ] Sí, la notificación está parcialmente automatizada.</w:t>
      </w:r>
    </w:p>
    <w:p>
      <w:pPr>
        <w:pStyle w:val="ListBullet"/>
        <w:keepLines w:val="1"/>
        <w:keepNext w:val="1"/>
        <w:widowControl w:val="1"/>
      </w:pPr>
      <w:r>
        <w:t>[ ] Sí, pero solo se usa SOAR para recopilar la información.</w:t>
      </w:r>
    </w:p>
    <w:p>
      <w:pPr>
        <w:pStyle w:val="ListBullet"/>
        <w:keepLines w:val="1"/>
        <w:keepNext w:val="1"/>
        <w:widowControl w:val="1"/>
      </w:pPr>
      <w:r>
        <w:t>[ ] No, el proceso es completamente manual.</w:t>
      </w:r>
    </w:p>
    <w:p>
      <w:pPr>
        <w:pStyle w:val="ListBullet"/>
        <w:keepLines w:val="1"/>
        <w:widowControl w:val="1"/>
      </w:pPr>
      <w:r>
        <w:t>[ ] No aplicable.</w:t>
      </w:r>
    </w:p>
    <w:p>
      <w:r>
        <w:rPr>
          <w:b/>
        </w:rPr>
        <w:t>Tiempo promedio estimado para realizar notificación inicial según NIS2 / normativa aplicable</w:t>
      </w:r>
    </w:p>
    <w:p>
      <w:pPr>
        <w:pStyle w:val="ListBullet"/>
        <w:keepLines w:val="1"/>
        <w:keepNext w:val="1"/>
        <w:widowControl w:val="1"/>
      </w:pPr>
      <w:r>
        <w:t>[ ] Menos de 12 horas desde la detección.</w:t>
      </w:r>
    </w:p>
    <w:p>
      <w:pPr>
        <w:pStyle w:val="ListBullet"/>
        <w:keepLines w:val="1"/>
        <w:keepNext w:val="1"/>
        <w:widowControl w:val="1"/>
      </w:pPr>
      <w:r>
        <w:t>[ ] Entre 12 y 24 horas.</w:t>
      </w:r>
    </w:p>
    <w:p>
      <w:pPr>
        <w:pStyle w:val="ListBullet"/>
        <w:keepLines w:val="1"/>
        <w:keepNext w:val="1"/>
        <w:widowControl w:val="1"/>
      </w:pPr>
      <w:r>
        <w:t>[ ] Entre 24 y 72 horas.</w:t>
      </w:r>
    </w:p>
    <w:p>
      <w:pPr>
        <w:pStyle w:val="ListBullet"/>
        <w:keepLines w:val="1"/>
        <w:keepNext w:val="1"/>
        <w:widowControl w:val="1"/>
      </w:pPr>
      <w:r>
        <w:t>[ ] Más de 72 horas.</w:t>
      </w:r>
    </w:p>
    <w:p>
      <w:pPr>
        <w:pStyle w:val="ListBullet"/>
        <w:keepLines w:val="1"/>
        <w:widowControl w:val="1"/>
      </w:pPr>
      <w:r>
        <w:t>[ ] No se dispone de dato / no aplicable.</w:t>
      </w:r>
    </w:p>
    <w:p>
      <w:r>
        <w:rPr>
          <w:b/>
        </w:rPr>
        <w:t>¿Dispone de plantillas normalizadas (semi)automatizadas para informes de incidente regulatorios?</w:t>
      </w:r>
    </w:p>
    <w:p>
      <w:pPr>
        <w:pStyle w:val="ListBullet"/>
        <w:keepLines w:val="1"/>
        <w:keepNext w:val="1"/>
        <w:widowControl w:val="1"/>
      </w:pPr>
      <w:r>
        <w:t>[ ] Sí, integradas en la herramienta SOAR o ITSM.</w:t>
      </w:r>
    </w:p>
    <w:p>
      <w:pPr>
        <w:pStyle w:val="ListBullet"/>
        <w:keepLines w:val="1"/>
        <w:keepNext w:val="1"/>
        <w:widowControl w:val="1"/>
      </w:pPr>
      <w:r>
        <w:t>[ ] Sí, pero en documentos independientes (sin integración).</w:t>
      </w:r>
    </w:p>
    <w:p>
      <w:pPr>
        <w:pStyle w:val="ListBullet"/>
        <w:keepLines w:val="1"/>
        <w:keepNext w:val="1"/>
        <w:widowControl w:val="1"/>
      </w:pPr>
      <w:r>
        <w:t>[ ] No, se redactan caso a caso.</w:t>
      </w:r>
    </w:p>
    <w:p>
      <w:pPr>
        <w:pStyle w:val="ListBullet"/>
        <w:keepLines w:val="1"/>
        <w:widowControl w:val="1"/>
      </w:pPr>
      <w:r>
        <w:t>[ ] No aplicable.</w:t>
      </w:r>
    </w:p>
    <w:p>
      <w:pPr>
        <w:pStyle w:val="Heading2"/>
        <w:keepNext/>
        <w:keepLines/>
      </w:pPr>
      <w:r>
        <w:rPr>
          <w:color w:val="0066CC"/>
        </w:rPr>
        <w:t>7. Métricas de impacto y coste (ROI de SOAR)</w:t>
      </w:r>
    </w:p>
    <w:p>
      <w:pPr>
        <w:pStyle w:val="ListNumber"/>
        <w:keepLines w:val="1"/>
        <w:keepNext w:val="1"/>
        <w:widowControl w:val="1"/>
      </w:pPr>
      <w:r>
        <w:br/>
        <w:t>¿Estima el coste económico de los incidentes de ciberseguridad?</w:t>
        <w:br/>
        <w:br/>
        <w:t>[ ] Sí, con modelo actuarial o financiero definido.</w:t>
        <w:br/>
        <w:t>[ ] Sí, pero de forma aproximada / manual.</w:t>
        <w:br/>
        <w:t>[ ] No, pero está previsto.</w:t>
        <w:br/>
        <w:t>[ ] No se estima ni se prevé estimarlo.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Componentes considerados en la estimación de coste de incidentes</w:t>
        <w:br/>
        <w:br/>
        <w:t>[ ] Paradas de servicio / pérdida de productividad.</w:t>
        <w:br/>
        <w:t>[ ] Costes de recuperación técnica.</w:t>
        <w:br/>
        <w:t>[ ] Multas / sanciones regulatorias.</w:t>
        <w:br/>
        <w:t>[ ] Costes legales.</w:t>
        <w:br/>
        <w:t>[ ] Impacto reputacional (estimado).</w:t>
        <w:br/>
        <w:t>[ ] Otros (especifique): ___</w:t>
        <w:br/>
        <w:t>[ ] No se desglosan componentes.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¿Calcula el ROI de los proyectos de automatización / SOAR?</w:t>
        <w:br/>
        <w:br/>
        <w:t>[ ] Sí, utilizando un modelo formal (p. ej. reducción de MTTR vs. coste).</w:t>
        <w:br/>
        <w:t>[ ] Sí, pero de forma cualitativa.</w:t>
        <w:br/>
        <w:t>[ ] No, pero se está diseñando un modelo.</w:t>
        <w:br/>
        <w:t>[ ] No se calcula ni está previsto.</w:t>
        <w:br/>
        <w:br/>
      </w:r>
    </w:p>
    <w:p>
      <w:pPr>
        <w:pStyle w:val="ListNumber"/>
        <w:keepLines w:val="1"/>
        <w:widowControl w:val="1"/>
      </w:pPr>
      <w:r>
        <w:br/>
        <w:t>Percepción de la dirección sobre el valor de SOAR</w:t>
        <w:br/>
        <w:br/>
        <w:t>[ ] Lo percibe como inversión estratégica imprescindible.</w:t>
        <w:br/>
        <w:t>[ ] Lo ve como un coste necesario, pero negociable.</w:t>
        <w:br/>
        <w:t>[ ] Lo considera un gasto accesorio / “nice to have”.</w:t>
        <w:br/>
        <w:t>[ ] No consta una opinión definida.</w:t>
        <w:br/>
        <w:br/>
      </w:r>
    </w:p>
    <w:p>
      <w:r>
        <w:rPr>
          <w:b/>
        </w:rPr>
        <w:t>¿Estima el coste económico de los incidentes de ciberseguridad?</w:t>
      </w:r>
    </w:p>
    <w:p>
      <w:pPr>
        <w:pStyle w:val="ListBullet"/>
        <w:keepLines w:val="1"/>
        <w:keepNext w:val="1"/>
        <w:widowControl w:val="1"/>
      </w:pPr>
      <w:r>
        <w:t>[ ] Sí, con modelo actuarial o financiero definido.</w:t>
      </w:r>
    </w:p>
    <w:p>
      <w:pPr>
        <w:pStyle w:val="ListBullet"/>
        <w:keepLines w:val="1"/>
        <w:keepNext w:val="1"/>
        <w:widowControl w:val="1"/>
      </w:pPr>
      <w:r>
        <w:t>[ ] Sí, pero de forma aproximada / manual.</w:t>
      </w:r>
    </w:p>
    <w:p>
      <w:pPr>
        <w:pStyle w:val="ListBullet"/>
        <w:keepLines w:val="1"/>
        <w:keepNext w:val="1"/>
        <w:widowControl w:val="1"/>
      </w:pPr>
      <w:r>
        <w:t>[ ] No, pero está previsto.</w:t>
      </w:r>
    </w:p>
    <w:p>
      <w:pPr>
        <w:pStyle w:val="ListBullet"/>
        <w:keepLines w:val="1"/>
        <w:widowControl w:val="1"/>
      </w:pPr>
      <w:r>
        <w:t>[ ] No se estima ni se prevé estimarlo.</w:t>
      </w:r>
    </w:p>
    <w:p>
      <w:r>
        <w:rPr>
          <w:b/>
        </w:rPr>
        <w:t>Componentes considerados en la estimación de coste de incidentes</w:t>
      </w:r>
    </w:p>
    <w:p>
      <w:pPr>
        <w:pStyle w:val="ListBullet"/>
        <w:keepLines w:val="1"/>
        <w:keepNext w:val="1"/>
        <w:widowControl w:val="1"/>
      </w:pPr>
      <w:r>
        <w:t>[ ] Paradas de servicio / pérdida de productividad.</w:t>
      </w:r>
    </w:p>
    <w:p>
      <w:pPr>
        <w:pStyle w:val="ListBullet"/>
        <w:keepLines w:val="1"/>
        <w:keepNext w:val="1"/>
        <w:widowControl w:val="1"/>
      </w:pPr>
      <w:r>
        <w:t>[ ] Costes de recuperación técnica.</w:t>
      </w:r>
    </w:p>
    <w:p>
      <w:pPr>
        <w:pStyle w:val="ListBullet"/>
        <w:keepLines w:val="1"/>
        <w:keepNext w:val="1"/>
        <w:widowControl w:val="1"/>
      </w:pPr>
      <w:r>
        <w:t>[ ] Multas / sanciones regulatorias.</w:t>
      </w:r>
    </w:p>
    <w:p>
      <w:pPr>
        <w:pStyle w:val="ListBullet"/>
        <w:keepLines w:val="1"/>
        <w:keepNext w:val="1"/>
        <w:widowControl w:val="1"/>
      </w:pPr>
      <w:r>
        <w:t>[ ] Costes legales.</w:t>
      </w:r>
    </w:p>
    <w:p>
      <w:pPr>
        <w:pStyle w:val="ListBullet"/>
        <w:keepLines w:val="1"/>
        <w:keepNext w:val="1"/>
        <w:widowControl w:val="1"/>
      </w:pPr>
      <w:r>
        <w:t>[ ] Impacto reputacional (estimado).</w:t>
      </w:r>
    </w:p>
    <w:p>
      <w:pPr>
        <w:pStyle w:val="ListBullet"/>
        <w:keepLines w:val="1"/>
        <w:keepNext w:val="1"/>
        <w:widowControl w:val="1"/>
      </w:pPr>
      <w:r>
        <w:t>[ ] Otros (especifique): ___</w:t>
      </w:r>
    </w:p>
    <w:p>
      <w:pPr>
        <w:pStyle w:val="ListBullet"/>
        <w:keepLines w:val="1"/>
        <w:widowControl w:val="1"/>
      </w:pPr>
      <w:r>
        <w:t>[ ] No se desglosan componentes.</w:t>
      </w:r>
    </w:p>
    <w:p>
      <w:r>
        <w:rPr>
          <w:b/>
        </w:rPr>
        <w:t>¿Calcula el ROI de los proyectos de automatización / SOAR?</w:t>
      </w:r>
    </w:p>
    <w:p>
      <w:pPr>
        <w:pStyle w:val="ListBullet"/>
        <w:keepLines w:val="1"/>
        <w:keepNext w:val="1"/>
        <w:widowControl w:val="1"/>
      </w:pPr>
      <w:r>
        <w:t>[ ] Sí, utilizando un modelo formal (p. ej. reducción de MTTR vs. coste).</w:t>
      </w:r>
    </w:p>
    <w:p>
      <w:pPr>
        <w:pStyle w:val="ListBullet"/>
        <w:keepLines w:val="1"/>
        <w:keepNext w:val="1"/>
        <w:widowControl w:val="1"/>
      </w:pPr>
      <w:r>
        <w:t>[ ] Sí, pero de forma cualitativa.</w:t>
      </w:r>
    </w:p>
    <w:p>
      <w:pPr>
        <w:pStyle w:val="ListBullet"/>
        <w:keepLines w:val="1"/>
        <w:keepNext w:val="1"/>
        <w:widowControl w:val="1"/>
      </w:pPr>
      <w:r>
        <w:t>[ ] No, pero se está diseñando un modelo.</w:t>
      </w:r>
    </w:p>
    <w:p>
      <w:pPr>
        <w:pStyle w:val="ListBullet"/>
        <w:keepLines w:val="1"/>
        <w:widowControl w:val="1"/>
      </w:pPr>
      <w:r>
        <w:t>[ ] No se calcula ni está previsto.</w:t>
      </w:r>
    </w:p>
    <w:p>
      <w:r>
        <w:rPr>
          <w:b/>
        </w:rPr>
        <w:t>Percepción de la dirección sobre el valor de SOAR</w:t>
      </w:r>
    </w:p>
    <w:p>
      <w:pPr>
        <w:pStyle w:val="ListBullet"/>
        <w:keepLines w:val="1"/>
        <w:keepNext w:val="1"/>
        <w:widowControl w:val="1"/>
      </w:pPr>
      <w:r>
        <w:t>[ ] Lo percibe como inversión estratégica imprescindible.</w:t>
      </w:r>
    </w:p>
    <w:p>
      <w:pPr>
        <w:pStyle w:val="ListBullet"/>
        <w:keepLines w:val="1"/>
        <w:keepNext w:val="1"/>
        <w:widowControl w:val="1"/>
      </w:pPr>
      <w:r>
        <w:t>[ ] Lo ve como un coste necesario, pero negociable.</w:t>
      </w:r>
    </w:p>
    <w:p>
      <w:pPr>
        <w:pStyle w:val="ListBullet"/>
        <w:keepLines w:val="1"/>
        <w:keepNext w:val="1"/>
        <w:widowControl w:val="1"/>
      </w:pPr>
      <w:r>
        <w:t>[ ] Lo considera un gasto accesorio / “nice to have”.</w:t>
      </w:r>
    </w:p>
    <w:p>
      <w:pPr>
        <w:pStyle w:val="ListBullet"/>
        <w:keepLines w:val="1"/>
        <w:widowControl w:val="1"/>
      </w:pPr>
      <w:r>
        <w:t>[ ] No consta una opinión definida.</w:t>
      </w:r>
    </w:p>
    <w:p>
      <w:pPr>
        <w:pStyle w:val="Heading2"/>
        <w:keepNext/>
        <w:keepLines/>
      </w:pPr>
      <w:r>
        <w:rPr>
          <w:color w:val="0066CC"/>
        </w:rPr>
        <w:t>8. Madurez, barreras y planes de futuro</w:t>
      </w:r>
    </w:p>
    <w:p>
      <w:pPr>
        <w:pStyle w:val="ListNumber"/>
        <w:keepLines w:val="1"/>
        <w:keepNext w:val="1"/>
        <w:widowControl w:val="1"/>
      </w:pPr>
      <w:r>
        <w:br/>
        <w:t>Nivel de madurez percibido en capacidades SOAR</w:t>
        <w:br/>
        <w:br/>
        <w:t>[ ] Inicial: pruebas, pilotos, automatización limitada.</w:t>
        <w:br/>
        <w:t>[ ] Básico: algunos casos de uso recurrentes automatizados.</w:t>
        <w:br/>
        <w:t>[ ] Intermedio: catálogo de casos de uso y métricas básicas.</w:t>
        <w:br/>
        <w:t>[ ] Avanzado: adopción amplia, métricas, revisión continua.</w:t>
        <w:br/>
        <w:t>[ ] Líder: automatización extendida, IA, métricas robustas y benchmarking.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Principales barreras para la adopción de SOAR</w:t>
        <w:br/>
        <w:br/>
        <w:t>[ ] Falta de presupuesto.</w:t>
        <w:br/>
        <w:t>[ ] Falta de personal cualificado.</w:t>
        <w:br/>
        <w:t>[ ] Resistencia cultural / organizativa.</w:t>
        <w:br/>
        <w:t>[ ] Limitaciones tecnológicas / legado.</w:t>
        <w:br/>
        <w:t>[ ] Falta de liderazgo / patrocinio ejecutivo.</w:t>
        <w:br/>
        <w:t>[ ] Falta de claridad en los beneficios.</w:t>
        <w:br/>
        <w:t>[ ] Otras (especifique): ___</w:t>
        <w:br/>
        <w:br/>
      </w:r>
    </w:p>
    <w:p>
      <w:pPr>
        <w:pStyle w:val="ListNumber"/>
        <w:keepLines w:val="1"/>
        <w:keepNext w:val="1"/>
        <w:widowControl w:val="1"/>
      </w:pPr>
      <w:r>
        <w:br/>
        <w:t>Ámbitos prioritarios para ampliar la automatización en los próximos 2 años</w:t>
        <w:br/>
        <w:br/>
        <w:t>[ ] Detección y triage de alertas.</w:t>
        <w:br/>
        <w:t>[ ] Respuesta a phishing y fraude.</w:t>
        <w:br/>
        <w:t>[ ] Respuesta en entornos OT / ICS.</w:t>
        <w:br/>
        <w:t>[ ] Notificación regulatoria y reporting.</w:t>
        <w:br/>
        <w:t>[ ] Gestión de vulnerabilidades.</w:t>
        <w:br/>
        <w:t>[ ] Coordinación con terceros (proveedores, partners, CSIRT nacionales).</w:t>
        <w:br/>
        <w:t>[ ] Otros (especifique): ___</w:t>
        <w:br/>
        <w:br/>
      </w:r>
    </w:p>
    <w:p>
      <w:pPr>
        <w:pStyle w:val="ListNumber"/>
        <w:keepLines w:val="1"/>
        <w:widowControl w:val="1"/>
      </w:pPr>
      <w:r>
        <w:br/>
        <w:t>Uso previsto de IA avanzada / agentes inteligentes en el SOC</w:t>
        <w:br/>
        <w:br/>
        <w:t>[ ] Ya se utilizan para casos concretos (explicar brevemente).</w:t>
        <w:br/>
        <w:t>[ ] En piloto, con planes de consolidación.</w:t>
        <w:br/>
        <w:t>[ ] En estudio, sin piloto activo.</w:t>
        <w:br/>
        <w:t>[ ] No se contempla a corto plazo.</w:t>
        <w:br/>
        <w:br/>
      </w:r>
    </w:p>
    <w:p>
      <w:r>
        <w:rPr>
          <w:b/>
        </w:rPr>
        <w:t>Nivel de madurez percibido en capacidades SOAR</w:t>
      </w:r>
    </w:p>
    <w:p>
      <w:pPr>
        <w:pStyle w:val="ListBullet"/>
        <w:keepLines w:val="1"/>
        <w:keepNext w:val="1"/>
        <w:widowControl w:val="1"/>
      </w:pPr>
      <w:r>
        <w:t>[ ] Inicial: pruebas, pilotos, automatización limitada.</w:t>
      </w:r>
    </w:p>
    <w:p>
      <w:pPr>
        <w:pStyle w:val="ListBullet"/>
        <w:keepLines w:val="1"/>
        <w:keepNext w:val="1"/>
        <w:widowControl w:val="1"/>
      </w:pPr>
      <w:r>
        <w:t>[ ] Básico: algunos casos de uso recurrentes automatizados.</w:t>
      </w:r>
    </w:p>
    <w:p>
      <w:pPr>
        <w:pStyle w:val="ListBullet"/>
        <w:keepLines w:val="1"/>
        <w:keepNext w:val="1"/>
        <w:widowControl w:val="1"/>
      </w:pPr>
      <w:r>
        <w:t>[ ] Intermedio: catálogo de casos de uso y métricas básicas.</w:t>
      </w:r>
    </w:p>
    <w:p>
      <w:pPr>
        <w:pStyle w:val="ListBullet"/>
        <w:keepLines w:val="1"/>
        <w:keepNext w:val="1"/>
        <w:widowControl w:val="1"/>
      </w:pPr>
      <w:r>
        <w:t>[ ] Avanzado: adopción amplia, métricas, revisión continua.</w:t>
      </w:r>
    </w:p>
    <w:p>
      <w:pPr>
        <w:pStyle w:val="ListBullet"/>
        <w:keepLines w:val="1"/>
        <w:widowControl w:val="1"/>
      </w:pPr>
      <w:r>
        <w:t>[ ] Líder: automatización extendida, IA, métricas robustas y benchmarking.</w:t>
      </w:r>
    </w:p>
    <w:p>
      <w:r>
        <w:rPr>
          <w:b/>
        </w:rPr>
        <w:t>Principales barreras para la adopción de SOAR</w:t>
      </w:r>
    </w:p>
    <w:p>
      <w:pPr>
        <w:pStyle w:val="ListBullet"/>
        <w:keepLines w:val="1"/>
        <w:keepNext w:val="1"/>
        <w:widowControl w:val="1"/>
      </w:pPr>
      <w:r>
        <w:t>[ ] Falta de presupuesto.</w:t>
      </w:r>
    </w:p>
    <w:p>
      <w:pPr>
        <w:pStyle w:val="ListBullet"/>
        <w:keepLines w:val="1"/>
        <w:keepNext w:val="1"/>
        <w:widowControl w:val="1"/>
      </w:pPr>
      <w:r>
        <w:t>[ ] Falta de personal cualificado.</w:t>
      </w:r>
    </w:p>
    <w:p>
      <w:pPr>
        <w:pStyle w:val="ListBullet"/>
        <w:keepLines w:val="1"/>
        <w:keepNext w:val="1"/>
        <w:widowControl w:val="1"/>
      </w:pPr>
      <w:r>
        <w:t>[ ] Resistencia cultural / organizativa.</w:t>
      </w:r>
    </w:p>
    <w:p>
      <w:pPr>
        <w:pStyle w:val="ListBullet"/>
        <w:keepLines w:val="1"/>
        <w:keepNext w:val="1"/>
        <w:widowControl w:val="1"/>
      </w:pPr>
      <w:r>
        <w:t>[ ] Limitaciones tecnológicas / legado.</w:t>
      </w:r>
    </w:p>
    <w:p>
      <w:pPr>
        <w:pStyle w:val="ListBullet"/>
        <w:keepLines w:val="1"/>
        <w:keepNext w:val="1"/>
        <w:widowControl w:val="1"/>
      </w:pPr>
      <w:r>
        <w:t>[ ] Falta de liderazgo / patrocinio ejecutivo.</w:t>
      </w:r>
    </w:p>
    <w:p>
      <w:pPr>
        <w:pStyle w:val="ListBullet"/>
        <w:keepLines w:val="1"/>
        <w:keepNext w:val="1"/>
        <w:widowControl w:val="1"/>
      </w:pPr>
      <w:r>
        <w:t>[ ] Falta de claridad en los beneficios.</w:t>
      </w:r>
    </w:p>
    <w:p>
      <w:pPr>
        <w:pStyle w:val="ListBullet"/>
        <w:keepLines w:val="1"/>
        <w:widowControl w:val="1"/>
      </w:pPr>
      <w:r>
        <w:t>[ ] Otras (especifique): ___</w:t>
      </w:r>
    </w:p>
    <w:p>
      <w:r>
        <w:rPr>
          <w:b/>
        </w:rPr>
        <w:t>Ámbitos prioritarios para ampliar la automatización en los próximos 2 años</w:t>
      </w:r>
    </w:p>
    <w:p>
      <w:pPr>
        <w:pStyle w:val="ListBullet"/>
        <w:keepLines w:val="1"/>
        <w:keepNext w:val="1"/>
        <w:widowControl w:val="1"/>
      </w:pPr>
      <w:r>
        <w:t>[ ] Detección y triage de alertas.</w:t>
      </w:r>
    </w:p>
    <w:p>
      <w:pPr>
        <w:pStyle w:val="ListBullet"/>
        <w:keepLines w:val="1"/>
        <w:keepNext w:val="1"/>
        <w:widowControl w:val="1"/>
      </w:pPr>
      <w:r>
        <w:t>[ ] Respuesta a phishing y fraude.</w:t>
      </w:r>
    </w:p>
    <w:p>
      <w:pPr>
        <w:pStyle w:val="ListBullet"/>
        <w:keepLines w:val="1"/>
        <w:keepNext w:val="1"/>
        <w:widowControl w:val="1"/>
      </w:pPr>
      <w:r>
        <w:t>[ ] Respuesta en entornos OT / ICS.</w:t>
      </w:r>
    </w:p>
    <w:p>
      <w:pPr>
        <w:pStyle w:val="ListBullet"/>
        <w:keepLines w:val="1"/>
        <w:keepNext w:val="1"/>
        <w:widowControl w:val="1"/>
      </w:pPr>
      <w:r>
        <w:t>[ ] Notificación regulatoria y reporting.</w:t>
      </w:r>
    </w:p>
    <w:p>
      <w:pPr>
        <w:pStyle w:val="ListBullet"/>
        <w:keepLines w:val="1"/>
        <w:keepNext w:val="1"/>
        <w:widowControl w:val="1"/>
      </w:pPr>
      <w:r>
        <w:t>[ ] Gestión de vulnerabilidades.</w:t>
      </w:r>
    </w:p>
    <w:p>
      <w:pPr>
        <w:pStyle w:val="ListBullet"/>
        <w:keepLines w:val="1"/>
        <w:keepNext w:val="1"/>
        <w:widowControl w:val="1"/>
      </w:pPr>
      <w:r>
        <w:t>[ ] Coordinación con terceros (proveedores, partners, CSIRT nacionales).</w:t>
      </w:r>
    </w:p>
    <w:p>
      <w:pPr>
        <w:pStyle w:val="ListBullet"/>
        <w:keepLines w:val="1"/>
        <w:widowControl w:val="1"/>
      </w:pPr>
      <w:r>
        <w:t>[ ] Otros (especifique): ___</w:t>
      </w:r>
    </w:p>
    <w:p>
      <w:r>
        <w:rPr>
          <w:b/>
        </w:rPr>
        <w:t>Uso previsto de IA avanzada / agentes inteligentes en el SOC</w:t>
      </w:r>
    </w:p>
    <w:p>
      <w:pPr>
        <w:pStyle w:val="ListBullet"/>
        <w:keepLines w:val="1"/>
        <w:keepNext w:val="1"/>
        <w:widowControl w:val="1"/>
      </w:pPr>
      <w:r>
        <w:t>[ ] Ya se utilizan para casos concretos (explicar brevemente).</w:t>
      </w:r>
    </w:p>
    <w:p>
      <w:pPr>
        <w:pStyle w:val="ListBullet"/>
        <w:keepLines w:val="1"/>
        <w:keepNext w:val="1"/>
        <w:widowControl w:val="1"/>
      </w:pPr>
      <w:r>
        <w:t>[ ] En piloto, con planes de consolidación.</w:t>
      </w:r>
    </w:p>
    <w:p>
      <w:pPr>
        <w:pStyle w:val="ListBullet"/>
        <w:keepLines w:val="1"/>
        <w:keepNext w:val="1"/>
        <w:widowControl w:val="1"/>
      </w:pPr>
      <w:r>
        <w:t>[ ] En estudio, sin piloto activo.</w:t>
      </w:r>
    </w:p>
    <w:p>
      <w:pPr>
        <w:pStyle w:val="ListBullet"/>
        <w:keepLines w:val="1"/>
        <w:widowControl w:val="1"/>
      </w:pPr>
      <w:r>
        <w:t>[ ] No se contempla a corto plazo.</w:t>
      </w:r>
    </w:p>
    <w:p>
      <w:pPr>
        <w:pStyle w:val="Heading2"/>
        <w:keepNext/>
        <w:keepLines/>
      </w:pPr>
      <w:r>
        <w:rPr>
          <w:color w:val="0066CC"/>
        </w:rPr>
        <w:t>9. Comentarios abiertos</w:t>
      </w:r>
    </w:p>
    <w:p>
      <w:pPr>
        <w:pStyle w:val="ListNumber"/>
        <w:keepLines w:val="1"/>
        <w:keepNext w:val="1"/>
        <w:widowControl w:val="1"/>
      </w:pPr>
      <w:r>
        <w:br/>
        <w:t>En una frase: si pudiera pedir un deseo razonable respecto a SOAR en su organización, ¿cuál sería?</w:t>
        <w:br/>
        <w:t>Respuesta abierta</w:t>
        <w:br/>
      </w:r>
    </w:p>
    <w:p>
      <w:pPr>
        <w:pStyle w:val="ListNumber"/>
        <w:keepLines w:val="1"/>
        <w:widowControl w:val="1"/>
      </w:pPr>
      <w:r>
        <w:br/>
        <w:t>Observaciones adicionales, anécdotas, éxitos o fracasos sonados en automatización que crea que merecen entrar en la historia oral de la ciberseguridad nacional</w:t>
        <w:br/>
        <w:t>Respuesta abierta</w:t>
        <w:br/>
      </w:r>
    </w:p>
    <w:p>
      <w:r>
        <w:rPr>
          <w:b/>
        </w:rPr>
        <w:t>En una frase: si pudiera pedir un deseo razonable respecto a SOAR en su organización, ¿cuál sería?</w:t>
      </w:r>
      <w:r/>
      <w:r>
        <w:br/>
      </w:r>
      <w:r>
        <w:rPr>
          <w:i/>
        </w:rPr>
        <w:t>Respuesta abierta</w:t>
      </w:r>
    </w:p>
    <w:p>
      <w:r>
        <w:rPr>
          <w:b/>
        </w:rPr>
        <w:t>Observaciones adicionales, anécdotas, éxitos o fracasos sonados en automatización que crea que merecen entrar en la historia oral de la ciberseguridad nacional</w:t>
      </w:r>
      <w:r/>
      <w:r>
        <w:br/>
      </w:r>
      <w:r>
        <w:rPr>
          <w:i/>
        </w:rPr>
        <w:t>Respuesta abierta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