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GQM/PRAGMATIC de métricas STRIDE a requisitos normativos</w:t>
      </w:r>
    </w:p>
    <w:p>
      <w:r>
        <w:t>La tabla siguiente enlaza cada métrica STRIDE definida en el marco GQM con sus objetivos, preguntas asociadas y referencias normativas principales (NIS2, ENS y otros marcos). Este mapeo es coherente con el de la encuesta STRIDE, extendido a nivel de indicador. [web:31][web:34][web:40]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STRIDE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asociada (Q)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(M)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(ejemplos)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(ejemplos)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Otros marcos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S1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¿En qué medida están protegidos con MFA los accesos a sistemas críticos?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accesos críticos con MFA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 (medidas técnicas)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PROT.1, PROT.2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800-63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S2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S/E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G-O-S/G-O-E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¿Cómo de gestionadas están las identidades privilegiadas frente a suplantación?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cuentas privilegiadas bajo PAM con MFA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PROT.1, PROT.4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Zero Trust, CIS Controls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S3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¿Cuál es la calidad de autenticación en APIs y M2M críticos?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APIs críticas con autenticación fuerte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PROT.1, PROT.2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OWASP API Security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S4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¿Qué capacidad tiene la organización para detectar intentos de suplantación?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Tasa de intentos de suplantación detectados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OP.3, OP.4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CSF Detect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T1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¿En qué medida se protege la integridad de logs y datos críticos?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sistemas críticos con logs/datos protegidos criptográficamente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PROT.2, OP.1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A.8, A.12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T2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¿Cuál es el grado de control sobre la capacidad de modificar datos de negocio?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procesos críticos con doble control / SoD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ORG.4, PROT.4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Control interno, auditoría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T3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¿Qué nivel de garantías de integridad tienen los dispositivos IoT/OT?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dispositivos críticos con firmware firmado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PROT.3, PROT.7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Guías OT/ICS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R1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¿Cuál es la cobertura de logging en sistemas críticos?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sistemas críticos con logging centralizado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OP.1, OP.2, OP.3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CSF Detect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R2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¿Hasta qué punto se garantiza la inmutabilidad y retención de logs?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logs críticos en soportes inmutables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OP.3, PROT.2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Requisitos probatorios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R3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¿Cuán capaz es la organización de reconstruir incidentes?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Tiempo medio para reconstruir un incidente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23 (notificación)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OP.3, OP.4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incident reporting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I1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¿Existe inventario y clasificación adecuados de datos sensibles?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activos de información clasificados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ORG.2, PROT.1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RGPD, ISO 27701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I2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¿En qué medida se cifra la información sensible en reposo?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datos sensibles cifrados en reposo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guías de cifrado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I3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¿Qué nivel de protección en tránsito tienen los servicios críticos?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flujos críticos bajo TLS fuerte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Buenas prácticas TLS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I4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¿Se gestionan adecuadamente riesgos en integraciones críticas?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integraciones críticas con evaluación de riesgo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ORG.4, PROT.5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cadena suministro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D1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¿Se mide adecuadamente la disponibilidad de servicios críticos?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Horas de indisponibilidad anual por servicio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OP.1, OP.5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Continuidad de negocio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D2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¿Qué grado de protección DoS tienen los servicios externos?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servicios externos críticos con protección DoS/DDoS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PROT.3, PROT.5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Mitigación DDoS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D3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¿Qué nivel de preparación existe en continuidad?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servicios esenciales con planes probados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ORG.3, OP.5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22301, DORA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D4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¿Cuál es la resiliencia de las capacidades de seguridad?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herramientas de seguridad redundantes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OP.3, OP.5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CSF Respond/Recover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E1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¿Qué grado de gestión centralizada existe para cuentas privilegiadas?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cuentas privilegiadas bajo PAM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PROT.1, PROT.4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Zero Trust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E2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¿Se aplica el principio de mínimo privilegio?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roles/perfiles revisados anualmente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Buenas prácticas IAM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E3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¿Se revisan y auditan permisos privilegiados?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Nº de revisiones de permisos privilegiados/año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ORG.4, OP.3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Auditoría interna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E4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¿Cuál es el grado de segregación de funciones?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funciones críticas con SoD definida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ORG.3, PROT.4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Control interno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G-O-GOV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¿Existe un proceso formal de threat modeling?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Nivel de formalización (0–3)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ORG.1, OP.1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NIST, ISO 27005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G-O-GOV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¿Qué grado de implantación tiene STRIDE?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de proyectos críticos con STRIDE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OP.1, OP.2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Guías de threat modeling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G-O-MET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¿Se dispone de cuadro de mando alineado con STRIDE?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Índice de cobertura métricas STRIDE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Frameworks de madurez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M2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MET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G-O-MET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¿Se usan métricas en decisiones de inversión?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Nº de decisiones justificadas por métricas/año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21.2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ORG.1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Buen gobierno TI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