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Índice Global de Madurez (IGM) y ROI de Seguridad</w:t>
      </w:r>
    </w:p>
    <w:p>
      <w:r>
        <w:t>Este documento describe cómo estructurar una hoja de cálculo (Excel u otra) para calcular:</w:t>
      </w:r>
    </w:p>
    <w:p>
      <w:pPr>
        <w:pStyle w:val="ListBullet"/>
        <w:keepLines w:val="1"/>
        <w:keepNext w:val="1"/>
        <w:widowControl w:val="1"/>
      </w:pPr>
      <w:r>
        <w:t>Un Índice Global de Madurez (IGM) del sistema de indicadores ISO 27001.</w:t>
      </w:r>
    </w:p>
    <w:p>
      <w:pPr>
        <w:pStyle w:val="ListBullet"/>
        <w:keepLines w:val="1"/>
        <w:widowControl w:val="1"/>
      </w:pPr>
      <w:r>
        <w:t>Indicadores económicos básicos, incluyendo un ROI de seguridad, a partir de las respuestas de la encuesta y de datos económicos internos. [web:4][web:13]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 un libro con las siguientes hojas:</w:t>
      </w:r>
    </w:p>
    <w:p>
      <w:pPr>
        <w:pStyle w:val="ListNumber"/>
        <w:keepLines w:val="1"/>
        <w:keepNext w:val="1"/>
        <w:widowControl w:val="1"/>
      </w:pPr>
      <w:r>
        <w:t>RESPUESTAS_ENCUESTA – captura codificada de respuestas.</w:t>
      </w:r>
    </w:p>
    <w:p>
      <w:pPr>
        <w:pStyle w:val="ListNumber"/>
        <w:keepLines w:val="1"/>
        <w:keepNext w:val="1"/>
        <w:widowControl w:val="1"/>
      </w:pPr>
      <w:r>
        <w:t>PONDERACIONES – pesos asignados a bloques y preguntas.</w:t>
      </w:r>
    </w:p>
    <w:p>
      <w:pPr>
        <w:pStyle w:val="ListNumber"/>
        <w:keepLines w:val="1"/>
        <w:keepNext w:val="1"/>
        <w:widowControl w:val="1"/>
      </w:pPr>
      <w:r>
        <w:t>CALCULO_IGM – cálculo del índice de madurez y subíndices.</w:t>
      </w:r>
    </w:p>
    <w:p>
      <w:pPr>
        <w:pStyle w:val="ListNumber"/>
        <w:keepLines w:val="1"/>
        <w:keepNext w:val="1"/>
        <w:widowControl w:val="1"/>
      </w:pPr>
      <w:r>
        <w:t>DATOS_ECONOMICOS – costes, pérdidas evitadas, etc.</w:t>
      </w:r>
    </w:p>
    <w:p>
      <w:pPr>
        <w:pStyle w:val="ListNumber"/>
        <w:keepLines w:val="1"/>
        <w:keepNext w:val="1"/>
        <w:widowControl w:val="1"/>
      </w:pPr>
      <w:r>
        <w:t>CALCULO_ROI – métricas económicas consolidadas.</w:t>
      </w:r>
    </w:p>
    <w:p>
      <w:pPr>
        <w:pStyle w:val="ListNumber"/>
        <w:keepLines w:val="1"/>
        <w:widowControl w:val="1"/>
      </w:pPr>
      <w:r>
        <w:t>CUADRO_MANDO – resumen visual para reporte ejecutivo.</w:t>
      </w:r>
    </w:p>
    <w:p>
      <w:pPr>
        <w:pStyle w:val="Heading2"/>
        <w:keepNext/>
        <w:keepLines/>
      </w:pPr>
      <w:r>
        <w:rPr>
          <w:color w:val="0066CC"/>
        </w:rPr>
        <w:t>2. Hoja RESPUESTAS_ENCUESTA</w:t>
      </w:r>
    </w:p>
    <w:p>
      <w:pPr>
        <w:pStyle w:val="ListBullet"/>
        <w:keepLines w:val="1"/>
        <w:keepNext w:val="1"/>
        <w:widowControl w:val="1"/>
      </w:pPr>
      <w:r>
        <w:t>Una fila por organización.</w:t>
      </w:r>
    </w:p>
    <w:p>
      <w:pPr>
        <w:pStyle w:val="ListBullet"/>
        <w:keepLines w:val="1"/>
        <w:keepNext w:val="1"/>
        <w:widowControl w:val="1"/>
      </w:pPr>
      <w:r>
        <w:t>Una columna por pregunta codificada (por ejemplo, P2_1, P2_2, etc.).</w:t>
      </w:r>
    </w:p>
    <w:p>
      <w:pPr>
        <w:pStyle w:val="ListBullet"/>
        <w:keepLines w:val="1"/>
        <w:widowControl w:val="1"/>
      </w:pPr>
      <w:r>
        <w:t>Codificación numérica de las respuestas cerradas.</w:t>
      </w:r>
    </w:p>
    <w:p>
      <w:r>
        <w:t>Ejemplos de codificación:</w:t>
      </w:r>
    </w:p>
    <w:p>
      <w:pPr>
        <w:pStyle w:val="ListBullet"/>
        <w:keepLines w:val="1"/>
        <w:keepNext w:val="1"/>
        <w:widowControl w:val="1"/>
      </w:pPr>
      <w:r>
        <w:t>Preguntas tipo escala (por ejemplo, grado de cobertura): 1–5.</w:t>
      </w:r>
    </w:p>
    <w:p>
      <w:pPr>
        <w:pStyle w:val="ListBullet"/>
        <w:keepLines w:val="1"/>
        <w:keepNext w:val="1"/>
        <w:widowControl w:val="1"/>
      </w:pPr>
      <w:r>
        <w:t>Preguntas sí/no: 1 = sí, 0 = no.</w:t>
      </w:r>
    </w:p>
    <w:p>
      <w:pPr>
        <w:pStyle w:val="ListBullet"/>
        <w:keepLines w:val="1"/>
        <w:widowControl w:val="1"/>
      </w:pPr>
      <w:r>
        <w:t>Niveles de madurez (1–5) ya vienen en formato numérico.</w:t>
      </w:r>
    </w:p>
    <w:p>
      <w:r>
        <w:t>Se pueden incluir columnas adicionales con metadatos (sector, tamaño, etc.) para análisis posteriores.</w:t>
      </w:r>
    </w:p>
    <w:p>
      <w:pPr>
        <w:pStyle w:val="Heading2"/>
        <w:keepNext/>
        <w:keepLines/>
      </w:pPr>
      <w:r>
        <w:rPr>
          <w:color w:val="0066CC"/>
        </w:rPr>
        <w:t>3. Hoja PONDERACIONES</w:t>
      </w:r>
    </w:p>
    <w:p>
      <w:r>
        <w:t>Definir:</w:t>
      </w:r>
    </w:p>
    <w:p>
      <w:pPr>
        <w:pStyle w:val="ListBullet"/>
        <w:keepLines w:val="1"/>
        <w:keepNext w:val="1"/>
        <w:widowControl w:val="1"/>
      </w:pPr>
      <w:r>
        <w:t>Peso por bloque de la encuesta (por ejemplo, B2_GOBERNANZA, B3_METODOLOGIA, etc.).</w:t>
      </w:r>
    </w:p>
    <w:p>
      <w:pPr>
        <w:pStyle w:val="ListBullet"/>
        <w:keepLines w:val="1"/>
        <w:widowControl w:val="1"/>
      </w:pPr>
      <w:r>
        <w:t>Peso por pregunta dentro de cada bloque, si se desea un nivel de granularidad mayor.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bloque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pregunta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(B2)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P2_4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Metodología (B3)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Riesgos (B5)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Técnicos (B6)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 (B7)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Concienciación (B8)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(B9)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Regulación (B11)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0,10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t>Los pesos pueden ajustarse según el foco del estudio (por ejemplo, mayor peso a resiliencia en sectores críticos).</w:t>
      </w:r>
    </w:p>
    <w:p>
      <w:pPr>
        <w:pStyle w:val="Heading2"/>
        <w:keepNext/>
        <w:keepLines/>
      </w:pPr>
      <w:r>
        <w:rPr>
          <w:color w:val="0066CC"/>
        </w:rPr>
        <w:t>4. Hoja CALCULO_IGM</w:t>
      </w:r>
    </w:p>
    <w:p>
      <w:pPr>
        <w:pStyle w:val="Heading3"/>
        <w:keepNext/>
        <w:keepLines/>
      </w:pPr>
      <w:r>
        <w:t>4.1 Subíndices por bloque</w:t>
      </w:r>
    </w:p>
    <w:p>
      <w:r>
        <w:t>Para cada organización (fila), calcular un subíndice por bloque:</w:t>
      </w:r>
    </w:p>
    <w:p>
      <w:pPr>
        <w:pStyle w:val="ListBullet"/>
        <w:keepLines w:val="1"/>
        <w:widowControl w:val="1"/>
      </w:pPr>
      <w:r>
        <w:t>Ejemplo (en pseudo‑fórmula Excel):</w:t>
        <w:br/>
        <w:t>SUBINDICE_B2 = SUMA(P2_1_normalizada * peso_P2_1 + ... )</w:t>
      </w:r>
    </w:p>
    <w:p>
      <w:r>
        <w:t>Las respuestas numéricas se normalizan a un rango 0–1, si es necesario:</w:t>
      </w:r>
    </w:p>
    <w:p>
      <w:pPr>
        <w:pStyle w:val="ListBullet"/>
        <w:keepLines w:val="1"/>
        <w:widowControl w:val="1"/>
      </w:pPr>
      <w:r>
        <w:t>valor_normalizado = (valor - mínimo) / (máximo - mínimo)</w:t>
      </w:r>
    </w:p>
    <w:p>
      <w:pPr>
        <w:pStyle w:val="Heading3"/>
        <w:keepNext/>
        <w:keepLines/>
      </w:pPr>
      <w:r>
        <w:t>4.2 Índice Global de Madurez (IGM)</w:t>
      </w:r>
    </w:p>
    <w:p>
      <w:r>
        <w:t>Calcular el IGM ponderando los subíndices:</w:t>
      </w:r>
    </w:p>
    <w:p>
      <w:pPr>
        <w:pStyle w:val="ListBullet"/>
        <w:keepLines w:val="1"/>
        <w:widowControl w:val="1"/>
      </w:pPr>
      <w:r>
        <w:t>IGM = SUMA( SUBINDICE_B2 * peso_B2 + SUBINDICE_B3 * peso_B3 + ... )</w:t>
      </w:r>
    </w:p>
    <w:p>
      <w:r>
        <w:t>El resultado se deja en escala 0–1, o se multiplica por 100 para expresarlo como porcentaje.</w:t>
      </w:r>
    </w:p>
    <w:p>
      <w:r>
        <w:t>Puede añadirse una categorización automática:</w:t>
      </w:r>
    </w:p>
    <w:p>
      <w:pPr>
        <w:pStyle w:val="ListBullet"/>
        <w:keepLines w:val="1"/>
        <w:keepNext w:val="1"/>
        <w:widowControl w:val="1"/>
      </w:pPr>
      <w:r>
        <w:t>0,00–0,19 → Nivel 1 – Reactivo</w:t>
      </w:r>
    </w:p>
    <w:p>
      <w:pPr>
        <w:pStyle w:val="ListBullet"/>
        <w:keepLines w:val="1"/>
        <w:keepNext w:val="1"/>
        <w:widowControl w:val="1"/>
      </w:pPr>
      <w:r>
        <w:t>0,20–0,39 → Nivel 2 – Básico</w:t>
      </w:r>
    </w:p>
    <w:p>
      <w:pPr>
        <w:pStyle w:val="ListBullet"/>
        <w:keepLines w:val="1"/>
        <w:keepNext w:val="1"/>
        <w:widowControl w:val="1"/>
      </w:pPr>
      <w:r>
        <w:t>0,40–0,59 → Nivel 3 – Definido</w:t>
      </w:r>
    </w:p>
    <w:p>
      <w:pPr>
        <w:pStyle w:val="ListBullet"/>
        <w:keepLines w:val="1"/>
        <w:keepNext w:val="1"/>
        <w:widowControl w:val="1"/>
      </w:pPr>
      <w:r>
        <w:t>0,60–0,79 → Nivel 4 – Gestionado</w:t>
      </w:r>
    </w:p>
    <w:p>
      <w:pPr>
        <w:pStyle w:val="ListBullet"/>
        <w:keepLines w:val="1"/>
        <w:widowControl w:val="1"/>
      </w:pPr>
      <w:r>
        <w:t>0,80–1,00 → Nivel 5 – Optimizado</w:t>
      </w:r>
    </w:p>
    <w:p>
      <w:pPr>
        <w:pStyle w:val="Heading3"/>
        <w:keepNext/>
        <w:keepLines/>
      </w:pPr>
      <w:r>
        <w:t>4.3 Subíndices temáticos</w:t>
      </w:r>
    </w:p>
    <w:p>
      <w:r>
        <w:t>Opcionalmente, definir subíndices por tema:</w:t>
      </w:r>
    </w:p>
    <w:p>
      <w:pPr>
        <w:pStyle w:val="ListBullet"/>
        <w:keepLines w:val="1"/>
        <w:keepNext w:val="1"/>
        <w:widowControl w:val="1"/>
      </w:pPr>
      <w:r>
        <w:t>IGM_RIESGOS – basado en preguntas de gestión de riesgos.</w:t>
      </w:r>
    </w:p>
    <w:p>
      <w:pPr>
        <w:pStyle w:val="ListBullet"/>
        <w:keepLines w:val="1"/>
        <w:keepNext w:val="1"/>
        <w:widowControl w:val="1"/>
      </w:pPr>
      <w:r>
        <w:t>IGM_TECNICO – basado en vulnerabilidades, SOC, etc.</w:t>
      </w:r>
    </w:p>
    <w:p>
      <w:pPr>
        <w:pStyle w:val="ListBullet"/>
        <w:keepLines w:val="1"/>
        <w:keepNext w:val="1"/>
        <w:widowControl w:val="1"/>
      </w:pPr>
      <w:r>
        <w:t>IGM_CULTURA – basado en concienciación y comportamiento.</w:t>
      </w:r>
    </w:p>
    <w:p>
      <w:pPr>
        <w:pStyle w:val="ListBullet"/>
        <w:keepLines w:val="1"/>
        <w:widowControl w:val="1"/>
      </w:pPr>
      <w:r>
        <w:t>IGM_RESILIENCIA – basado en continuidad, incidentes, etc.</w:t>
      </w:r>
    </w:p>
    <w:p>
      <w:r>
        <w:t>Esto permite identificar fortalezas y debilidades específicas.</w:t>
      </w:r>
    </w:p>
    <w:p>
      <w:pPr>
        <w:pStyle w:val="Heading2"/>
        <w:keepNext/>
        <w:keepLines/>
      </w:pPr>
      <w:r>
        <w:rPr>
          <w:color w:val="0066CC"/>
        </w:rPr>
        <w:t>5. Hoja DATOS_ECONOMICOS</w:t>
      </w:r>
    </w:p>
    <w:p>
      <w:r>
        <w:t>Recoger para cada organización:</w:t>
      </w:r>
    </w:p>
    <w:p>
      <w:pPr>
        <w:pStyle w:val="ListBullet"/>
        <w:keepLines w:val="1"/>
        <w:keepNext w:val="1"/>
        <w:widowControl w:val="1"/>
      </w:pPr>
      <w:r>
        <w:t>Costes de seguridad anuales (CAPEX, OPEX).</w:t>
      </w:r>
    </w:p>
    <w:p>
      <w:pPr>
        <w:pStyle w:val="ListBullet"/>
        <w:keepLines w:val="1"/>
        <w:keepNext w:val="1"/>
        <w:widowControl w:val="1"/>
      </w:pPr>
      <w:r>
        <w:t>Costes asociados a incidentes en un periodo de referencia (pérdidas directas, tiempo de inactividad, sanciones, etc.).</w:t>
      </w:r>
    </w:p>
    <w:p>
      <w:pPr>
        <w:pStyle w:val="ListBullet"/>
        <w:keepLines w:val="1"/>
        <w:widowControl w:val="1"/>
      </w:pPr>
      <w:r>
        <w:t>Estimaciones de pérdidas evitadas (por ejemplo, reducción de incidentes, menor tiempo de parada, etc.).</w:t>
      </w:r>
    </w:p>
    <w:p>
      <w:r>
        <w:t>Estructura sugerida: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Org_ID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Coste_Seguridad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Pérdidas_Incidentes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Pérdidas_Evitadas_Estimadas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</w:tr>
    </w:tbl>
    <w:p/>
    <w:p>
      <w:r>
        <w:t>Las estimaciones pueden apoyarse en datos históricos o benchmarks sectoriales.</w:t>
      </w:r>
    </w:p>
    <w:p>
      <w:pPr>
        <w:pStyle w:val="Heading2"/>
        <w:keepNext/>
        <w:keepLines/>
      </w:pPr>
      <w:r>
        <w:rPr>
          <w:color w:val="0066CC"/>
        </w:rPr>
        <w:t>6. Hoja CALCULO_ROI</w:t>
      </w:r>
    </w:p>
    <w:p>
      <w:r>
        <w:t>Definir un indicador sencillo de ROI de seguridad:</w:t>
      </w:r>
    </w:p>
    <w:p>
      <w:pPr>
        <w:pStyle w:val="ListBullet"/>
        <w:keepLines w:val="1"/>
        <w:widowControl w:val="1"/>
      </w:pPr>
      <w:r>
        <w:t>Fórmula orientativa:</w:t>
        <w:br/>
        <w:t>ROI_seguridad = (Pérdidas_Evitadas_Estimadas - Coste_Seguridad) / Coste_Seguridad</w:t>
      </w:r>
    </w:p>
    <w:p>
      <w:r>
        <w:t>Expresado en porcentaje:</w:t>
      </w:r>
    </w:p>
    <w:p>
      <w:pPr>
        <w:pStyle w:val="ListBullet"/>
        <w:keepLines w:val="1"/>
        <w:widowControl w:val="1"/>
      </w:pPr>
      <w:r>
        <w:t>ROI_% = ROI_seguridad * 100</w:t>
      </w:r>
    </w:p>
    <w:p>
      <w:r>
        <w:t>Se pueden incorporar matices:</w:t>
      </w:r>
    </w:p>
    <w:p>
      <w:pPr>
        <w:pStyle w:val="ListBullet"/>
        <w:keepLines w:val="1"/>
        <w:keepNext w:val="1"/>
        <w:widowControl w:val="1"/>
      </w:pPr>
      <w:r>
        <w:t>Separar efectos de iniciativas concretas (proyectos) frente a la operación recurrente.</w:t>
      </w:r>
    </w:p>
    <w:p>
      <w:pPr>
        <w:pStyle w:val="ListBullet"/>
        <w:keepLines w:val="1"/>
        <w:widowControl w:val="1"/>
      </w:pPr>
      <w:r>
        <w:t>Añadir indicadores de eficiencia (por ejemplo, coste por incidente evitado, coste por punto de IGM, etc.).</w:t>
      </w:r>
    </w:p>
    <w:p>
      <w:r>
        <w:t>Ejemplos de campos calculados:</w:t>
      </w:r>
    </w:p>
    <w:p>
      <w:pPr>
        <w:pStyle w:val="ListBullet"/>
        <w:keepLines w:val="1"/>
        <w:keepNext w:val="1"/>
        <w:widowControl w:val="1"/>
      </w:pPr>
      <w:r>
        <w:t>Coste_por_punto_IGM = Coste_Seguridad / (IGM * 100)</w:t>
      </w:r>
    </w:p>
    <w:p>
      <w:pPr>
        <w:pStyle w:val="ListBullet"/>
        <w:keepLines w:val="1"/>
        <w:widowControl w:val="1"/>
      </w:pPr>
      <w:r>
        <w:t>Coste_por_incidente_gestionado = Coste_Seguridad / Nº_incidentes_gestionados</w:t>
      </w:r>
    </w:p>
    <w:p>
      <w:pPr>
        <w:pStyle w:val="Heading2"/>
        <w:keepNext/>
        <w:keepLines/>
      </w:pPr>
      <w:r>
        <w:rPr>
          <w:color w:val="0066CC"/>
        </w:rPr>
        <w:t>7. Hoja CUADRO_MANDO</w:t>
      </w:r>
    </w:p>
    <w:p>
      <w:r>
        <w:t>Esta hoja resume los resultados en gráficos y tablas:</w:t>
      </w:r>
    </w:p>
    <w:p>
      <w:pPr>
        <w:pStyle w:val="ListBullet"/>
        <w:keepLines w:val="1"/>
        <w:keepNext w:val="1"/>
        <w:widowControl w:val="1"/>
      </w:pPr>
      <w:r>
        <w:t>Distribución de IGM por sector, tamaño, tipo de organización.</w:t>
      </w:r>
    </w:p>
    <w:p>
      <w:pPr>
        <w:pStyle w:val="ListBullet"/>
        <w:keepLines w:val="1"/>
        <w:keepNext w:val="1"/>
        <w:widowControl w:val="1"/>
      </w:pPr>
      <w:r>
        <w:t>Relación entre IGM y ROI (diagrama de dispersión).</w:t>
      </w:r>
    </w:p>
    <w:p>
      <w:pPr>
        <w:pStyle w:val="ListBullet"/>
        <w:keepLines w:val="1"/>
        <w:keepNext w:val="1"/>
        <w:widowControl w:val="1"/>
      </w:pPr>
      <w:r>
        <w:t>Mapas de calor de subíndices por bloque/tema.</w:t>
      </w:r>
    </w:p>
    <w:p>
      <w:pPr>
        <w:pStyle w:val="ListBullet"/>
        <w:keepLines w:val="1"/>
        <w:widowControl w:val="1"/>
      </w:pPr>
      <w:r>
        <w:t>Indicadores clave para reporte ejecutivo (p. ej., % de organizaciones con IGM ≥ 0,6).</w:t>
      </w:r>
    </w:p>
    <w:p>
      <w:r>
        <w:t>Para facilitar la vida al CISO, se recomienda incluir:</w:t>
      </w:r>
    </w:p>
    <w:p>
      <w:pPr>
        <w:pStyle w:val="ListBullet"/>
        <w:keepLines w:val="1"/>
        <w:keepNext w:val="1"/>
        <w:widowControl w:val="1"/>
      </w:pPr>
      <w:r>
        <w:t>Semáforos (verde/ámbar/rojo) por bloque.</w:t>
      </w:r>
    </w:p>
    <w:p>
      <w:pPr>
        <w:pStyle w:val="ListBullet"/>
        <w:keepLines w:val="1"/>
        <w:widowControl w:val="1"/>
      </w:pPr>
      <w:r>
        <w:t>Comentarios automáticos (“La organización presenta un nivel de madurez X con áreas de mejora en Y y Z”).</w:t>
      </w:r>
    </w:p>
    <w:p>
      <w:pPr>
        <w:pStyle w:val="Heading2"/>
        <w:keepNext/>
        <w:keepLines/>
      </w:pPr>
      <w:r>
        <w:rPr>
          <w:color w:val="0066CC"/>
        </w:rPr>
        <w:t>8. Notas metodológicas</w:t>
      </w:r>
    </w:p>
    <w:p>
      <w:pPr>
        <w:pStyle w:val="ListBullet"/>
        <w:keepLines w:val="1"/>
        <w:keepNext w:val="1"/>
        <w:widowControl w:val="1"/>
      </w:pPr>
      <w:r>
        <w:t>El cálculo de IGM y ROI es orientativo y debe adaptarse al contexto de cada proyecto.</w:t>
      </w:r>
    </w:p>
    <w:p>
      <w:pPr>
        <w:pStyle w:val="ListBullet"/>
        <w:keepLines w:val="1"/>
        <w:keepNext w:val="1"/>
        <w:widowControl w:val="1"/>
      </w:pPr>
      <w:r>
        <w:t>Se recomienda documentar los supuestos de estimación de pérdidas evitadas y revisar anualmente los parámetros. [web:4][web:13]</w:t>
      </w:r>
    </w:p>
    <w:p>
      <w:pPr>
        <w:pStyle w:val="ListBullet"/>
        <w:keepLines w:val="1"/>
        <w:widowControl w:val="1"/>
      </w:pPr>
      <w:r>
        <w:t>El objetivo no es lograr la precisión de un acelerador de partículas, sino un nivel de aproximación útil para priorizar decisiones y justificar inversiones.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