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 / Pregunta resumida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 y guías principales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Modelo de gobernanza de protección de datos y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5, 24, 25, 32; ISO 27001; ISO 27701 (accountability, gobernanza) [web:23][web:27]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Designación de DPO, CISO, comités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37–39; prácticas de gobernanza; NIS2 roles de gestión de riesgos [web:22][web:26]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Reporting periódico a la alta dirección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24; ISO 27001 cláusulas de liderazgo; NIS2 obligaciones de gestión [web:22][web:26][web:23]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ROPA y vinculación con medidas de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30, 32; ENISA Handbook – Security of Personal Data Processing [web:25][web:28]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Frecuencia de actualización del ROPA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30(1)-(2); principio de exactitud y actualización 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Existencia de metodología formal de análisis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24, 32; ENISA guías de evaluación de riesgos; ISO 27005 [web:25][web:28]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Escalas de impacto sobre derechos y libertades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considerandos 75–76; doctrina sobre enfoque basado en el riesgo [web:9][web:28]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Porcentaje de tratamientos con análisis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24, 25, 32; ENISA Handbook (cobertura de análisis) [web:25]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Procedimiento para decidir EIPD/DPIA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35–36; listas AEPD y otras autoridades [web:25][web:28]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de EIPD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35; ISO 27701 (gestión de riesgos de privacidad) [web:23][web:27]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de EIPD tras cambios 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24, 35(11); enfoque de ciclo de vida del riesgo [web:9][web:28]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 de cifrado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32(1)(a) (cifrado); guía AEPD sobre sistemas criptográficos [web:21][web:28]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Cifrado en reposo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32; EDPB casos sobre cifrado e impacto en brechas [web:14][web:21]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Cifrado en tránsito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32; ENISA recomendaciones técnicas [web:25][web:21]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Autenticación multifactor (MFA)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32; NIS2 medidas de seguridad; buenas prácticas ENISA [web:22][web:26][web:25]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Pseudonimización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4(5), 25, 32; ENISA / AEPD buenas prácticas [web:25][web:28]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Segmentación de redes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32; NIS2 requisitos técnicos; ENISA guías de seguridad [web:22][web:26][web:25]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Monitorización continua (SIEM/SOC)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32(1)(b); NIS2 (detección de incidentes); ENISA incident reporting [web:22][web:26][web:25]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Tiempo medio de parcheo de vulnerabilidades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 (gestión de vulnerabilidades); ENISA guías técnicas [web:25][web:28]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Hardening de sistemas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32; ISO 27001 Anexo A (controles técnicos) [web:23]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Procedimiento de gestión de incidentes y brechas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33–34; ENISA guías de gestión de incidentes [web:25][web:28]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Registro sistemático de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33(5); ENISA recomendaciones de registro [web:14][web:25]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Número de brechas notificadas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33–34; práctica de autoridades (AEPD, otras) [web:6][web:11][web:14]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Tiempo hasta la detección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32; EDPB digest seguridad del tratamiento [web:14]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Tiempo hasta la notificación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33(1) (“sin dilación indebida y, de ser posible, a más tardar 72 horas”) [web:28][web:14]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Eficacia de medidas técnicas en brechas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32, 34(3); EDPB casos donde cifrado reduce obligaciones [web:14][web:21]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de proveedores y encargados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28; ISO 27701 (riesgo de terceros) [web:23][web:27]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Certificaciones de proveedores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28(1); uso de certificaciones como garantías adicionales [web:27][web:23]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Monitorización de postura de seguridad de proveedores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28, 32; NIS2 evaluación de cadena de suministro [web:22][web:26]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Nivel de formación en protección de datos y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39(1)(b) (DPO); art. 32 (factor humano); ENISA awareness [web:25]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de 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principio de responsabilidad proactiva; ISO 27001 (competencia) [web:23][web:27]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 de comportamiento (phishing, reporte)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32; NIS2 gestión de riesgos operativos [web:22][web:26]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Existencia de cuadro de mando de ciberseguridad y protección de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24 (accountability); ISO 27701 (evidencias de cumplimiento) 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 reportados a dirección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24; modelos de gobernanza y reporting [web:23][web:27]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 de madurez alineadas con NIS2/ISO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NIS2; ENISA NIS360; ISO 27001/27701 madurez [web:22][web:26][web:27]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de costes y ROI de seguridad y cumplimiento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32 (proporcionalidad de medidas); análisis económico de riesgo [web:12][web:28]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Sanciones y apercibimientos recibidos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58–83; estadísticas de AEPD y otras autoridades [web:6][web:11][web:3]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Investigaciones transfronterizas (OSS)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60–67; EDPB casos OSS seguridad/brechas [web:14]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KPIs de remediación tras incidentes o sanciones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art. 24; enfoque de mejora continua [web:23][web:27]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Uso de IA con datos personales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RGPD arts. 5, 24, 25, 35; orientación recent sobre IA y datos; ISO 27701 [web:27][web:28]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41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EIPD específicas para sistemas de 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RGPD art. 35; guías de EIPD; enfoque de riesgo elevado [web:9][web:28]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