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🗺️ MAPEO NORMATIVO DETALLADO</w:t>
      </w:r>
    </w:p>
    <w:p>
      <w:pPr>
        <w:pStyle w:val="Heading2"/>
        <w:keepNext/>
        <w:keepLines/>
      </w:pPr>
      <w:r>
        <w:rPr>
          <w:color w:val="0066CC"/>
        </w:rPr>
        <w:t>Cada Pregunta de la Encuesta → Requisitos Regulatorios</w:t>
      </w:r>
    </w:p>
    <w:p>
      <w:pPr>
        <w:pStyle w:val="Heading3"/>
        <w:keepNext/>
        <w:keepLines/>
      </w:pPr>
      <w:r>
        <w:t>RGPD · AI Act · NIS2 · ENS · LIINE4DU · ISO/IEC</w:t>
      </w:r>
    </w:p>
    <w:p>
      <w:r>
        <w:rPr>
          <w:i/>
        </w:rPr>
        <w:t>"La normativa no es el enemigo del negocio: es el mapa que evita que el negocio se pierda en el bosque regulatorio."</w:t>
      </w:r>
    </w:p>
    <w:p>
      <w:pPr>
        <w:pStyle w:val="Heading2"/>
        <w:keepNext/>
        <w:keepLines/>
      </w:pPr>
      <w:r>
        <w:rPr>
          <w:color w:val="0066CC"/>
        </w:rPr>
        <w:t>INSTRUCCIONES DE USO</w:t>
      </w:r>
    </w:p>
    <w:p>
      <w:r>
        <w:t>Esta tabla mapea cada pregunta de la encuesta con:</w:t>
      </w:r>
      <w:r/>
      <w:r>
        <w:br/>
        <w:t xml:space="preserve">- </w:t>
      </w:r>
      <w:r>
        <w:rPr>
          <w:b/>
        </w:rPr>
        <w:t>Artículo(s) RGPD</w:t>
      </w:r>
      <w:r>
        <w:t xml:space="preserve"> directamente aplicables</w:t>
      </w:r>
      <w:r/>
      <w:r>
        <w:br/>
        <w:t xml:space="preserve">- </w:t>
      </w:r>
      <w:r>
        <w:rPr>
          <w:b/>
        </w:rPr>
        <w:t>Artículo(s) AI Act</w:t>
      </w:r>
      <w:r>
        <w:t xml:space="preserve"> cuando el ítem tiene dimensión de IA</w:t>
      </w:r>
      <w:r/>
      <w:r>
        <w:br/>
        <w:t xml:space="preserve">- </w:t>
      </w:r>
      <w:r>
        <w:rPr>
          <w:b/>
        </w:rPr>
        <w:t>Requisito NIS2</w:t>
      </w:r>
      <w:r>
        <w:t xml:space="preserve"> cuando aplica a operadores esenciales/importantes</w:t>
      </w:r>
      <w:r/>
      <w:r>
        <w:br/>
        <w:t xml:space="preserve">- </w:t>
      </w:r>
      <w:r>
        <w:rPr>
          <w:b/>
        </w:rPr>
        <w:t>Requisito ENS</w:t>
      </w:r>
      <w:r>
        <w:t xml:space="preserve"> para organismos del sector público</w:t>
      </w:r>
      <w:r/>
      <w:r>
        <w:br/>
        <w:t xml:space="preserve">- </w:t>
      </w:r>
      <w:r>
        <w:rPr>
          <w:b/>
        </w:rPr>
        <w:t>Categoría LIINE4DU</w:t>
      </w:r>
      <w:r>
        <w:t xml:space="preserve"> (adaptación AEPD de LINDDUN)</w:t>
      </w:r>
      <w:r/>
      <w:r>
        <w:br/>
        <w:t xml:space="preserve">- </w:t>
      </w:r>
      <w:r>
        <w:rPr>
          <w:b/>
        </w:rPr>
        <w:t>Norma ISO</w:t>
      </w:r>
      <w:r>
        <w:t xml:space="preserve"> de referencia técnica</w:t>
      </w:r>
      <w:r/>
      <w:r>
        <w:br/>
        <w:t xml:space="preserve">- </w:t>
      </w:r>
      <w:r>
        <w:rPr>
          <w:b/>
        </w:rPr>
        <w:t>Nivel de riesgo regulatorio</w:t>
      </w:r>
      <w:r>
        <w:t xml:space="preserve"> si la respuesta es A o B (riesgo de infracción)</w:t>
      </w:r>
    </w:p>
    <w:p>
      <w:pPr>
        <w:pStyle w:val="Heading2"/>
        <w:keepNext/>
        <w:keepLines/>
      </w:pPr>
      <w:r>
        <w:rPr>
          <w:color w:val="0066CC"/>
        </w:rPr>
        <w:t>MÓDULO 0 — PERFIL ORGANIZACIONAL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P0.4 — Designación DPO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37–39 RGPD; Art. 34 LOPDGDD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§5.2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infracción directa si DPO es obligatorio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P0.5 — Rol encuestado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24 (responsable del tratamiento)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ENS: rol RSSI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27001 §5.3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1 — VINCULACIÓN (LINKING)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P1.1 Cartografía DFD / Registro de Actividades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30 RGPD (Registro de actividades); Art. 25 (PbD/PbDf)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Annex IV AI Act (documentación técnica)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 NIS2 (gestión de activos)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medida op.pl.1 (Análisis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 – Linking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§7.2.1; ISO 27001 A.8.1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Art. 30 obliga al Registro de actividades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P1.2 Quasi-identificadores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5.1.e (limitación del plazo); Art. 25 (minimización); Art. 4.5 (seudonimización)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 – Linking; I – Identifying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29101; ISO 29134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riesgo de re-identificación no evaluada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P1.3 Controles anti-vinculación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25.1 RGPD (PbD); Art. 32.1.a (seudonimización)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10 AI Act (calidad de datos)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21.2.h (seguridad del suministro cadena)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mp.si.2 (Criptografía)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 – Linking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A.8.11; ISO 29101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Medio-alto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P1.4 Perfilado y group profiling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22 RGPD (decisiones automatizadas); Art. 21 (oposición); Cdo. 71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6, 13 AI Act (sistemas alto riesgo)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 – Linking; I – Identifying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§7.3.5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Art. 22 requiere salvaguardas específicas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P1.5 Vinculación en ML/IA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25, 35 RGPD (EIPD para ML); Cdo. 75 (perfilado)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Arts. 9, 10, 13 AI Act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L – Linking; I – Identifying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42001 §6.1; ISO 27701 §7.2.8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🔴 Muy alto: EIPD obligatoria para ML con riesgo alto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2 — IDENTIFICABILIDAD (IDENTIFYING)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P2.1 K-anonimato en datos publicados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4.1 (datos personales); Art. 5.1.e (minimización); Art. 89 (anonimización para investigación)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 – Identifying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29101; ISO 20889 (técnicas de privacidad)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anonimización falsa = datos personales con protección RGPD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P2.2 Datos biométricos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9 RGPD (categorías especiales); Art. 35 (EIPD obligatoria); Art. 22 LOPDGDD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5.1.e AI Act (prohibición reconocimiento facial en espacio público)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datos especiales, categoría alta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 – Identifying; D – Detecting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Máximo: Caso AENA → 10,04 M€. EIPD es obligatoria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P2.3 Ataques de re-identificación en 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32 RGPD (seguridad del tratamiento); Art. 35 (EIPD)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9 AI Act (exactitud y robustez)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 NIS2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 – Identifying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42001 §6.1.2; ISO 27001 A.5.23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fallo de seguridad técnica + responsabilidad de data breach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P2.4 Identificación indirecta (cookies/tracking)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Arts. 13–14 RGPD (información); Art. 6 (base legitimadora); Directiva ePrivacy; LOPDGDD Art. 22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 – Identifying; U – Unawareness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27701 §7.3.2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🔴 Muy alto: área de máxima actividad sancionadora AEPD 2023–2025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3 — NO REPUDIO (NON-REPUDIATION)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P3.1 Política de retención de logs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5.1.e RGPD (limitación del plazo); Art. 30 (Registro actividades); Art. 32 (seguridad)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 NIS2 (trazabilidad)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op.exp.8 (Registro de actividades del operador); op.exp.10 (Protección de registros)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NR – Non-repudiation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A.8.15 (Logging); ISO 27701 §8.4.2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retención indefinida = violación Art. 5.1.e; sin retención = incumplimiento NIS2/ENS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P3.2 Registros IA conversacional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5.1.a (transparencia); Art. 13 (información); Art. 5.1.e (retención)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 AI Act (transparencia usuarios); Art. 52 (obligaciones de transparencia)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NR – Non-repudiation; U – Unawareness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42001 §8.4; ISO 27701 §7.3.2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combinación de infracción Arts. 13 + 5.1.e RGPD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P3.3 Firma digital y no repudio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7 RGPD (consentimiento documentado); eIDAS2 (2024/1183); Directiva de Firmas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mp.si.3 (Firma electrónica)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NR – Non-repudiation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A.5.36; ETSI EN 319 series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Medio: riesgo jurídico ante disputas contractuales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P3.4 Derecho al olvido y supresión histórica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17 RGPD (derecho de supresión); Art. 19 (notificación a terceros); LOPDGDD Art. 15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ENS: retención documental vs. protección de datos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NR – Non-repudiation; DD – Data Disclosure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27701 §7.3.4 (Supresión de PII)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🔴 Muy alto: incumplimiento Art. 17 = infracción grave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4 — DETECCIÓN (DETECTING)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P4.1 Monitorización de red / empleados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 RGPD (base legitimadora); Art. 88 (datos laborales); LOPDGDD Art. 87–91 (privacidad en el trabajo)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 NIS2 (monitorización como medida obligatoria)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op.exp.9 (Registro de la actividad de los usuarios)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 – Detecting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§7.2.6; ISO 27001 A.6.4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monitorización sin informar = infracción LOPDGDD Art. 87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P4.2 IoT y detección de presencia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35 RGPD (EIPD para IoT alto riesgo); Art. 25 (PbD)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 AI Act (IA en infraestructuras)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 NIS2 (seguridad dispositivos conectados)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Infraestructuras críticas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 – Detecting; L – Linking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§7.4.2; ETSI EN 303 645 (IoT)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tratamiento de datos de presencia sin EIPD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P4.3 Videovigilancia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22 LOPDGDD (videovigilancia); Art. 9 RGPD si hay análisis biométrico; Instrucción 1/2006 AEPD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5.1.d AI Act (prohibición reconocimiento en tiempo real si Categoría III)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videocámaras en instalaciones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 – Detecting; I – Identifying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videovigilancia sin cumplir Art. 22 LOPDGDD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P4.4 Side-channel / canales laterales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32 RGPD (seguridad técnica adecuada); Art. 35 (EIPD para tecnologías innovadoras)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9.2 AI Act (robustez y ciberseguridad)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21.2 NIS2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ENS: mp.si.2 (Criptografía)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D – Detecting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27001 A.8.16; NIST SP 800-90B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⚠️ Medio: emergente como vector de riesgo en sistemas IoT y wearables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5 — DIVULGACIÓN DE DATOS (DATA DISCLOSURE)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P5.1 Minimización de datos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5.1.c RGPD (minimización de datos); Art. 25.2 (PbDf: mínima cantidad de datos por defecto)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10.3 AI Act (minimización en datos de entrenamiento)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DD – Data Disclosure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§7.4.1; ISO 29101 §8.3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principio básico del RGPD; infracción frecuente en auditorías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P5.2 IA Generativa y privacidad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 RGPD (base legitimadora del tratamiento de prompts); Art. 32 (seguridad); Art. 35 (EIPD para LLMs)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10, 13, 53 AI Act (GPAI: transparencia, protección de datos, cumplimiento copyright)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DD – Data Disclosure; I – Identifying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42001 §8.3; EDPB Report LLMs 2025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área de máxima atención regulatoria en 2025–2026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P5.3 Transferencias internacionales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44–49 RGPD (transferencias internacionales); Decisión de adecuación UE-EE.UU. (DPF 2023)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10 AI Act (datos de entrenamiento transfronterizos)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21.5 NIS2 (cadena de suministro)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DD – Data Disclosure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§8.5; SCC UE (2021)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multa TikTok 530 M€ (2025) por transferencias ilegales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P5.4 Encargados del tratamiento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28 RGPD (contratos DPA); Art. 29 (instrucciones al encargado); Art. 82 (responsabilidad)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28 AI Act (obligaciones del operador)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 NIS2 (seguridad cadena de suministro)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subcontratación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DD – Data Disclosure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§6.12; ISO 27001 A.5.19–5.22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responsabilidad solidaria por incumplimiento del encargado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P5.5 Retención y derecho al olvido técnico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5.1.e RGPD (limitación del plazo); Art. 17 (supresión); Art. 25.2 (PbDf)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ENS: retención de registros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DD – Data Disclosure; NR – Non-repudiation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27701 §7.3.5; ISO 27001 A.8.10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⚠️ Alto: retención innecesaria = volumen excesivo de datos expuestos en brecha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6 — DESCONOCIMIENTO (UNAWARENESS)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P6.1 Calidad de la información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13–14 RGPD (información al interesado); Art. 5.1.a (transparencia); Directrices GT29 WP260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 AI Act (transparencia a usuarios de IA de alto riesgo); Art. 52 (chatbots)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U – Unawareness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incumplimiento Arts. 13–14 = infracción muy grave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P6.2 Gestión del consentimiento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7 RGPD (condiciones del consentimiento); Art. 4.11 (definición); Directrices GT29 WP259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 AI Act (información previa a uso)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U – Unawareness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§7.2.3; IAB TCF v2.2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consentimiento inválido = base jurídica inexistente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P6.3 Ejercicio de derechos ARCO+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15–22 RGPD (derechos de los interesados); Arts. 12.3 (plazo 30 días); LOPDGDD Arts. 12–18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U – Unawareness; Exclusion (LIINE4DU)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§7.3.4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incumplimiento de plazos = reclamaciones ante AEPD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P6.4 Decisiones automatizadas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22 RGPD (decisiones automatizadas y perfilado); Cdo. 71; Directrices GT29 WP251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13, 14, 86 AI Act (derecho a explicación para IA de alto riesgo)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U – Unawareness; L – Linking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§7.3.5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combinación Art. 22 RGPD + AI Act de alto riesgo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P6.5 Formación en privacidad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39.1.b RGPD (función del DPO: concienciación); Art. 32.4 (formación como medida de seguridad)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4.2 AI Act (alfabetización en IA)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20 NIS2 (formación de órganos de dirección)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ENS: mp.per.2 (Formación y concienciación)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U – Unawareness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27001 A.6.3; ISO 27701 §5.3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⚠️ Medio-alto: personal sin formación = vector de brecha humana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7 — INCUMPLIMIENTO (NON-COMPLIANCE)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P7.1 Gap analysis regulatorio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 RGPD (responsabilidad proactiva); Art. 32 (medidas técnicas y organizativas)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9, 17 AI Act (sistemas de gestión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 NIS2 (obligaciones de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op.pl.1 (Análisis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NC – Non-compliance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§6.1.2; ISO 27701 §5.2.1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ausencia de gap analysis impide defensa de diligencia debida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P7.2 EIPDs / DPIAs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35 RGPD (EIPD obligatoria); Art. 36 (consulta previa); Directrices GT29 WP248; Listado AEPD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27 AI Act (evaluación de impacto en derechos fundamentales)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NC – Non-compliance; Data Breach (LIINE4DU)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29134 (EIPD); ISO 27701 §7.2.8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Máximo: multa AENA 10,04 M€ por EIPD inválida (2025)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P7.3 Cumplimiento AI Act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5, 6, 9, 10, 13, 17, 22, 27 AI Act; Plazos de cumplimiento 2025–2027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NC – Non-compliance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42001 (SGAI)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sanciones hasta 35 M€ o 7% facturación global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P7.4 Gestión de brechas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33–34 RGPD (notificación de brechas); Directrices GT29 WP250; LOPDGDD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 NIS2 (notificación de incidentes: 24h alerta + 72h notificación)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op.exp.7 (Gestión de incidentes de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Data Breach (LIINE4DU)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A.5.24–5.28; ISO 27035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incumplimiento plazo 72h = infracción directa Arts. 33 RGPD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P7.5 Relación con AEPD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31 RGPD (cooperación con autoridad); Art. 58 (poderes de investigación)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32 NIS2 (supervisión)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NC – Non-compliance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⚠️ Medio: relación reactiva aumenta exposición ante inspecciones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8 — INEXACTITUD Y EXCLUSIÓN (LIINE4DU)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P8.1 Integridad y exactitud de datos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5.1.d RGPD (exactitud); Art. 16 (rectificación); Art. 5.1.f (integridad y confidencialidad)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10 AI Act (calidad de datos de entrenamiento y validación)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Inaccuracy (LIINE4DU)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8000 (calidad del dato); ISO 27701 §7.4.1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datos inexactos que generan decisiones erróneas = daño a interesados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P8.2 Sesgo en 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22 RGPD (perfilado discriminatorio) + Cdo. 71; Arts. 14, 27 AI Act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9, 10, 15 AI Act (exactitud, robustez, no discriminación)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Inaccuracy (LIINE4DU)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42001 §9.1; IEEE 7003 (Transparencia algorítmica)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sesgo en IA de alto riesgo = infracción directa AI Act + RGPD Art. 22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P8.3 Exclusión y barreras de acceso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12 RGPD (comunicación accesible); Art. 5.1.a (transparencia); LOPDGDD + LGDPD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14 AI Act (supervisión humana accesible)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ENS: accesibilidad de servicios digitales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Exclusion (LIINE4DU)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9241-171 (Accesibilidad SW); WCAG 2.1 AA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⚠️ Medio-alto: discriminación digital + incumplimiento Art. 12 RGPD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9 — GOBERNANZA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P9.1 Privacidad en estrategia corporativa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 RGPD (responsabilidad proactiva); Art. 42 (certificación voluntaria)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26 AI Act (obligaciones del operador)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 NIS2 (supervisión del órgano de dirección)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Política de seguridad (cat. alta)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27701 §5.1; ISO 42001 §5.1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Medio: ausencia de gobernanza = riesgo sistémico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P9.2 Presupuesto de privacidad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 RGPD (medidas apropiadas teniendo en cuenta los costes)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9 AI Act (recursos para gestión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21.1 NIS2 (proporcionalidad de medidas)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marco presupuestario de 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§6.3; ISO 27701 §6.3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Medio: insuficiencia presupuestaria documentada puede ser agravante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P9.3 KPIs y métricas de privacidad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24.1 RGPD (demostrar cumplimiento); Art. 5.2 (principio de responsabilidad proactiva)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9.7 AI Act (registros automáticos + supervisión)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21.2 NIS2 (evaluación periódica)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ENS: métricas de cumplimiento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27701 §9.1; ISO 27001 §9.1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⚠️ Alto: sin métricas no hay evidencia de cumplimiento demostrable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10 — TECNOLOGÍA 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LIINE4DU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(Resp. A/B)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P10.1 Inventario de sistemas 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30 RGPD (registro incluye sistemas automatizados); Art. 35 (EIPD por sistema)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6, 9, 11 AI Act (clasificación de riesgo + registro UE para sistemas alto riesgo)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NC – Non-compliance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42001 §8.2; NIST AI RMF 1.0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sistemas de alto riesgo no registrados = infracción directa AI Act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P10.2 IA Agéntica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22 RGPD (decisiones automatizadas con efectos significativos)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22 AI Act (medidas de supervisión humana); Art. 13 (transparencia)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 + D + NR (todos activados)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42001 §8.4; EDPB LLM Report 2025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🔴 Muy alto: agentes autónomos con efectos sobre personas = zona de máximo riesgo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P10.3 Continuidad de negocio con privacidad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32.1 RGPD (planes de contingencia); Art. 33 (brechas como evento de continuidad)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20–21 NIS2 (gestión de continuidad)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ENS: op.cont (Continuidad del servicio)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Data Breach (LIINE4DU)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22301 (SGCN); ISO 27001 A.5.30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⚠️ Alto: brecha no gestionada como evento de continuidad = agravante sancionador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P10.4 Zero Trust y privacidad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Arts. 25, 32 RGPD (seguridad + PbD)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9.5 AI Act (ciberseguridad)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21.2.b NIS2 (gestión de identidad y acceso)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ENS: ZTA en implementación (guía CCN 2025)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L + D + NR (mitigados por ZTA)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27001 A.5.15–5.18; NIST SP 1800-35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⚠️ Medio-alto: arquitecturas sin ZTA aumentan superficie de Linking y Detecting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EJECUTIVO DE RIESGOS REGULATORIOS</w:t>
      </w:r>
    </w:p>
    <w:p>
      <w:pPr>
        <w:pStyle w:val="Heading3"/>
        <w:keepNext/>
        <w:keepLines/>
      </w:pPr>
      <w:r>
        <w:t>Ítems con Riesgo Máximo (🔴 si respuesta es A o 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Infracción Principal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 Máxima Aplicable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P2.2 (Datos biométricos)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35 RGPD (EIPD obligatoria)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Hasta 20 M€ o 4% facturación global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P5.2 (IA Generativa)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Arts. 6 + 13 + 35 RGPD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Hasta 20 M€ o 4% facturación global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P5.3 (Transferencias internacionales)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Arts. 44–49 RGPD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Hasta 20 M€ o 4% facturación global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P6.1 (Información al interesado)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Arts. 13–14 RGPD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Hasta 20 M€ o 4% facturación global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P6.2 (Consentimiento inválido)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Arts. 6 + 7 RGPD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Hasta 20 M€ o 4% facturación global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P7.2 (EIPD inválida)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35 RGPD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Hasta 20 M€ o 4% facturación global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P7.3 (AI Act incumplimiento)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Arts. 5, 9, 17 AI Act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Hasta 35 M€ o 7% facturación global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P7.4 (Brecha no notificada)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Arts. 33–34 RGPD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Hasta 10 M€ o 2% facturación global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P10.1 (IA no registrada)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Arts. 6, 9, 11 AI Act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Hasta 15 M€ o 3% facturación global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P10.2 (IA agéntica sin gobernanza)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Art. 22 AI Act + Art. 22 RGPD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Hasta 35 M€ o 7% facturación global</w:t>
            </w:r>
          </w:p>
        </w:tc>
      </w:tr>
    </w:tbl>
    <w:p/>
    <w:p>
      <w:r>
        <w:rPr>
          <w:i/>
        </w:rPr>
        <w:t>Mapeo normativo elaborado conforme al estado del Derecho europeo y español en abril de 2026. Actualizado con AI Act (vigente desde agosto 2024, prohibiciones desde febrero 2025), NIS2 (transpuesta en España por Ley 11/2022 de Medidas de Seguridad de las Redes), ENS (RD 311/2022) y LIINE4DU 1.0 (AEPD, octubre 2024). Versión 1.0.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