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– GQM + PRAGMATIC aplicado a indicadores NIST CSF 2.0</w:t>
      </w:r>
    </w:p>
    <w:p>
      <w:pPr>
        <w:pStyle w:val="Heading2"/>
        <w:keepNext/>
        <w:keepLines/>
      </w:pPr>
      <w:r>
        <w:rPr>
          <w:color w:val="0066CC"/>
        </w:rPr>
        <w:t>1. Del objetivo nacional al log de sistema</w:t>
      </w:r>
    </w:p>
    <w:p>
      <w:r>
        <w:t xml:space="preserve">Uno de los problemas clásicos de la ciberseguridad es la fractura entre los grandes enunciados estratégicos (“reforzar la resiliencia del país”) y los datos prosaicos que salen de un SIEM o de un sistema de gestión de identidades.[web:46] La metodología GQM se diseñó precisamente para tender ese puente: se parte del </w:t>
      </w:r>
      <w:r>
        <w:rPr>
          <w:b/>
        </w:rPr>
        <w:t>Goal</w:t>
      </w:r>
      <w:r>
        <w:t xml:space="preserve"> (el “para qué”), se desciende a las </w:t>
      </w:r>
      <w:r>
        <w:rPr>
          <w:b/>
        </w:rPr>
        <w:t>Questions</w:t>
      </w:r>
      <w:r>
        <w:t xml:space="preserve"> (qué necesitamos saber) y solo al final se eligen las </w:t>
      </w:r>
      <w:r>
        <w:rPr>
          <w:b/>
        </w:rPr>
        <w:t>Metrics</w:t>
      </w:r>
      <w:r>
        <w:t xml:space="preserve"> (qué medimos exactamente).[web:35][web:36][web:41]</w:t>
      </w:r>
    </w:p>
    <w:p>
      <w:r>
        <w:t>Cuando se combina con NIST CSF 2.0, esto significa que no hablamos de métricas en abstracto, sino de métricas que sirven a funciones concretas (Govern, Identify, Protect, Detect, Respond, Recover) y a objetivos nacionales de resiliencia, continuidad y seguridad digital.[web:5][web:22]</w:t>
      </w:r>
    </w:p>
    <w:p>
      <w:pPr>
        <w:pStyle w:val="Heading2"/>
        <w:keepNext/>
        <w:keepLines/>
      </w:pPr>
      <w:r>
        <w:rPr>
          <w:color w:val="0066CC"/>
        </w:rPr>
        <w:t>2. La segunda criba: PRAGMATIC</w:t>
      </w:r>
    </w:p>
    <w:p>
      <w:r>
        <w:t>GQM nos ayuda a evitar la colección caótica de números sin propósito. Pero, incluso con GQM, podemos acabar con métricas que son bonitas en papel y poco útiles en la práctica. Ahí entra PRAGMATIC: un conjunto de nueve criterios que permiten juzgar la calidad de cada métrica y compararlas entre sí.[web:40][web:44][web:47]</w:t>
      </w:r>
    </w:p>
    <w:p>
      <w:r>
        <w:t>La idea es sencilla y poderosa: una métrica que no predice nada, no está alineada con los objetivos, no lleva a ninguna acción, es fácil de manipular, incomprensible, imprecisa, lenta, dependiente de opiniones o carísima de obtener… quizá no merezca estar en el cuadro de mando. En cambio, una métrica que puntúa alto en la mayoría de criterios es candidata a quedarse.</w:t>
      </w:r>
    </w:p>
    <w:p>
      <w:pPr>
        <w:pStyle w:val="Heading2"/>
        <w:keepNext/>
        <w:keepLines/>
      </w:pPr>
      <w:r>
        <w:rPr>
          <w:color w:val="0066CC"/>
        </w:rPr>
        <w:t>3. Métricas con propósito, no colecciones numéricas</w:t>
      </w:r>
    </w:p>
    <w:p>
      <w:r>
        <w:t xml:space="preserve">Tomemos como ejemplo la cobertura de MFA en cuentas de alto riesgo. El objetivo no es “tener MFA porque lo dice el manual”, sino </w:t>
      </w:r>
      <w:r>
        <w:rPr>
          <w:b/>
        </w:rPr>
        <w:t>reducir la probabilidad de compromiso de credenciales privilegiadas</w:t>
      </w:r>
      <w:r>
        <w:t>.[web:5] Las preguntas derivadas (¿qué porcentaje de cuentas críticas tiene MFA?, ¿está mejorando esa cifra?) conectan directamente con decisiones de inversión, de priorización y de gestión de excepciones.[web:35][web:39]</w:t>
      </w:r>
    </w:p>
    <w:p>
      <w:r>
        <w:t>Al pasar estas métricas por el filtro PRAGMATIC vemos que son, en general, bastante predictivas, muy relevantes y extremadamente accionables.[web:40][web:44][web:47] Se entienden bien, se pueden automatizar en buena medida y su coste es razonable. En otras palabras: merecen un sitio estable en el tablero de mandos.</w:t>
      </w:r>
    </w:p>
    <w:p>
      <w:pPr>
        <w:pStyle w:val="Heading2"/>
        <w:keepNext/>
        <w:keepLines/>
      </w:pPr>
      <w:r>
        <w:rPr>
          <w:color w:val="0066CC"/>
        </w:rPr>
        <w:t>4. Evitar métricas tóxicas o inútiles</w:t>
      </w:r>
    </w:p>
    <w:p>
      <w:r>
        <w:t>No todas las métricas que se usan hoy en día superarían con buena nota la criba PRAGMATIC.[web:44][web:47] Algunas son casi decorativas (“número de firewalls instalados”), otras fomentan comportamientos perversos (“número de incidentes reportados”, si se penaliza al que reporta) y otras son tan costosas de obtener que nadie las actualiza. El resultado es previsible: cuadros de mando que envejecen mal y que la dirección deja de mirar.</w:t>
      </w:r>
    </w:p>
    <w:p>
      <w:r>
        <w:t xml:space="preserve">El enfoque propuesto invita a hacer algo saludable: poner todas las métricas sobre la mesa, puntuarlas honestamente según PRAGMATIC y </w:t>
      </w:r>
      <w:r>
        <w:rPr>
          <w:b/>
        </w:rPr>
        <w:t>jubilar</w:t>
      </w:r>
      <w:r>
        <w:t xml:space="preserve"> sin remordimientos aquellas que no aportan valor. No pasa nada por tener menos métricas, siempre que sean mejores y estén claramente vinculadas a objetivos.</w:t>
      </w:r>
    </w:p>
    <w:p>
      <w:pPr>
        <w:pStyle w:val="Heading2"/>
        <w:keepNext/>
        <w:keepLines/>
      </w:pPr>
      <w:r>
        <w:rPr>
          <w:color w:val="0066CC"/>
        </w:rPr>
        <w:t>5. Trazabilidad: del Consejo al operador del SOC</w:t>
      </w:r>
    </w:p>
    <w:p>
      <w:r>
        <w:t>El gran valor añadido de combinar GQM con PRAGMATIC y NIST CSF 2.0 es la trazabilidad.[web:46] Se puede recorrer el camino en ambos sentidos:</w:t>
      </w:r>
    </w:p>
    <w:p>
      <w:pPr>
        <w:pStyle w:val="ListBullet"/>
        <w:keepLines w:val="1"/>
        <w:keepNext w:val="1"/>
        <w:widowControl w:val="1"/>
      </w:pPr>
      <w:r>
        <w:t>Desde el Consejo: “queremos reducir el tiempo de recuperación de servicios críticos” → función RECOVER → preguntas sobre RTO/RPO → métricas sobre cumplimiento en ejercicios y en incidentes reales.[web:5]</w:t>
      </w:r>
    </w:p>
    <w:p>
      <w:pPr>
        <w:pStyle w:val="ListBullet"/>
        <w:keepLines w:val="1"/>
        <w:widowControl w:val="1"/>
      </w:pPr>
      <w:r>
        <w:t>Desde el SOC: “hemos reducido el MTTD en 6 horas” → métrica DE → pregunta sobre capacidad de detección → objetivo de limitar el impacto de incidentes graves → contribución medible a la resiliencia de la organización.[web:22]</w:t>
      </w:r>
    </w:p>
    <w:p>
      <w:r>
        <w:t>Esta trazabilidad depura discusiones y alinea mejor a técnicos, gestores y reguladores.</w:t>
      </w:r>
    </w:p>
    <w:p>
      <w:pPr>
        <w:pStyle w:val="Heading2"/>
        <w:keepNext/>
        <w:keepLines/>
      </w:pPr>
      <w:r>
        <w:rPr>
          <w:color w:val="0066CC"/>
        </w:rPr>
        <w:t>6. Nivel nacional: una orquesta de métricas</w:t>
      </w:r>
    </w:p>
    <w:p>
      <w:r>
        <w:t>Cuando el foco es un país (o un sector entero), el reto se amplifica. No basta con que cada organización tenga sus métricas; hay que armonizarlas para que, al agregarlas, tenga sentido hablar de “resiliencia nacional” o “madurez sectorial”.[web:22] NIST CSF 2.0 proporciona un vocabulario común, GQM marca la lógica de descenso desde los objetivos nacionales, y PRAGMATIC ayuda a seleccionar un subconjunto de métricas que funcionen bien en entornos muy distintos.[web:5][web:40][web:47]</w:t>
      </w:r>
    </w:p>
    <w:p>
      <w:r>
        <w:t>El resultado deseable no es una sinfonía de 500 indicadores incomprensibles, sino una partitura manejable de métricas robustas que digan cosas importantes con números sencillos.</w:t>
      </w:r>
    </w:p>
    <w:p>
      <w:pPr>
        <w:pStyle w:val="Heading2"/>
        <w:keepNext/>
        <w:keepLines/>
      </w:pPr>
      <w:r>
        <w:rPr>
          <w:color w:val="0066CC"/>
        </w:rPr>
        <w:t>7. De la teoría a la hoja de cálculo</w:t>
      </w:r>
    </w:p>
    <w:p>
      <w:r>
        <w:t>El marco integrativo se plasma finalmente en dos artefactos muy poco glamourosos, pero esenciales:</w:t>
      </w:r>
    </w:p>
    <w:p>
      <w:pPr>
        <w:pStyle w:val="ListBullet"/>
        <w:keepLines w:val="1"/>
        <w:keepNext w:val="1"/>
        <w:widowControl w:val="1"/>
      </w:pPr>
      <w:r>
        <w:t>Un cuestionario que recoge, de forma estructurada, el estado de los procesos y capacidades asociados a cada función CSF.</w:t>
      </w:r>
    </w:p>
    <w:p>
      <w:pPr>
        <w:pStyle w:val="ListBullet"/>
        <w:keepLines w:val="1"/>
        <w:widowControl w:val="1"/>
      </w:pPr>
      <w:r>
        <w:t>Una hoja de cálculo que asigna valores, agrupa por funciones, calcula índices de madurez y proyecta, cuando es posible, el ROI de las inversiones.[web:46]</w:t>
      </w:r>
    </w:p>
    <w:p>
      <w:r>
        <w:t>La gracia está en que, gracias a GQM, cada número tiene una historia detrás; y gracias a PRAGMATIC, se han quedado solo los números que aportan algo a la historia que nos importa.</w:t>
      </w:r>
    </w:p>
    <w:p>
      <w:pPr>
        <w:pStyle w:val="Heading2"/>
        <w:keepNext/>
        <w:keepLines/>
      </w:pPr>
      <w:r>
        <w:rPr>
          <w:color w:val="0066CC"/>
        </w:rPr>
        <w:t>8. Un uso prudente, pero ambicioso</w:t>
      </w:r>
    </w:p>
    <w:p>
      <w:r>
        <w:t xml:space="preserve">Ni GQM ni PRAGMATIC son varitas mágicas, pero ayudan a tomar en serio las métricas de ciberseguridad.[web:40][web:44][web:47] Aplicados con criterio, evitan tanto el fetichismo numérico como la alergia a medir. Y sobre todo, enfocan la conversación en lo que realmente importa: </w:t>
      </w:r>
      <w:r>
        <w:rPr>
          <w:b/>
        </w:rPr>
        <w:t>cómo saber, con la mejor evidencia posible, si estamos gestionando el riesgo ciber de forma responsable y eficaz</w:t>
      </w:r>
      <w:r>
        <w:t>.</w:t>
      </w:r>
    </w:p>
    <w:p>
      <w:r>
        <w:t>En ese sentido, el marco no pretende dictar qué métricas “hay que tener”, sino ofrecer una forma coherente de pensar, diseñar y depurar las métricas que cada organización —y cada país— decida usar.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