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de Encuesta CVSS 4.0 y Gestión de Vulnerabilidades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r>
        <w:t>Este kit incluye los siguientes archivos en formato Markdown:</w:t>
      </w:r>
    </w:p>
    <w:p>
      <w:pPr>
        <w:pStyle w:val="ListNumber"/>
        <w:keepLines w:val="1"/>
        <w:keepNext w:val="1"/>
        <w:widowControl w:val="1"/>
      </w:pPr>
      <w:r>
        <w:t>encuesta_cvss_modelo.md – (a) Modelo de encuesta integral.</w:t>
      </w:r>
    </w:p>
    <w:p>
      <w:pPr>
        <w:pStyle w:val="ListNumber"/>
        <w:keepLines w:val="1"/>
        <w:keepNext w:val="1"/>
        <w:widowControl w:val="1"/>
      </w:pPr>
      <w:r>
        <w:t>encuesta_cvss_metodologia.md – (b) Guía metodológica detallada.</w:t>
      </w:r>
    </w:p>
    <w:p>
      <w:pPr>
        <w:pStyle w:val="ListNumber"/>
        <w:keepLines w:val="1"/>
        <w:keepNext w:val="1"/>
        <w:widowControl w:val="1"/>
      </w:pPr>
      <w:r>
        <w:t>encuesta_cvss_narrativa.md – (c) Narrativa explicativa.</w:t>
      </w:r>
    </w:p>
    <w:p>
      <w:pPr>
        <w:pStyle w:val="ListNumber"/>
        <w:keepLines w:val="1"/>
        <w:keepNext w:val="1"/>
        <w:widowControl w:val="1"/>
      </w:pPr>
      <w:r>
        <w:t>encuesta_cvss_mapeo_normativo.md – (d) Mapeo detallado de cada pregunta a requisitos normativos.</w:t>
      </w:r>
    </w:p>
    <w:p>
      <w:pPr>
        <w:pStyle w:val="ListNumber"/>
        <w:keepLines w:val="1"/>
        <w:keepNext w:val="1"/>
        <w:widowControl w:val="1"/>
      </w:pPr>
      <w:r>
        <w:t>encuesta_cvss_igm_roi.md – (e) Plantilla de Excel para cálculo de IGM y ROI (descripción estructural).</w:t>
      </w:r>
    </w:p>
    <w:p>
      <w:pPr>
        <w:pStyle w:val="ListNumber"/>
        <w:keepLines w:val="1"/>
        <w:keepNext w:val="1"/>
        <w:widowControl w:val="1"/>
      </w:pPr>
      <w:r>
        <w:t>encuesta_cvss_reporte_ejecutivo.md – (f) Plantilla de reporte ejecutivo tipo PowerPoint.</w:t>
      </w:r>
    </w:p>
    <w:p>
      <w:pPr>
        <w:pStyle w:val="ListNumber"/>
        <w:keepLines w:val="1"/>
        <w:widowControl w:val="1"/>
      </w:pPr>
      <w:r>
        <w:t>encuesta_cvss_README.md – (g) Este README.</w:t>
      </w:r>
    </w:p>
    <w:p>
      <w:pPr>
        <w:pStyle w:val="Heading2"/>
        <w:keepNext/>
        <w:keepLines/>
      </w:pPr>
      <w:r>
        <w:rPr>
          <w:color w:val="0066CC"/>
        </w:rPr>
        <w:t>Cómo usar el kit</w:t>
      </w:r>
    </w:p>
    <w:p>
      <w:pPr>
        <w:pStyle w:val="ListNumber"/>
        <w:keepLines w:val="1"/>
        <w:keepNext w:val="1"/>
        <w:widowControl w:val="1"/>
      </w:pPr>
      <w:r>
        <w:t>Diseñar la encuesta: parta del archivo encuesta_cvss_modelo.md y adáptelo a su contexto (sector, país, segmento de organizaciones).</w:t>
      </w:r>
    </w:p>
    <w:p>
      <w:pPr>
        <w:pStyle w:val="ListNumber"/>
        <w:keepLines w:val="1"/>
        <w:keepNext w:val="1"/>
        <w:widowControl w:val="1"/>
      </w:pPr>
      <w:r>
        <w:t>Planificar la investigación: apoye su diseño muestral, calendario y análisis en encuesta_cvss_metodologia.md.</w:t>
      </w:r>
    </w:p>
    <w:p>
      <w:pPr>
        <w:pStyle w:val="ListNumber"/>
        <w:keepLines w:val="1"/>
        <w:keepNext w:val="1"/>
        <w:widowControl w:val="1"/>
      </w:pPr>
      <w:r>
        <w:t>Comunicar el propósito: utilice encuesta_cvss_narrativa.md como base para presentaciones internas y externas sobre por qué se realiza la encuesta.</w:t>
      </w:r>
    </w:p>
    <w:p>
      <w:pPr>
        <w:pStyle w:val="ListNumber"/>
        <w:keepLines w:val="1"/>
        <w:keepNext w:val="1"/>
        <w:widowControl w:val="1"/>
      </w:pPr>
      <w:r>
        <w:t>Asegurar alineamiento normativo: revise encuesta_cvss_mapeo_normativo.md para comprobar la trazabilidad hacia NIS2, CRA y buenas prácticas CVSS.[web:16][web:17][web:56][web:57]</w:t>
      </w:r>
    </w:p>
    <w:p>
      <w:pPr>
        <w:pStyle w:val="ListNumber"/>
        <w:keepLines w:val="1"/>
        <w:keepNext w:val="1"/>
        <w:widowControl w:val="1"/>
      </w:pPr>
      <w:r>
        <w:t>Construir el modelo de datos: implemente en Excel (u otra herramienta) la estructura descrita en encuesta_cvss_igm_roi.md para calcular índices y ROI.</w:t>
      </w:r>
    </w:p>
    <w:p>
      <w:pPr>
        <w:pStyle w:val="ListNumber"/>
        <w:keepLines w:val="1"/>
        <w:widowControl w:val="1"/>
      </w:pPr>
      <w:r>
        <w:t>Preparar el informe ejecutivo: utilice encuesta_cvss_reporte_ejecutivo.md como guion para un PowerPoint orientado a dirección.</w:t>
      </w:r>
    </w:p>
    <w:p>
      <w:pPr>
        <w:pStyle w:val="Heading2"/>
        <w:keepNext/>
        <w:keepLines/>
      </w:pPr>
      <w:r>
        <w:rPr>
          <w:color w:val="0066CC"/>
        </w:rPr>
        <w:t>Requisitos previos</w:t>
      </w:r>
    </w:p>
    <w:p>
      <w:pPr>
        <w:pStyle w:val="ListBullet"/>
        <w:keepLines w:val="1"/>
        <w:keepNext w:val="1"/>
        <w:widowControl w:val="1"/>
      </w:pPr>
      <w:r>
        <w:t>Conocimiento básico de CVSS (idealmente de CVSS 4.0) y de los marcos NIS2 / CRA.[web:16][web:55][web:56][web:57]</w:t>
      </w:r>
    </w:p>
    <w:p>
      <w:pPr>
        <w:pStyle w:val="ListBullet"/>
        <w:keepLines w:val="1"/>
        <w:widowControl w:val="1"/>
      </w:pPr>
      <w:r>
        <w:t>Capacidad de distribución segura de la encuesta y tratamiento confidencial de los datos.</w:t>
      </w:r>
    </w:p>
    <w:p>
      <w:pPr>
        <w:pStyle w:val="Heading2"/>
        <w:keepNext/>
        <w:keepLines/>
      </w:pPr>
      <w:r>
        <w:rPr>
          <w:color w:val="0066CC"/>
        </w:rPr>
        <w:t>Licencia y adaptación</w:t>
      </w:r>
    </w:p>
    <w:p>
      <w:pPr>
        <w:pStyle w:val="ListBullet"/>
        <w:keepLines w:val="1"/>
        <w:keepNext w:val="1"/>
        <w:widowControl w:val="1"/>
      </w:pPr>
      <w:r>
        <w:t>El kit está pensado como punto de partida flexible.</w:t>
      </w:r>
    </w:p>
    <w:p>
      <w:pPr>
        <w:pStyle w:val="ListBullet"/>
        <w:keepLines w:val="1"/>
        <w:keepNext w:val="1"/>
        <w:widowControl w:val="1"/>
      </w:pPr>
      <w:r>
        <w:t>Puede adaptarse, ampliarse o simplificarse según el contexto.</w:t>
      </w:r>
    </w:p>
    <w:p>
      <w:pPr>
        <w:pStyle w:val="ListBullet"/>
        <w:keepLines w:val="1"/>
        <w:widowControl w:val="1"/>
      </w:pPr>
      <w:r>
        <w:t>Se recomienda mantener referencias a CVSS 4.0 y a marcos normativos europeos para facilitar comparabilidad internacional.[web:16][web:17][web:56][web:57]</w:t>
      </w:r>
    </w:p>
    <w:p>
      <w:pPr>
        <w:pStyle w:val="Heading2"/>
        <w:keepNext/>
        <w:keepLines/>
      </w:pPr>
      <w:r>
        <w:rPr>
          <w:color w:val="0066CC"/>
        </w:rPr>
        <w:t>Siguientes pasos sugeridos</w:t>
      </w:r>
    </w:p>
    <w:p>
      <w:pPr>
        <w:pStyle w:val="ListNumber"/>
        <w:keepLines w:val="1"/>
        <w:keepNext w:val="1"/>
        <w:widowControl w:val="1"/>
      </w:pPr>
      <w:r>
        <w:t>Ejecutar un piloto reducido.</w:t>
      </w:r>
    </w:p>
    <w:p>
      <w:pPr>
        <w:pStyle w:val="ListNumber"/>
        <w:keepLines w:val="1"/>
        <w:keepNext w:val="1"/>
        <w:widowControl w:val="1"/>
      </w:pPr>
      <w:r>
        <w:t>Incorporar las lecciones aprendidas a los cuestionarios y a las plantillas.</w:t>
      </w:r>
    </w:p>
    <w:p>
      <w:pPr>
        <w:pStyle w:val="ListNumber"/>
        <w:keepLines w:val="1"/>
        <w:keepNext w:val="1"/>
        <w:widowControl w:val="1"/>
      </w:pPr>
      <w:r>
        <w:t>Lanzar la encuesta a mayor escala.</w:t>
      </w:r>
    </w:p>
    <w:p>
      <w:pPr>
        <w:pStyle w:val="ListNumber"/>
        <w:keepLines w:val="1"/>
        <w:widowControl w:val="1"/>
      </w:pPr>
      <w:r>
        <w:t>Publicar resultados agregados y lecciones clave, manteniendo anonimato.</w:t>
      </w:r>
    </w:p>
    <w:p>
      <w:r>
        <w:t>Si todo va bien, el próximo informe sobre ciberresiliencia en España podrá citar no solo anécdotas, sino también métricas sólidas… y alguna que otra ironía bien fundada.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