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Reporte Ejecutivo CTEM (para PowerPoint)</w:t>
      </w:r>
    </w:p>
    <w:p>
      <w:r>
        <w:t>Esta plantilla describe la estructura recomendada de una presentación ejecutiva s- [ ] Parcialms de la Encuesta CTEM para una organización concreta, un sector o un conjunto de organizaciones.</w:t>
      </w:r>
    </w:p>
    <w:p>
      <w:pPr>
        <w:pStyle w:val="Heading2"/>
        <w:keepNext/>
        <w:keepLines/>
      </w:pPr>
      <w:r>
        <w:rPr>
          <w:color w:val="0066CC"/>
        </w:rPr>
        <w:t>Diapositiva 1 – Título</w:t>
      </w:r>
    </w:p>
    <w:p>
      <w:pPr>
        <w:pStyle w:val="ListBullet"/>
        <w:keepLines w:val="1"/>
        <w:keepNext w:val="1"/>
        <w:widowControl w:val="1"/>
      </w:pPr>
      <w:r>
        <w:t>Título: Resultados de la Encuesta CTEM - [ ] Parcialma organización / sector / país]</w:t>
      </w:r>
    </w:p>
    <w:p>
      <w:pPr>
        <w:pStyle w:val="ListBullet"/>
        <w:keepLines w:val="1"/>
        <w:keepNext w:val="1"/>
        <w:widowControl w:val="1"/>
      </w:pPr>
      <w:r>
        <w:t>Subtítulo: Gestión Continua de la Exposición a Amenazas – [Fecha]</w:t>
      </w:r>
    </w:p>
    <w:p>
      <w:pPr>
        <w:pStyle w:val="ListBullet"/>
        <w:keepLines w:val="1"/>
        <w:widowControl w:val="1"/>
      </w:pPr>
      <w:r>
        <w:t>Contenido adicional: Logo de la organización o co- [ ] Parcialmsable.</w:t>
      </w:r>
    </w:p>
    <w:p>
      <w:pPr>
        <w:pStyle w:val="Heading2"/>
        <w:keepNext/>
        <w:keepLines/>
      </w:pPr>
      <w:r>
        <w:rPr>
          <w:color w:val="0066CC"/>
        </w:rPr>
        <w:t>Diapositiva 2 – Resumen ejecutivo</w:t>
      </w:r>
    </w:p>
    <w:p>
      <w:pPr>
        <w:pStyle w:val="ListBullet"/>
        <w:keepLines w:val="1"/>
        <w:keepNext w:val="1"/>
        <w:widowControl w:val="1"/>
      </w:pPr>
      <w:r>
        <w:t>3–5 mensajes clave:</w:t>
      </w:r>
    </w:p>
    <w:p>
      <w:pPr>
        <w:pStyle w:val="ListBullet"/>
        <w:keepLines w:val="1"/>
        <w:keepNext w:val="1"/>
        <w:widowControl w:val="1"/>
      </w:pPr>
      <w:r>
        <w:t>Nivel global de madurez (IGM) y posición rela- [ ] Parcialmor o benchmark).</w:t>
      </w:r>
    </w:p>
    <w:p>
      <w:pPr>
        <w:pStyle w:val="ListBullet"/>
        <w:keepLines w:val="1"/>
        <w:keepNext w:val="1"/>
        <w:widowControl w:val="1"/>
      </w:pPr>
      <w:r>
        <w:t>Principales fortalezas (ejes con mayor madurez- [ ] Parcialmales áreas de mejora (ejes con menor madurez).</w:t>
      </w:r>
    </w:p>
    <w:p>
      <w:pPr>
        <w:pStyle w:val="ListBullet"/>
        <w:keepLines w:val="1"/>
        <w:widowControl w:val="1"/>
      </w:pPr>
      <w:r>
        <w:t>Posibles im- [ ] Parcialmra riesgo, resiliencia y cumplimiento.</w:t>
      </w:r>
    </w:p>
    <w:p>
      <w:pPr>
        <w:pStyle w:val="Heading2"/>
        <w:keepNext/>
        <w:keepLines/>
      </w:pPr>
      <w:r>
        <w:rPr>
          <w:color w:val="0066CC"/>
        </w:rPr>
        <w:t>Diapositiva 3 – Qué es CTEM y por qué importa</w:t>
      </w:r>
    </w:p>
    <w:p>
      <w:pPr>
        <w:pStyle w:val="ListBullet"/>
        <w:keepLines w:val="1"/>
        <w:keepNext w:val="1"/>
        <w:widowControl w:val="1"/>
      </w:pPr>
      <w:r>
        <w:t>Breve defini- [ ] Parcialm- [ ] Parcialmes.</w:t>
      </w:r>
    </w:p>
    <w:p>
      <w:pPr>
        <w:pStyle w:val="ListBullet"/>
        <w:keepLines w:val="1"/>
        <w:keepNext w:val="1"/>
        <w:widowControl w:val="1"/>
      </w:pPr>
      <w:r>
        <w:t>Idea central: de vulnerabilidades sueltas a exposi- [ ] Parcialma y validada.</w:t>
      </w:r>
    </w:p>
    <w:p>
      <w:pPr>
        <w:pStyle w:val="ListBullet"/>
        <w:keepLines w:val="1"/>
        <w:widowControl w:val="1"/>
      </w:pPr>
      <w:r>
        <w:t>En una o dos frases, conectar con el negocio: continuidad, reputación, costes.</w:t>
      </w:r>
    </w:p>
    <w:p>
      <w:pPr>
        <w:pStyle w:val="Heading2"/>
        <w:keepNext/>
        <w:keepLines/>
      </w:pPr>
      <w:r>
        <w:rPr>
          <w:color w:val="0066CC"/>
        </w:rPr>
        <w:t>Diapositiva 4 – Metodología de la encuesta</w:t>
      </w:r>
    </w:p>
    <w:p>
      <w:pPr>
        <w:pStyle w:val="ListBullet"/>
        <w:keepLines w:val="1"/>
        <w:keepNext w:val="1"/>
        <w:widowControl w:val="1"/>
      </w:pPr>
      <w:r>
        <w:t>Tamaño de muestra (n- [ ] Parcialmiones / respuestas).</w:t>
      </w:r>
    </w:p>
    <w:p>
      <w:pPr>
        <w:pStyle w:val="ListBullet"/>
        <w:keepLines w:val="1"/>
        <w:keepNext w:val="1"/>
        <w:widowControl w:val="1"/>
      </w:pPr>
      <w:r>
        <w:t>Sectores representados.</w:t>
      </w:r>
    </w:p>
    <w:p>
      <w:pPr>
        <w:pStyle w:val="ListBullet"/>
        <w:keepLines w:val="1"/>
        <w:keepNext w:val="1"/>
        <w:widowControl w:val="1"/>
      </w:pPr>
      <w:r>
        <w:t>Periodo de recogida de datos.</w:t>
      </w:r>
    </w:p>
    <w:p>
      <w:pPr>
        <w:pStyle w:val="ListBullet"/>
        <w:keepLines w:val="1"/>
        <w:keepNext w:val="1"/>
        <w:widowControl w:val="1"/>
      </w:pPr>
      <w:r>
        <w:br/>
        <w:t>Notas sobre anonimato y tratamiento de la informa- [ ] Parcialmositiva 5 – Perfil de la organización (o segmento)</w:t>
        <w:br/>
      </w:r>
    </w:p>
    <w:p>
      <w:pPr>
        <w:pStyle w:val="ListBullet"/>
        <w:keepLines w:val="1"/>
        <w:keepNext w:val="1"/>
        <w:widowControl w:val="1"/>
      </w:pPr>
      <w:r>
        <w:br/>
        <w:t>Tipo de entidad, tamaño, alcance geográf- [ ] Parcialmnormativos relevantes (NIS2, DORA, otros).</w:t>
        <w:br/>
      </w:r>
    </w:p>
    <w:p>
      <w:pPr>
        <w:pStyle w:val="ListBullet"/>
        <w:keepLines w:val="1"/>
        <w:widowControl w:val="1"/>
      </w:pPr>
      <w:r>
        <w:t>Nivel de digitalización / exposición general.</w:t>
      </w:r>
    </w:p>
    <w:p>
      <w:r>
        <w:t>Notas sobre anonimato y tratamiento de la informa- [ ] Parcialmositiva 5 – Perfil de la organización (o segmento)</w:t>
      </w:r>
    </w:p>
    <w:p>
      <w:r>
        <w:t>Tipo de entidad, tamaño, alcance geográf- [ ] Parcialmnormativos relevantes (NIS2, DORA, otros).</w:t>
      </w:r>
    </w:p>
    <w:p>
      <w:pPr>
        <w:pStyle w:val="Heading2"/>
        <w:keepNext/>
        <w:keepLines/>
      </w:pPr>
      <w:r>
        <w:rPr>
          <w:color w:val="0066CC"/>
        </w:rPr>
        <w:t>Diaposi- [ ] Parcialme Global de Madurez (IGM)</w:t>
      </w:r>
    </w:p>
    <w:p>
      <w:pPr>
        <w:pStyle w:val="ListBullet"/>
        <w:keepLines w:val="1"/>
        <w:keepNext w:val="1"/>
        <w:widowControl w:val="1"/>
      </w:pPr>
      <w:r>
        <w:t>Gráfico de marcador (gauge) o barra mostrando IGM (0–5).</w:t>
      </w:r>
    </w:p>
    <w:p>
      <w:pPr>
        <w:pStyle w:val="ListBullet"/>
        <w:keepLines w:val="1"/>
        <w:keepNext w:val="1"/>
        <w:widowControl w:val="1"/>
      </w:pPr>
      <w:r>
        <w:t>Co- [ ] Parcialm</w:t>
      </w:r>
    </w:p>
    <w:p>
      <w:pPr>
        <w:pStyle w:val="ListBullet"/>
        <w:keepLines w:val="1"/>
        <w:keepNext w:val="1"/>
        <w:widowControl w:val="1"/>
      </w:pPr>
      <w:r>
        <w:t>Media de su sector.</w:t>
      </w:r>
    </w:p>
    <w:p>
      <w:pPr>
        <w:pStyle w:val="ListBullet"/>
        <w:keepLines w:val="1"/>
        <w:keepNext w:val="1"/>
        <w:widowControl w:val="1"/>
      </w:pPr>
      <w:r>
        <w:t>Media del total de la muestra.</w:t>
      </w:r>
    </w:p>
    <w:p>
      <w:pPr>
        <w:pStyle w:val="ListBullet"/>
        <w:keepLines w:val="1"/>
        <w:widowControl w:val="1"/>
      </w:pPr>
      <w:r>
        <w:t>Clasificación: Bajo, Medio, Alto, con breve interpretación.</w:t>
      </w:r>
    </w:p>
    <w:p>
      <w:pPr>
        <w:pStyle w:val="Heading2"/>
        <w:keepNext/>
        <w:keepLines/>
      </w:pPr>
      <w:r>
        <w:rPr>
          <w:color w:val="0066CC"/>
        </w:rPr>
        <w:t>Diapositivas 7–11 – Detalle por eje de madurez</w:t>
      </w:r>
    </w:p>
    <w:p>
      <w:r>
        <w:rPr>
          <w:i/>
        </w:rPr>
        <w:t>- [ ] Parcialmva por eje:</w:t>
      </w:r>
      <w:r>
        <w:t>*</w:t>
      </w:r>
    </w:p>
    <w:p>
      <w:pPr>
        <w:pStyle w:val="ListNumber"/>
        <w:keepLines w:val="1"/>
        <w:keepNext w:val="1"/>
        <w:widowControl w:val="1"/>
      </w:pPr>
      <w:r>
        <w:t>Gobernanza CTEM.</w:t>
      </w:r>
    </w:p>
    <w:p>
      <w:pPr>
        <w:pStyle w:val="ListNumber"/>
        <w:keepLines w:val="1"/>
        <w:keepNext w:val="1"/>
        <w:widowControl w:val="1"/>
      </w:pPr>
      <w:r>
        <w:t>Superficie y exposición.</w:t>
      </w:r>
    </w:p>
    <w:p>
      <w:pPr>
        <w:pStyle w:val="ListNumber"/>
        <w:keepLines w:val="1"/>
        <w:keepNext w:val="1"/>
        <w:widowControl w:val="1"/>
      </w:pPr>
      <w:r>
        <w:t>Valida- [ ] Parcialmes.</w:t>
      </w:r>
    </w:p>
    <w:p>
      <w:pPr>
        <w:pStyle w:val="ListNumber"/>
        <w:keepLines w:val="1"/>
        <w:keepNext w:val="1"/>
        <w:widowControl w:val="1"/>
      </w:pPr>
      <w:r>
        <w:t>Moviliza- [ ] Parcialmción.</w:t>
      </w:r>
    </w:p>
    <w:p>
      <w:pPr>
        <w:pStyle w:val="ListNumber"/>
        <w:keepLines w:val="1"/>
        <w:widowControl w:val="1"/>
      </w:pPr>
      <w:r>
        <w:t>Resultados y resiliencia.</w:t>
      </w:r>
    </w:p>
    <w:p>
      <w:r>
        <w:t>Para cada eje:</w:t>
      </w:r>
    </w:p>
    <w:p>
      <w:pPr>
        <w:pStyle w:val="ListBullet"/>
        <w:keepLines w:val="1"/>
        <w:keepNext w:val="1"/>
        <w:widowControl w:val="1"/>
      </w:pPr>
      <w:r>
        <w:t>Puntuación (0–5) y comparación con el bench- [ ] Parcialmllazgos clave.</w:t>
      </w:r>
    </w:p>
    <w:p>
      <w:pPr>
        <w:pStyle w:val="ListBullet"/>
        <w:keepLines w:val="1"/>
        <w:keepNext w:val="1"/>
        <w:widowControl w:val="1"/>
      </w:pPr>
      <w:r>
        <w:t>Buenas prácticas observadas (si las hay).</w:t>
      </w:r>
    </w:p>
    <w:p>
      <w:pPr>
        <w:pStyle w:val="ListBullet"/>
        <w:keepLines w:val="1"/>
        <w:widowControl w:val="1"/>
      </w:pPr>
      <w:r>
        <w:t>Riesgos asociados si no se mejora.</w:t>
      </w:r>
    </w:p>
    <w:p>
      <w:pPr>
        <w:pStyle w:val="Heading2"/>
        <w:keepNext/>
        <w:keepLines/>
      </w:pPr>
      <w:r>
        <w:rPr>
          <w:color w:val="0066CC"/>
        </w:rPr>
        <w:t>Diapositiva 12 – Indicadores CTEM c- [ ] Parcialmo gráfico con:</w:t>
      </w:r>
    </w:p>
    <w:p>
      <w:pPr>
        <w:pStyle w:val="ListBullet"/>
        <w:keepLines w:val="1"/>
        <w:keepNext w:val="1"/>
        <w:widowControl w:val="1"/>
      </w:pPr>
      <w:r>
        <w:t>% con descubrimiento continuo.</w:t>
      </w:r>
    </w:p>
    <w:p>
      <w:pPr>
        <w:pStyle w:val="ListBullet"/>
        <w:keepLines w:val="1"/>
        <w:keepNext w:val="1"/>
        <w:widowControl w:val="1"/>
      </w:pPr>
      <w:r>
        <w:t>% con SLAs de remediación y nivel de cumplimiento.</w:t>
      </w:r>
    </w:p>
    <w:p>
      <w:pPr>
        <w:pStyle w:val="ListBullet"/>
        <w:keepLines w:val="1"/>
        <w:keepNext w:val="1"/>
        <w:widowControl w:val="1"/>
      </w:pPr>
      <w:r>
        <w:t>% que v- [ ] Parcialmbil- [ ] Parcialmciones críticas.</w:t>
      </w:r>
    </w:p>
    <w:p>
      <w:pPr>
        <w:pStyle w:val="ListBullet"/>
        <w:keepLines w:val="1"/>
        <w:widowControl w:val="1"/>
      </w:pPr>
      <w:r>
        <w:t>% que reportan exposición a dirección.</w:t>
      </w:r>
    </w:p>
    <w:p>
      <w:r>
        <w:t>La idea es mostrar dónde se- [ ] Parcialmnización respecto a estos indicadores.</w:t>
      </w:r>
    </w:p>
    <w:p>
      <w:pPr>
        <w:pStyle w:val="Heading2"/>
        <w:keepNext/>
        <w:keepLines/>
      </w:pPr>
      <w:r>
        <w:rPr>
          <w:color w:val="0066CC"/>
        </w:rPr>
        <w:t>Diapositiva 13 – Incidentes, resilie- [ ] Parcialmidad</w:t>
      </w:r>
    </w:p>
    <w:p>
      <w:pPr>
        <w:pStyle w:val="ListBullet"/>
        <w:keepLines w:val="1"/>
        <w:keepNext w:val="1"/>
        <w:widowControl w:val="1"/>
      </w:pPr>
      <w:r>
        <w:t>Datos de incidentes relevantes (si se proporcionan).</w:t>
      </w:r>
    </w:p>
    <w:p>
      <w:pPr>
        <w:pStyle w:val="ListBullet"/>
        <w:keepLines w:val="1"/>
        <w:keepNext w:val="1"/>
        <w:widowControl w:val="1"/>
      </w:pPr>
      <w:r>
        <w:t>Tiempo medio de recuperación de servicios críticos.</w:t>
      </w:r>
    </w:p>
    <w:p>
      <w:pPr>
        <w:pStyle w:val="ListBullet"/>
        <w:keepLines w:val="1"/>
        <w:widowControl w:val="1"/>
      </w:pPr>
      <w:r>
        <w:t>Co- [ ] Parcialm la relación (observada o potencial) con la madurez CTEM.</w:t>
      </w:r>
    </w:p>
    <w:p>
      <w:pPr>
        <w:pStyle w:val="Heading2"/>
        <w:keepNext/>
        <w:keepLines/>
      </w:pPr>
      <w:r>
        <w:rPr>
          <w:color w:val="0066CC"/>
        </w:rPr>
        <w:t>Diapositiva - [ ] Parcialmva normativa</w:t>
      </w:r>
    </w:p>
    <w:p>
      <w:pPr>
        <w:pStyle w:val="ListBullet"/>
        <w:keepLines w:val="1"/>
        <w:keepNext w:val="1"/>
        <w:widowControl w:val="1"/>
      </w:pPr>
      <w:r>
        <w:t>Resumen de cómo CTEM ayuda a:</w:t>
      </w:r>
    </w:p>
    <w:p>
      <w:pPr>
        <w:pStyle w:val="ListBullet"/>
        <w:keepLines w:val="1"/>
        <w:keepNext w:val="1"/>
        <w:widowControl w:val="1"/>
      </w:pPr>
      <w:r>
        <w:t>NIS2: gestión de riesgos, incident reporting, continuidad.</w:t>
      </w:r>
    </w:p>
    <w:p>
      <w:pPr>
        <w:pStyle w:val="ListBullet"/>
        <w:keepLines w:val="1"/>
        <w:widowControl w:val="1"/>
      </w:pPr>
      <w:r>
        <w:t>DORA: resiliencia digital, pruebas, terc- [ ] Parcialmr si el nivel actual de madurez facilita o dificulta la conversa- [ ] Parcialmvisores/auditores.</w:t>
      </w:r>
    </w:p>
    <w:p>
      <w:pPr>
        <w:pStyle w:val="Heading2"/>
        <w:keepNext/>
        <w:keepLines/>
      </w:pPr>
      <w:r>
        <w:rPr>
          <w:color w:val="0066CC"/>
        </w:rPr>
        <w:t>Diapositiva - [ ] Parcialmn de valor y ROI (si aplic- [ ] Parcialmsenc- [ ] Parcialm:</w:t>
      </w:r>
    </w:p>
    <w:p>
      <w:pPr>
        <w:pStyle w:val="ListBullet"/>
        <w:keepLines w:val="1"/>
        <w:keepNext w:val="1"/>
        <w:widowControl w:val="1"/>
      </w:pPr>
      <w:r>
        <w:t>Coste estimado del programa CTEM.</w:t>
      </w:r>
    </w:p>
    <w:p>
      <w:pPr>
        <w:pStyle w:val="ListBullet"/>
        <w:keepLines w:val="1"/>
        <w:keepNext w:val="1"/>
        <w:widowControl w:val="1"/>
      </w:pPr>
      <w:r>
        <w:t>Pérdidas evitadas e- [ ] ParcialmROI aproximado (si se ha calculado).</w:t>
      </w:r>
    </w:p>
    <w:p>
      <w:pPr>
        <w:pStyle w:val="ListBullet"/>
        <w:keepLines w:val="1"/>
        <w:widowControl w:val="1"/>
      </w:pPr>
      <w:r>
        <w:t>Nota explícita de que se trata de una estimación ba- [ ] Parcialmtos razonables.</w:t>
      </w:r>
    </w:p>
    <w:p>
      <w:pPr>
        <w:pStyle w:val="Heading2"/>
        <w:keepNext/>
        <w:keepLines/>
      </w:pPr>
      <w:r>
        <w:rPr>
          <w:color w:val="0066CC"/>
        </w:rPr>
        <w:t>Diapositiva 16 – Principales obstáculos</w:t>
      </w:r>
    </w:p>
    <w:p>
      <w:pPr>
        <w:pStyle w:val="ListBullet"/>
        <w:keepLines w:val="1"/>
        <w:keepNext w:val="1"/>
        <w:widowControl w:val="1"/>
      </w:pPr>
      <w:r>
        <w:t>Top 3 obstáculos declarad- [ ] Parcialmd- [ ] Parcialm etc.).</w:t>
      </w:r>
    </w:p>
    <w:p>
      <w:pPr>
        <w:pStyle w:val="ListBullet"/>
        <w:keepLines w:val="1"/>
        <w:widowControl w:val="1"/>
      </w:pPr>
      <w:r>
        <w:t>Comentario sobre cuáles están bajo control interno y cuáles requieren apoyo externo (reguladores, sector, etc.).</w:t>
      </w:r>
    </w:p>
    <w:p>
      <w:pPr>
        <w:pStyle w:val="Heading2"/>
        <w:keepNext/>
        <w:keepLines/>
      </w:pPr>
      <w:r>
        <w:rPr>
          <w:color w:val="0066CC"/>
        </w:rPr>
        <w:t>Diapositiva 17 – Recomendaciones prioriz- [ ] Parcialmcomendaciones concretas:</w:t>
      </w:r>
    </w:p>
    <w:p>
      <w:pPr>
        <w:pStyle w:val="ListBullet"/>
        <w:keepLines w:val="1"/>
        <w:keepNext w:val="1"/>
        <w:widowControl w:val="1"/>
      </w:pPr>
      <w:r>
        <w:t>“Quick wins” (0–12 meses).</w:t>
      </w:r>
    </w:p>
    <w:p>
      <w:pPr>
        <w:pStyle w:val="ListBullet"/>
        <w:keepLines w:val="1"/>
        <w:keepNext w:val="1"/>
        <w:widowControl w:val="1"/>
      </w:pPr>
      <w:r>
        <w:t>Acciones estructurales (1–3 años).</w:t>
      </w:r>
    </w:p>
    <w:p>
      <w:pPr>
        <w:pStyle w:val="ListBullet"/>
        <w:keepLines w:val="1"/>
        <w:widowControl w:val="1"/>
      </w:pPr>
      <w:r>
        <w:t>Vincular cada recomendación a uno o varios ejes de madurez.</w:t>
      </w:r>
    </w:p>
    <w:p>
      <w:pPr>
        <w:pStyle w:val="Heading2"/>
        <w:keepNext/>
        <w:keepLines/>
      </w:pPr>
      <w:r>
        <w:rPr>
          <w:color w:val="0066CC"/>
        </w:rPr>
        <w:t>Diapositiva 18 – Próximos pasos</w:t>
      </w:r>
    </w:p>
    <w:p>
      <w:pPr>
        <w:pStyle w:val="ListBullet"/>
        <w:keepLines w:val="1"/>
        <w:keepNext w:val="1"/>
        <w:widowControl w:val="1"/>
      </w:pPr>
      <w:r>
        <w:t>Propuesta de:</w:t>
      </w:r>
    </w:p>
    <w:p>
      <w:pPr>
        <w:pStyle w:val="ListBullet"/>
        <w:keepLines w:val="1"/>
        <w:keepNext w:val="1"/>
        <w:widowControl w:val="1"/>
      </w:pPr>
      <w:r>
        <w:t>Revisión periódica del IGM - [ ] Parcialmanual).</w:t>
      </w:r>
    </w:p>
    <w:p>
      <w:pPr>
        <w:pStyle w:val="ListBullet"/>
        <w:keepLines w:val="1"/>
        <w:keepNext w:val="1"/>
        <w:widowControl w:val="1"/>
      </w:pPr>
      <w:r>
        <w:t>Integración de indicadores CTEM en cuadros de mando de dirección.</w:t>
      </w:r>
    </w:p>
    <w:p>
      <w:pPr>
        <w:pStyle w:val="ListBullet"/>
        <w:keepLines w:val="1"/>
        <w:widowControl w:val="1"/>
      </w:pPr>
      <w:r>
        <w:t>Participación en ejercicios sectoriales/nacionales (si aplica).</w:t>
      </w:r>
    </w:p>
    <w:p>
      <w:pPr>
        <w:pStyle w:val="Heading2"/>
        <w:keepNext/>
        <w:keepLines/>
      </w:pPr>
      <w:r>
        <w:rPr>
          <w:color w:val="0066CC"/>
        </w:rPr>
        <w:t>Diapositiva 19 – Anexos (opcional)</w:t>
      </w:r>
    </w:p>
    <w:p>
      <w:r>
        <w:t>-- [ ] Parcialmonal de metodología.</w:t>
      </w:r>
      <w:r/>
      <w:r>
        <w:br/>
        <w:t>- Definiciones de términos clave.</w:t>
      </w:r>
      <w:r/>
      <w:r>
        <w:br/>
        <w:t>- Mapas de calor por pregunta (para equipos técnicos).</w:t>
      </w:r>
    </w:p>
    <w:p>
      <w:pPr>
        <w:pStyle w:val="Heading2"/>
        <w:keepNext/>
        <w:keepLines/>
      </w:pPr>
      <w:r>
        <w:rPr>
          <w:color w:val="0066CC"/>
        </w:rPr>
        <w:t>Diapositiva 20 – Cierre</w:t>
      </w:r>
    </w:p>
    <w:p>
      <w:pPr>
        <w:pStyle w:val="ListBullet"/>
        <w:keepLines w:val="1"/>
        <w:keepNext w:val="1"/>
        <w:widowControl w:val="1"/>
      </w:pPr>
      <w:r>
        <w:t>Mensaje final: CTEM como capacidad estratégica, no sólo técnica.</w:t>
      </w:r>
    </w:p>
    <w:p>
      <w:pPr>
        <w:pStyle w:val="ListBullet"/>
        <w:keepLines w:val="1"/>
        <w:widowControl w:val="1"/>
      </w:pPr>
      <w:r>
        <w:t>Person- [ ] Parcialmpara aclaraciones o profundización.</w:t>
      </w:r>
    </w:p>
    <w:p>
      <w:r>
        <w:t>Esta estructura puede adapt- [ ] Parcialmde madurez de la audiencia, pero sirve como esqueleto razonablemente robusto para traducir los resultados de la encu- [ ] Parcialmato que un comité ejecutivo pueda entender sin necesida- [ ] Parcialmun diccionario de acrónimos a la sala.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