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– Kit GQM + PRAGMATIC CTEM</w:t>
      </w:r>
    </w:p>
    <w:p>
      <w:r>
        <w:t>Este README describe el contenido y uso del kit de documentos para aplicar el marco GQM + PRAGMATIC a indicadores CTEM.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Bullet"/>
        <w:keepLines w:val="1"/>
        <w:keepNext w:val="1"/>
        <w:widowControl w:val="1"/>
      </w:pPr>
      <w:r>
        <w:t>(a) Marco integrativo GQM + PRAGMATIC: define objetivos, preguntas y métricas CTEM a nivel nacional, y cómo aplicar PRAGMATIC.</w:t>
      </w:r>
    </w:p>
    <w:p>
      <w:pPr>
        <w:pStyle w:val="ListBullet"/>
        <w:keepLines w:val="1"/>
        <w:keepNext w:val="1"/>
        <w:widowControl w:val="1"/>
      </w:pPr>
      <w:r>
        <w:t>(b) Matriz de Evaluación PRAGMATIC Completa: tabla con métricas M1.x–M6.x y puntuaciones orientativas.</w:t>
      </w:r>
    </w:p>
    <w:p>
      <w:pPr>
        <w:pStyle w:val="ListBullet"/>
        <w:keepLines w:val="1"/>
        <w:keepNext w:val="1"/>
        <w:widowControl w:val="1"/>
      </w:pPr>
      <w:r>
        <w:t>(c) Narrativa explicativa: contexto y justificación del enfoque.</w:t>
      </w:r>
    </w:p>
    <w:p>
      <w:pPr>
        <w:pStyle w:val="ListBullet"/>
        <w:keepLines w:val="1"/>
        <w:keepNext w:val="1"/>
        <w:widowControl w:val="1"/>
      </w:pPr>
      <w:r>
        <w:t>(d) Mapeo detallado de métricas a requisitos normativos: tabla enlazando cada métrica con NIS2, DORA, ISO, NIST.</w:t>
      </w:r>
    </w:p>
    <w:p>
      <w:pPr>
        <w:pStyle w:val="ListBullet"/>
        <w:keepLines w:val="1"/>
        <w:keepNext w:val="1"/>
        <w:widowControl w:val="1"/>
      </w:pPr>
      <w:r>
        <w:t>(e) Plantilla de Excel para IGM y ROI: guía para implementar los cálculos en hoja de cálculo.</w:t>
      </w:r>
    </w:p>
    <w:p>
      <w:pPr>
        <w:pStyle w:val="ListBullet"/>
        <w:keepLines w:val="1"/>
        <w:widowControl w:val="1"/>
      </w:pPr>
      <w:r>
        <w:t>(f) Plantilla de Reporte Ejecutivo en PowerPoint: estructura sugerida de presentación de resultados.</w:t>
      </w:r>
    </w:p>
    <w:p>
      <w:pPr>
        <w:pStyle w:val="Heading2"/>
        <w:keepNext/>
        <w:keepLines/>
      </w:pPr>
      <w:r>
        <w:rPr>
          <w:color w:val="0066CC"/>
        </w:rPr>
        <w:t>2. Cómo usar el kit</w:t>
      </w:r>
    </w:p>
    <w:p>
      <w:pPr>
        <w:pStyle w:val="ListNumber"/>
        <w:keepLines w:val="1"/>
        <w:keepNext w:val="1"/>
        <w:widowControl w:val="1"/>
      </w:pPr>
      <w:r>
        <w:t>Adapte el marco GQM a sus objetivos específicos (nacionales, sectoriales u organizativos).</w:t>
      </w:r>
    </w:p>
    <w:p>
      <w:pPr>
        <w:pStyle w:val="ListNumber"/>
        <w:keepLines w:val="1"/>
        <w:keepNext w:val="1"/>
        <w:widowControl w:val="1"/>
      </w:pPr>
      <w:r>
        <w:t>Revise las métricas propuestas y su evaluación PRAGMATIC; elimine o ajuste las que no encajen.</w:t>
      </w:r>
    </w:p>
    <w:p>
      <w:pPr>
        <w:pStyle w:val="ListNumber"/>
        <w:keepLines w:val="1"/>
        <w:keepNext w:val="1"/>
        <w:widowControl w:val="1"/>
      </w:pPr>
      <w:r>
        <w:t>Implante la recogida de datos necesaria (encuestas, integraciones CTEM, repositorios nacionales).</w:t>
      </w:r>
    </w:p>
    <w:p>
      <w:pPr>
        <w:pStyle w:val="ListNumber"/>
        <w:keepLines w:val="1"/>
        <w:keepNext w:val="1"/>
        <w:widowControl w:val="1"/>
      </w:pPr>
      <w:r>
        <w:t>Construya la plantilla de Excel siguiendo el documento (e) y calcule IGM/ROI.</w:t>
      </w:r>
    </w:p>
    <w:p>
      <w:pPr>
        <w:pStyle w:val="ListNumber"/>
        <w:keepLines w:val="1"/>
        <w:widowControl w:val="1"/>
      </w:pPr>
      <w:r>
        <w:t>Presente y discuta resultados con la plantilla de reporte ejecutivo.</w:t>
      </w:r>
    </w:p>
    <w:p>
      <w:pPr>
        <w:pStyle w:val="Heading2"/>
        <w:keepNext/>
        <w:keepLines/>
      </w:pPr>
      <w:r>
        <w:rPr>
          <w:color w:val="0066CC"/>
        </w:rPr>
        <w:t>3. Principios de diseño</w:t>
      </w:r>
    </w:p>
    <w:p>
      <w:pPr>
        <w:pStyle w:val="ListBullet"/>
        <w:keepLines w:val="1"/>
        <w:keepNext w:val="1"/>
        <w:widowControl w:val="1"/>
      </w:pPr>
      <w:r>
        <w:t>Pocas métricas bien elegidas y evaluadas superan a catálogos interminables.</w:t>
      </w:r>
    </w:p>
    <w:p>
      <w:pPr>
        <w:pStyle w:val="ListBullet"/>
        <w:keepLines w:val="1"/>
        <w:keepNext w:val="1"/>
        <w:widowControl w:val="1"/>
      </w:pPr>
      <w:r>
        <w:t>La trazabilidad de GQM permite explicar claramente por qué se mide algo.</w:t>
      </w:r>
    </w:p>
    <w:p>
      <w:pPr>
        <w:pStyle w:val="ListBullet"/>
        <w:keepLines w:val="1"/>
        <w:widowControl w:val="1"/>
      </w:pPr>
      <w:r>
        <w:t>PRAGMATIC asegura que lo medido merezca la pena.</w:t>
      </w:r>
    </w:p>
    <w:p>
      <w:pPr>
        <w:pStyle w:val="Heading2"/>
        <w:keepNext/>
        <w:keepLines/>
      </w:pPr>
      <w:r>
        <w:rPr>
          <w:color w:val="0066CC"/>
        </w:rPr>
        <w:t>4. Mantenimiento y evolución</w:t>
      </w:r>
    </w:p>
    <w:p>
      <w:pPr>
        <w:pStyle w:val="ListBullet"/>
        <w:keepLines w:val="1"/>
        <w:keepNext w:val="1"/>
        <w:widowControl w:val="1"/>
      </w:pPr>
      <w:r>
        <w:t>Revise objetivos y métricas al menos cada 2 años.</w:t>
      </w:r>
    </w:p>
    <w:p>
      <w:pPr>
        <w:pStyle w:val="ListBullet"/>
        <w:keepLines w:val="1"/>
        <w:keepNext w:val="1"/>
        <w:widowControl w:val="1"/>
      </w:pPr>
      <w:r>
        <w:t>Actualice el mapeo normativo cuando cambien NIS2, DORA o sus desarrollos nacionales.</w:t>
      </w:r>
    </w:p>
    <w:p>
      <w:pPr>
        <w:pStyle w:val="ListBullet"/>
        <w:keepLines w:val="1"/>
        <w:widowControl w:val="1"/>
      </w:pPr>
      <w:r>
        <w:t>Documente cambios significativos en una sección de control de versiones (no incluida aquí por brevedad).</w:t>
      </w:r>
    </w:p>
    <w:p>
      <w:r>
        <w:t>Este kit está pensado para servir tanto a equipos nacionales/sectoriales como a organizaciones individuales que quieran alinear sus métricas CTEM con objetivos de alto nivel sin perder el contacto con la realidad técnica.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