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métricas de Agentic IA</w:t>
      </w:r>
    </w:p>
    <w:p>
      <w:pPr>
        <w:pStyle w:val="Heading2"/>
        <w:keepNext/>
        <w:keepLines/>
      </w:pPr>
      <w:r>
        <w:rPr>
          <w:color w:val="0066CC"/>
        </w:rPr>
        <w:t>1. Propósito del marco</w:t>
      </w:r>
    </w:p>
    <w:p>
      <w:r>
        <w:t xml:space="preserve">Este marco integra la metodología </w:t>
      </w:r>
      <w:r>
        <w:rPr>
          <w:b/>
        </w:rPr>
        <w:t>Goal–Question–Metric (GQM)</w:t>
      </w:r>
      <w:r>
        <w:t xml:space="preserve"> con la metamétrica </w:t>
      </w:r>
      <w:r>
        <w:rPr>
          <w:b/>
        </w:rPr>
        <w:t>PRAGMATIC</w:t>
      </w:r>
      <w:r>
        <w:t xml:space="preserve"> para asegurar que cada indicador de Agentic IA conecta con objetivos nacionales, preguntas de gestión y datos técnicos, y que además cada métrica se evalúa por su utilidad real (predictiva, relevante, accionable, etc.) [web:62][web:69][web:67][web:76].</w:t>
      </w:r>
    </w:p>
    <w:p>
      <w:r>
        <w:t>Se aplica a las métricas clave propuestas en el informe de indicadores de ataques impulsados por Agentic IA:</w:t>
      </w:r>
    </w:p>
    <w:p>
      <w:pPr>
        <w:pStyle w:val="ListBullet"/>
        <w:keepLines w:val="1"/>
        <w:keepNext w:val="1"/>
        <w:widowControl w:val="1"/>
      </w:pPr>
      <w:r>
        <w:t xml:space="preserve">Unsafe Action Rate (UAR).  </w:t>
      </w:r>
    </w:p>
    <w:p>
      <w:pPr>
        <w:pStyle w:val="ListBullet"/>
        <w:keepLines w:val="1"/>
        <w:keepNext w:val="1"/>
        <w:widowControl w:val="1"/>
      </w:pPr>
      <w:r>
        <w:t xml:space="preserve">Policy Adherence Rate (PAR).  </w:t>
      </w:r>
    </w:p>
    <w:p>
      <w:pPr>
        <w:pStyle w:val="ListBullet"/>
        <w:keepLines w:val="1"/>
        <w:keepNext w:val="1"/>
        <w:widowControl w:val="1"/>
      </w:pPr>
      <w:r>
        <w:t xml:space="preserve">Privilege‑Escalation Distance (PED).  </w:t>
      </w:r>
    </w:p>
    <w:p>
      <w:pPr>
        <w:pStyle w:val="ListBullet"/>
        <w:keepLines w:val="1"/>
        <w:keepNext w:val="1"/>
        <w:widowControl w:val="1"/>
      </w:pPr>
      <w:r>
        <w:t xml:space="preserve">Out‑of‑Role Action Rate (OORAR).  </w:t>
      </w:r>
    </w:p>
    <w:p>
      <w:pPr>
        <w:pStyle w:val="ListBullet"/>
        <w:keepLines w:val="1"/>
        <w:keepNext w:val="1"/>
        <w:widowControl w:val="1"/>
      </w:pPr>
      <w:r>
        <w:t xml:space="preserve">Retrieval Risk Score (RRS).  </w:t>
      </w:r>
    </w:p>
    <w:p>
      <w:pPr>
        <w:pStyle w:val="ListBullet"/>
        <w:keepLines w:val="1"/>
        <w:keepNext w:val="1"/>
        <w:widowControl w:val="1"/>
      </w:pPr>
      <w:r>
        <w:t xml:space="preserve">Cost‑Exploit Susceptibility (CES).  </w:t>
      </w:r>
    </w:p>
    <w:p>
      <w:pPr>
        <w:pStyle w:val="ListBullet"/>
        <w:keepLines w:val="1"/>
        <w:keepNext w:val="1"/>
        <w:widowControl w:val="1"/>
      </w:pPr>
      <w:r>
        <w:t xml:space="preserve">Time‑to‑Contain (TTC).  </w:t>
      </w:r>
    </w:p>
    <w:p>
      <w:pPr>
        <w:pStyle w:val="ListBullet"/>
        <w:keepLines w:val="1"/>
        <w:keepNext w:val="1"/>
        <w:widowControl w:val="1"/>
      </w:pPr>
      <w:r>
        <w:t xml:space="preserve">Alert Triage Automation Rate.  </w:t>
      </w:r>
    </w:p>
    <w:p>
      <w:pPr>
        <w:pStyle w:val="ListBullet"/>
        <w:keepLines w:val="1"/>
        <w:keepNext w:val="1"/>
        <w:widowControl w:val="1"/>
      </w:pPr>
      <w:r>
        <w:t xml:space="preserve">Mean Time to Triage (MTTT).  </w:t>
      </w:r>
    </w:p>
    <w:p>
      <w:pPr>
        <w:pStyle w:val="ListBullet"/>
        <w:keepLines w:val="1"/>
        <w:widowControl w:val="1"/>
      </w:pPr>
      <w:r>
        <w:t xml:space="preserve">False Positive Reduction Rate.  </w:t>
      </w:r>
    </w:p>
    <w:p>
      <w:pPr>
        <w:pStyle w:val="Heading2"/>
        <w:keepNext/>
        <w:keepLines/>
      </w:pPr>
      <w:r>
        <w:rPr>
          <w:color w:val="0066CC"/>
        </w:rPr>
        <w:t>2. Resumen de la metodología GQM</w:t>
      </w:r>
    </w:p>
    <w:p>
      <w:r>
        <w:t>Según Basili y trabajos posteriores, GQM se estructura en tres niveles jerárquicos [web:63][web:72][web:75]:</w:t>
      </w:r>
    </w:p>
    <w:p>
      <w:pPr>
        <w:pStyle w:val="ListNumber"/>
        <w:keepLines w:val="1"/>
        <w:keepNext w:val="1"/>
        <w:widowControl w:val="1"/>
      </w:pPr>
      <w:r>
        <w:t xml:space="preserve">Goal (Objetivo): Qué se desea lograr, en relación con el objeto de medición, desde una perspectiva concreta y en un entorno determinado.  </w:t>
      </w:r>
    </w:p>
    <w:p>
      <w:pPr>
        <w:pStyle w:val="ListNumber"/>
        <w:keepLines w:val="1"/>
        <w:keepNext w:val="1"/>
        <w:widowControl w:val="1"/>
      </w:pPr>
      <w:r>
        <w:t xml:space="preserve">Question (Pregunta): Cuestiones que ayudan a saber si se está cumpliendo el objetivo.  </w:t>
      </w:r>
    </w:p>
    <w:p>
      <w:pPr>
        <w:pStyle w:val="ListNumber"/>
        <w:keepLines w:val="1"/>
        <w:widowControl w:val="1"/>
      </w:pPr>
      <w:r>
        <w:t>Metric (Métrica): Datos cuantitativos que responden a las preguntas y permiten evaluar el grado de cumplimiento del objetivo.</w:t>
      </w:r>
    </w:p>
    <w:p>
      <w:r>
        <w:t>En ciberseguridad, GQM se recomienda para asegurar que las métricas nacen de objetivos estratégicos (por ejemplo, nacionales) y no simplemente de los datos disponibles [web:62][web:69].</w:t>
      </w:r>
    </w:p>
    <w:p>
      <w:pPr>
        <w:pStyle w:val="Heading2"/>
        <w:keepNext/>
        <w:keepLines/>
      </w:pPr>
      <w:r>
        <w:rPr>
          <w:color w:val="0066CC"/>
        </w:rPr>
        <w:t>3. Resumen de los criterios PRAGMATIC</w:t>
      </w:r>
    </w:p>
    <w:p>
      <w:r>
        <w:t>El enfoque PRAGMATIC, aplicado a métricas de seguridad, propone evaluar cada métrica según nueve criterios [web:67][web:73][web:76]:</w:t>
      </w:r>
    </w:p>
    <w:p>
      <w:pPr>
        <w:pStyle w:val="ListBullet"/>
        <w:keepLines w:val="1"/>
        <w:keepNext w:val="1"/>
        <w:widowControl w:val="1"/>
      </w:pPr>
      <w:r>
        <w:t xml:space="preserve">P – Predictiva: ¿Anticipa resultados futuros o cambios en el riesgo?  </w:t>
      </w:r>
    </w:p>
    <w:p>
      <w:pPr>
        <w:pStyle w:val="ListBullet"/>
        <w:keepLines w:val="1"/>
        <w:keepNext w:val="1"/>
        <w:widowControl w:val="1"/>
      </w:pPr>
      <w:r>
        <w:t xml:space="preserve">R – Relevante: ¿Está alineada con objetivos y decisiones clave?  </w:t>
      </w:r>
    </w:p>
    <w:p>
      <w:pPr>
        <w:pStyle w:val="ListBullet"/>
        <w:keepLines w:val="1"/>
        <w:keepNext w:val="1"/>
        <w:widowControl w:val="1"/>
      </w:pPr>
      <w:r>
        <w:t xml:space="preserve">A – Accionable: ¿Sugiere acciones concretas cuando varía?  </w:t>
      </w:r>
    </w:p>
    <w:p>
      <w:pPr>
        <w:pStyle w:val="ListBullet"/>
        <w:keepLines w:val="1"/>
        <w:keepNext w:val="1"/>
        <w:widowControl w:val="1"/>
      </w:pPr>
      <w:r>
        <w:t xml:space="preserve">G – Genuina: ¿Refleja la realidad sin manipulaciones ni artefactos?  </w:t>
      </w:r>
    </w:p>
    <w:p>
      <w:pPr>
        <w:pStyle w:val="ListBullet"/>
        <w:keepLines w:val="1"/>
        <w:keepNext w:val="1"/>
        <w:widowControl w:val="1"/>
      </w:pPr>
      <w:r>
        <w:t xml:space="preserve">M – Significativa (Meaningful): ¿Es comprensible y útil para las partes interesadas?  </w:t>
      </w:r>
    </w:p>
    <w:p>
      <w:pPr>
        <w:pStyle w:val="ListBullet"/>
        <w:keepLines w:val="1"/>
        <w:keepNext w:val="1"/>
        <w:widowControl w:val="1"/>
      </w:pPr>
      <w:r>
        <w:t xml:space="preserve">P – Precisa (Accurate): ¿Es suficientemente exacta y fiable para su uso?  </w:t>
      </w:r>
    </w:p>
    <w:p>
      <w:pPr>
        <w:pStyle w:val="ListBullet"/>
        <w:keepLines w:val="1"/>
        <w:keepNext w:val="1"/>
        <w:widowControl w:val="1"/>
      </w:pPr>
      <w:r>
        <w:t xml:space="preserve">T – Oportuna (Timely): ¿Se puede obtener con la frecuencia necesaria?  </w:t>
      </w:r>
    </w:p>
    <w:p>
      <w:pPr>
        <w:pStyle w:val="ListBullet"/>
        <w:keepLines w:val="1"/>
        <w:keepNext w:val="1"/>
        <w:widowControl w:val="1"/>
      </w:pPr>
      <w:r>
        <w:t xml:space="preserve">I – Independiente: ¿No depende excesivamente de una sola fuente o proveedor?  </w:t>
      </w:r>
    </w:p>
    <w:p>
      <w:pPr>
        <w:pStyle w:val="ListBullet"/>
        <w:keepLines w:val="1"/>
        <w:widowControl w:val="1"/>
      </w:pPr>
      <w:r>
        <w:t>C – Rentable (Cost‑effective): ¿Aporta más valor que el coste de medirla?</w:t>
      </w:r>
    </w:p>
    <w:p>
      <w:r>
        <w:t xml:space="preserve">En la práctica, cada criterio se puntúa, por ejemplo, en una escala de 1 (bajo) a 5 (alto), y se obtiene un </w:t>
      </w:r>
      <w:r>
        <w:rPr>
          <w:b/>
        </w:rPr>
        <w:t>score PRAGMATIC</w:t>
      </w:r>
      <w:r>
        <w:t xml:space="preserve"> por métrica [web:76].</w:t>
      </w:r>
    </w:p>
    <w:p>
      <w:pPr>
        <w:pStyle w:val="Heading2"/>
        <w:keepNext/>
        <w:keepLines/>
      </w:pPr>
      <w:r>
        <w:rPr>
          <w:color w:val="0066CC"/>
        </w:rPr>
        <w:t>4. Cadena de trazabilidad: de objetivos nacionales a datos técnicos</w:t>
      </w:r>
    </w:p>
    <w:p>
      <w:r>
        <w:t>El marco propone construir la trazabilidad de la siguiente forma:</w:t>
      </w:r>
    </w:p>
    <w:p>
      <w:pPr>
        <w:pStyle w:val="ListNumber"/>
        <w:keepLines w:val="1"/>
        <w:keepNext w:val="1"/>
        <w:widowControl w:val="1"/>
      </w:pPr>
      <w:r>
        <w:t xml:space="preserve">Objetivos nacionales / sectoriales </w:t>
      </w:r>
    </w:p>
    <w:p>
      <w:pPr>
        <w:pStyle w:val="ListNumber"/>
        <w:keepLines w:val="1"/>
        <w:keepNext w:val="1"/>
        <w:widowControl w:val="1"/>
      </w:pPr>
      <w:r>
        <w:br/>
        <w:t>Ejemplos: reducción del impacto económico de ciberataques, mejora del tiempo de respuesta ante incidentes, cumplimiento de RGPD y AI Act, resiliencia de infraestructuras críticas.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Objetivos organizativos </w:t>
        <w:br/>
      </w:r>
    </w:p>
    <w:p>
      <w:pPr>
        <w:pStyle w:val="ListNumber"/>
        <w:keepLines w:val="1"/>
        <w:keepNext w:val="1"/>
        <w:widowControl w:val="1"/>
      </w:pPr>
      <w:r>
        <w:br/>
        <w:t>Derivan de los nacionales, adaptados al contexto de la empresa: proteger datos personales sensibles, reducir incidentes graves, aumentar la capacidad de contención automática, etc.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Objetivos GQM específicos (Goal) </w:t>
        <w:br/>
      </w:r>
    </w:p>
    <w:p>
      <w:pPr>
        <w:pStyle w:val="ListNumber"/>
        <w:keepLines w:val="1"/>
        <w:keepNext w:val="1"/>
        <w:widowControl w:val="1"/>
      </w:pPr>
      <w:r>
        <w:br/>
        <w:t>Se expresan en términos de “analizar/ controlar/ mejorar” una característica concreta ligada a Agentic IA (seguridad del comportamiento del agente, eficacia de SOC, etc.).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Preguntas (Question) </w:t>
        <w:br/>
      </w:r>
    </w:p>
    <w:p>
      <w:pPr>
        <w:pStyle w:val="ListNumber"/>
        <w:keepLines w:val="1"/>
        <w:keepNext w:val="1"/>
        <w:widowControl w:val="1"/>
      </w:pPr>
      <w:r>
        <w:br/>
        <w:t>Traducen el objetivo a cuestiones concretas que la dirección y los equipos operativos necesitan responder.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Métricas (Metric) </w:t>
        <w:br/>
      </w:r>
    </w:p>
    <w:p>
      <w:pPr>
        <w:pStyle w:val="ListNumber"/>
        <w:keepLines w:val="1"/>
        <w:keepNext w:val="1"/>
        <w:widowControl w:val="1"/>
      </w:pPr>
      <w:r>
        <w:t xml:space="preserve">Se definen de forma operativa (fórmula, fuente de datos, frecuencia, responsable).  </w:t>
      </w:r>
    </w:p>
    <w:p>
      <w:pPr>
        <w:pStyle w:val="ListNumber"/>
        <w:keepLines w:val="1"/>
        <w:widowControl w:val="1"/>
      </w:pPr>
      <w:r>
        <w:t>Se evalúan con PRAGMATIC para priorizar cuáles merece la pena implantar.</w:t>
      </w:r>
    </w:p>
    <w:p>
      <w:r>
        <w:t>Ejemplos: reducción del impacto económico de ciberataques, mejora del tiempo de respuesta ante incidentes, cumplimiento de RGPD y AI Act, resiliencia de infraestructuras críticas.</w:t>
      </w:r>
    </w:p>
    <w:p>
      <w:r>
        <w:rPr>
          <w:b/>
        </w:rPr>
        <w:t>Objetivos organizativos</w:t>
      </w:r>
      <w:r>
        <w:t xml:space="preserve"> </w:t>
      </w:r>
    </w:p>
    <w:p>
      <w:r>
        <w:t>Derivan de los nacionales, adaptados al contexto de la empresa: proteger datos personales sensibles, reducir incidentes graves, aumentar la capacidad de contención automática, etc.</w:t>
      </w:r>
    </w:p>
    <w:p>
      <w:r>
        <w:rPr>
          <w:b/>
        </w:rPr>
        <w:t>Objetivos GQM específicos (Goal)</w:t>
      </w:r>
      <w:r>
        <w:t xml:space="preserve"> </w:t>
      </w:r>
    </w:p>
    <w:p>
      <w:r>
        <w:t>Se expresan en términos de “analizar/ controlar/ mejorar” una característica concreta ligada a Agentic IA (seguridad del comportamiento del agente, eficacia de SOC, etc.).</w:t>
      </w:r>
    </w:p>
    <w:p>
      <w:r>
        <w:rPr>
          <w:b/>
        </w:rPr>
        <w:t>Preguntas (Question)</w:t>
      </w:r>
      <w:r>
        <w:t xml:space="preserve"> </w:t>
      </w:r>
    </w:p>
    <w:p>
      <w:r>
        <w:t>Traducen el objetivo a cuestiones concretas que la dirección y los equipos operativos necesitan responder.</w:t>
      </w:r>
    </w:p>
    <w:p>
      <w:r>
        <w:rPr>
          <w:b/>
        </w:rPr>
        <w:t>Métricas (Metric)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5. Esquema GQM para cada métrica de Agentic IA</w:t>
      </w:r>
    </w:p>
    <w:p>
      <w:r>
        <w:t>En los archivos complementarios se ofrece el detalle, pero el esquema general es:</w:t>
      </w:r>
    </w:p>
    <w:p>
      <w:pPr>
        <w:pStyle w:val="Heading3"/>
        <w:keepNext/>
        <w:keepLines/>
      </w:pPr>
      <w:r>
        <w:t>5.1. Ejemplo abreviado para Unsafe Action Rate (UAR)</w:t>
      </w:r>
    </w:p>
    <w:p>
      <w:pPr>
        <w:pStyle w:val="ListBullet"/>
        <w:keepLines w:val="1"/>
        <w:keepNext w:val="1"/>
        <w:widowControl w:val="1"/>
      </w:pPr>
      <w:r>
        <w:t xml:space="preserve">Goal: Controlar y reducir la frecuencia de acciones inseguras ejecutadas por agentes de IA en sistemas críticos, para disminuir el riesgo de incidentes y brechas.  </w:t>
      </w:r>
    </w:p>
    <w:p>
      <w:pPr>
        <w:pStyle w:val="ListBullet"/>
        <w:keepLines w:val="1"/>
        <w:keepNext w:val="1"/>
        <w:widowControl w:val="1"/>
      </w:pPr>
      <w:r>
        <w:t xml:space="preserve">Questions:  </w:t>
      </w:r>
    </w:p>
    <w:p>
      <w:pPr>
        <w:pStyle w:val="ListBullet"/>
        <w:keepLines w:val="1"/>
        <w:keepNext w:val="1"/>
        <w:widowControl w:val="1"/>
      </w:pPr>
      <w:r>
        <w:t xml:space="preserve">¿Con qué frecuencia los agentes generan acciones contrarias a las políticas internas?  </w:t>
      </w:r>
    </w:p>
    <w:p>
      <w:pPr>
        <w:pStyle w:val="ListBullet"/>
        <w:keepLines w:val="1"/>
        <w:keepNext w:val="1"/>
        <w:widowControl w:val="1"/>
      </w:pPr>
      <w:r>
        <w:t xml:space="preserve">¿En qué contextos y flujos de trabajo se concentran esas acciones inseguras?  </w:t>
      </w:r>
    </w:p>
    <w:p>
      <w:pPr>
        <w:pStyle w:val="ListBullet"/>
        <w:keepLines w:val="1"/>
        <w:keepNext w:val="1"/>
        <w:widowControl w:val="1"/>
      </w:pPr>
      <w:r>
        <w:t xml:space="preserve">¿Las acciones inseguras se detectan y bloquean antes de impactar en producción?  </w:t>
      </w:r>
    </w:p>
    <w:p>
      <w:pPr>
        <w:pStyle w:val="ListBullet"/>
        <w:keepLines w:val="1"/>
        <w:keepNext w:val="1"/>
        <w:widowControl w:val="1"/>
      </w:pPr>
      <w:r>
        <w:t xml:space="preserve">Metric (UAR):  </w:t>
      </w:r>
    </w:p>
    <w:p>
      <w:pPr>
        <w:pStyle w:val="ListBullet"/>
        <w:keepLines w:val="1"/>
        <w:keepNext w:val="1"/>
        <w:widowControl w:val="1"/>
      </w:pPr>
      <w:r>
        <w:t xml:space="preserve">Definición: número de escenarios de prueba o ejecuciones en los que se observa al menos una acción insegura del agente / número total de escenarios o ejecuciones evaluadas, en un período dado.  </w:t>
      </w:r>
    </w:p>
    <w:p>
      <w:pPr>
        <w:pStyle w:val="ListBullet"/>
        <w:keepLines w:val="1"/>
        <w:keepNext w:val="1"/>
        <w:widowControl w:val="1"/>
      </w:pPr>
      <w:r>
        <w:t xml:space="preserve">Unidad: porcentaje (%).  </w:t>
      </w:r>
    </w:p>
    <w:p>
      <w:pPr>
        <w:pStyle w:val="ListBullet"/>
        <w:keepLines w:val="1"/>
        <w:keepNext w:val="1"/>
        <w:widowControl w:val="1"/>
      </w:pPr>
      <w:r>
        <w:t xml:space="preserve">Frecuencia: mensual / trimestral.  </w:t>
      </w:r>
    </w:p>
    <w:p>
      <w:pPr>
        <w:pStyle w:val="ListBullet"/>
        <w:keepLines w:val="1"/>
        <w:widowControl w:val="1"/>
      </w:pPr>
      <w:r>
        <w:t>Fuentes: logs del agente, resultados de red‑teaming, bancos de pruebas.</w:t>
      </w:r>
    </w:p>
    <w:p>
      <w:pPr>
        <w:pStyle w:val="Heading3"/>
        <w:keepNext/>
        <w:keepLines/>
      </w:pPr>
      <w:r>
        <w:t>5.2. Estructura replicable</w:t>
      </w:r>
    </w:p>
    <w:p>
      <w:r>
        <w:t>Para cada indicador se sigue el mismo patrón:</w:t>
      </w:r>
    </w:p>
    <w:p>
      <w:pPr>
        <w:pStyle w:val="ListNumber"/>
        <w:keepLines w:val="1"/>
        <w:keepNext w:val="1"/>
        <w:widowControl w:val="1"/>
      </w:pPr>
      <w:r>
        <w:t xml:space="preserve">Objetivo GQM alineado con metas nacionales/organizativas.  </w:t>
      </w:r>
    </w:p>
    <w:p>
      <w:pPr>
        <w:pStyle w:val="ListNumber"/>
        <w:keepLines w:val="1"/>
        <w:keepNext w:val="1"/>
        <w:widowControl w:val="1"/>
      </w:pPr>
      <w:r>
        <w:t xml:space="preserve">3–6 preguntas de gestión y operación.  </w:t>
      </w:r>
    </w:p>
    <w:p>
      <w:pPr>
        <w:pStyle w:val="ListNumber"/>
        <w:keepLines w:val="1"/>
        <w:keepNext w:val="1"/>
        <w:widowControl w:val="1"/>
      </w:pPr>
      <w:r>
        <w:t xml:space="preserve">Definición técnica de la métrica (fórmula, fuentes, frecuencia, alcance).  </w:t>
      </w:r>
    </w:p>
    <w:p>
      <w:pPr>
        <w:pStyle w:val="ListNumber"/>
        <w:keepLines w:val="1"/>
        <w:widowControl w:val="1"/>
      </w:pPr>
      <w:r>
        <w:t>Evaluación PRAGMATIC resumida.</w:t>
      </w:r>
    </w:p>
    <w:p>
      <w:pPr>
        <w:pStyle w:val="Heading2"/>
        <w:keepNext/>
        <w:keepLines/>
      </w:pPr>
      <w:r>
        <w:rPr>
          <w:color w:val="0066CC"/>
        </w:rPr>
        <w:t>6. Integración en el ciclo de gestión de riesgos</w:t>
      </w:r>
    </w:p>
    <w:p>
      <w:pPr>
        <w:pStyle w:val="ListNumber"/>
        <w:keepLines w:val="1"/>
        <w:keepNext w:val="1"/>
        <w:widowControl w:val="1"/>
      </w:pPr>
      <w:r>
        <w:t xml:space="preserve">Definir objetivos nacionales/sectoriales relevantes (por ejemplo, del marco de ciberseguridad nacional, estrategias de IA confiable).  </w:t>
      </w:r>
    </w:p>
    <w:p>
      <w:pPr>
        <w:pStyle w:val="ListNumber"/>
        <w:keepLines w:val="1"/>
        <w:keepNext w:val="1"/>
        <w:widowControl w:val="1"/>
      </w:pPr>
      <w:r>
        <w:t xml:space="preserve">Traducirlos a objetivos GQM para la organización, separados por dominios: agentes defensivos, agentes de negocio, SOC, etc.  </w:t>
      </w:r>
    </w:p>
    <w:p>
      <w:pPr>
        <w:pStyle w:val="ListNumber"/>
        <w:keepLines w:val="1"/>
        <w:keepNext w:val="1"/>
        <w:widowControl w:val="1"/>
      </w:pPr>
      <w:r>
        <w:t xml:space="preserve">Diseñar las métricas Agentic IA mediante GQM, garantizando que cada métrica responde a al menos una pregunta relevante.  </w:t>
      </w:r>
    </w:p>
    <w:p>
      <w:pPr>
        <w:pStyle w:val="ListNumber"/>
        <w:keepLines w:val="1"/>
        <w:keepNext w:val="1"/>
        <w:widowControl w:val="1"/>
      </w:pPr>
      <w:r>
        <w:t xml:space="preserve">Filtrar y priorizar métricas con PRAGMATIC, descartando aquellas que no aporten suficiente valor o sean demasiado costosas de obtener.  </w:t>
      </w:r>
    </w:p>
    <w:p>
      <w:pPr>
        <w:pStyle w:val="ListNumber"/>
        <w:keepLines w:val="1"/>
        <w:keepNext w:val="1"/>
        <w:widowControl w:val="1"/>
      </w:pPr>
      <w:r>
        <w:t xml:space="preserve">Integrar métricas seleccionadas en paneles de control y procesos de decisión (comités de riesgos, reporting al regulador, etc.).  </w:t>
      </w:r>
    </w:p>
    <w:p>
      <w:pPr>
        <w:pStyle w:val="ListNumber"/>
        <w:keepLines w:val="1"/>
        <w:widowControl w:val="1"/>
      </w:pPr>
      <w:r>
        <w:t>Revisar periódicamente la pertinencia de las métricas y sus puntuaciones PRAGMATIC, adaptándolas a la evolución tecnológica y regulatoria.</w:t>
      </w:r>
    </w:p>
    <w:p>
      <w:pPr>
        <w:pStyle w:val="Heading2"/>
        <w:keepNext/>
        <w:keepLines/>
      </w:pPr>
      <w:r>
        <w:rPr>
          <w:color w:val="0066CC"/>
        </w:rPr>
        <w:t>7. Beneficios esperados</w:t>
      </w:r>
    </w:p>
    <w:p>
      <w:pPr>
        <w:pStyle w:val="ListBullet"/>
        <w:keepLines w:val="1"/>
        <w:keepNext w:val="1"/>
        <w:widowControl w:val="1"/>
      </w:pPr>
      <w:r>
        <w:t xml:space="preserve">Trazabilidad clara desde objetivos nacionales y normativos hasta los logs técnicos de los agentes.  </w:t>
      </w:r>
    </w:p>
    <w:p>
      <w:pPr>
        <w:pStyle w:val="ListBullet"/>
        <w:keepLines w:val="1"/>
        <w:keepNext w:val="1"/>
        <w:widowControl w:val="1"/>
      </w:pPr>
      <w:r>
        <w:t xml:space="preserve">Selección de métricas que no solo describen el pasado, sino que predicen y permiten actuar sobre el futuro.  </w:t>
      </w:r>
    </w:p>
    <w:p>
      <w:pPr>
        <w:pStyle w:val="ListBullet"/>
        <w:keepLines w:val="1"/>
        <w:widowControl w:val="1"/>
      </w:pPr>
      <w:r>
        <w:t>Una base común para dialogar entre reguladores, CISOs, responsables de negocio y equipos técnicos en torno a la Agentic IA.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