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objetivos/preguntas GQM a requisitos normativos y marcos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GQM (resumen)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clave asociadas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RGPD / AEPD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AI RMF / Perfil Agentic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ENISA / otros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UAR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Reducir acciones inseguras de agentes en sistemas críticos.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¿Con qué frecuencia los agentes violan políticas? ¿En qué contextos ocurre?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Principios de integridad, confidencialidad y accountability; EIPD para tratamientos de alto riesgo.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Funciones Mapear y Medir: evaluación de riesgos de comportamiento de agentes.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Buenas prácticas de ciberseguridad de IA, pruebas y validación continua.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PAR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Asegurar que el comportamiento de los agentes se ajusta a políticas internas y normativas.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¿Qué porcentaje de acciones cumple las políticas?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Cumplimiento de políticas internas y de tratamiento de datos; guía AEPD Agentic.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Gobernar: políticas, controles y supervisión de agentes.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Controles de cumplimiento y auditoría continua.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PED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Limitar la capacidad de los agentes para escalar privilegios más allá de su rol.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¿Cuántos niveles de privilegio puede atravesar el agente?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Principio de minimización de datos y acceso; seguridad del tratamiento.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técnicas para limitar capacidades y accesos de agentes.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identidades, accesos y privilegios en sistemas IA.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OORAR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Mantener a los agentes dentro de su ámbito funcional definido.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¿Con qué frecuencia actúan fuera de rol?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Limitación de finalidades y usos; control de funciones automatizadas.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Gobernar y Medir: definición de alcance y límites de los agentes.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Definición de perfiles de uso y control de funciones.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RRS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Controlar el riesgo asociado a las fuentes de datos de las que los agentes recuperan información.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¿Qué riesgo presentan las fuentes usadas por el agente?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Calidad y fiabilidad de fuentes; minimización y exactitud.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Evaluación de datos de entrenamiento y fuentes de contexto.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Clasificación y protección de fuentes de datos en IA.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Vincular vulnerabilidades Agentic con impacto económico estimado.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¿Cuál es el coste potencial de explotación?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Evaluaciones de impacto económico de brechas.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Integración de métricas de riesgo en la gestión corporativa.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Análisis de riesgo financiero y aseguramiento.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TTC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Reducir el tiempo de contención de incidentes Agentic.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¿Cuánto tardamos en contenerlos?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Obligación de notificación y gestión rápida de incidentes.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Gestionar: respuesta a incidentes.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Buenas prácticas de respuesta en ENISA Threat Landscape.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Alert Triage Automation Rate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Medir el grado de automatización en triage de alertas.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¿Qué porcentaje de alertas se triagea con agentes?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Uso responsable de automatización en decisiones.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Integración de agentes en SOC.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Prácticas de SOC con IA.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MTTT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Mejorar la eficiencia en la clasificación de alertas.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¿Cuánto tiempo dedicamos a triage?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Eficiencia operativa para proteger datos.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Mejora de procesos operativos con IA.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Métricas clásicas adaptadas a SOC Agentic.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False Positive Reduction Rate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Reducir la carga de falsos positivos para SOC.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¿Qué reducción logramos tras introducir IA?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Optimizaciones que reducen exposición y fatiga del analista.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Evaluación de beneficios operativos de IA.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Indicadores de calidad de detección.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