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aplicado a FAIR‑STRIDE</w:t>
      </w:r>
    </w:p>
    <w:p>
      <w:pPr>
        <w:pStyle w:val="Heading2"/>
        <w:keepNext/>
        <w:keepLines/>
      </w:pPr>
      <w:r>
        <w:rPr>
          <w:color w:val="0066CC"/>
        </w:rPr>
        <w:t>1. Propósito del marco</w:t>
      </w:r>
    </w:p>
    <w:p>
      <w:r>
        <w:t>Este marco integra la metodología GQM (Goal‑Question‑Metric) con los criterios PRAGMATIC para el diseño, evaluación y gobierno de indicadores FAIR‑STRIDE a nivel nacional, sectorial y organizativo.</w:t>
      </w:r>
    </w:p>
    <w:p>
      <w:r>
        <w:t>El objetivo es asegurar trazabilidad explícita desde:</w:t>
      </w:r>
      <w:r/>
      <w:r>
        <w:br/>
        <w:t>- Objetivos nacionales de ciberresiliencia (por ejemplo, reducción de pérdidas económicas, mejora de continuidad de servicios esenciales, cumplimiento regulatorio).</w:t>
      </w:r>
      <w:r/>
      <w:r>
        <w:br/>
        <w:t>- Preguntas de gestión que los responsables políticos y ejecutivos necesitan responder.</w:t>
      </w:r>
      <w:r/>
      <w:r>
        <w:br/>
        <w:t>- Métricas técnicas concretas, evaluadas bajo los nueve criterios PRAGMATIC: Predictivo, Relevante, Accionable, Genuino, Significativo, Preciso, Oportuno, Independiente y Rentable.</w:t>
      </w:r>
    </w:p>
    <w:p>
      <w:pPr>
        <w:pStyle w:val="Heading2"/>
        <w:keepNext/>
        <w:keepLines/>
      </w:pPr>
      <w:r>
        <w:rPr>
          <w:color w:val="0066CC"/>
        </w:rPr>
        <w:t>2. Estructura GQM aplicada a FAIR‑STRIDE</w:t>
      </w:r>
    </w:p>
    <w:p>
      <w:pPr>
        <w:pStyle w:val="Heading3"/>
        <w:keepNext/>
        <w:keepLines/>
      </w:pPr>
      <w:r>
        <w:t>2.1 Niveles de objetivos</w:t>
      </w:r>
    </w:p>
    <w:p>
      <w:r>
        <w:t>Se distinguen tres niveles:</w:t>
      </w:r>
    </w:p>
    <w:p>
      <w:pPr>
        <w:pStyle w:val="ListNumber"/>
        <w:keepLines w:val="1"/>
        <w:keepNext w:val="1"/>
        <w:widowControl w:val="1"/>
      </w:pPr>
      <w:r>
        <w:br/>
        <w:t>Objetivos estratégicos nacionales</w:t>
        <w:br/>
        <w:t xml:space="preserve">   Ejemplo: “Reducir la pérdida económica anual esperada por incidentes de ciberseguridad que afecten a servicios esenciales en España”.</w:t>
        <w:br/>
      </w:r>
    </w:p>
    <w:p>
      <w:pPr>
        <w:pStyle w:val="ListNumber"/>
        <w:keepLines w:val="1"/>
        <w:keepNext w:val="1"/>
        <w:widowControl w:val="1"/>
      </w:pPr>
      <w:r>
        <w:br/>
        <w:t>Objetivos tácticos sectoriales/organizativos</w:t>
        <w:br/>
        <w:t xml:space="preserve">   Ejemplo: “Disminuir la frecuencia y el impacto de incidentes de disponibilidad en el sector sanitario en un 30 % en tres años”.</w:t>
        <w:br/>
      </w:r>
    </w:p>
    <w:p>
      <w:pPr>
        <w:pStyle w:val="ListNumber"/>
        <w:keepLines w:val="1"/>
        <w:widowControl w:val="1"/>
      </w:pPr>
      <w:r>
        <w:br/>
        <w:t>Objetivos operativos técnicos (FAIR‑STRIDE)</w:t>
        <w:br/>
        <w:t xml:space="preserve">   Ejemplo: “Reducir en un 50 % los incidentes de suplantación de identidad con impacto económico superior a X euros, en sistemas críticos autenticados”.</w:t>
        <w:br/>
      </w:r>
    </w:p>
    <w:p>
      <w:r>
        <w:rPr>
          <w:b/>
        </w:rPr>
        <w:t>Objetivos estratégicos nacionales</w:t>
      </w:r>
      <w:r/>
      <w:r>
        <w:br/>
        <w:t xml:space="preserve">   Ejemplo: “Reducir la pérdida económica anual esperada por incidentes de ciberseguridad que afecten a servicios esenciales en España”.</w:t>
      </w:r>
    </w:p>
    <w:p>
      <w:r>
        <w:rPr>
          <w:b/>
        </w:rPr>
        <w:t>Objetivos tácticos sectoriales/organizativos</w:t>
      </w:r>
      <w:r/>
      <w:r>
        <w:br/>
        <w:t xml:space="preserve">   Ejemplo: “Disminuir la frecuencia y el impacto de incidentes de disponibilidad en el sector sanitario en un 30 % en tres años”.</w:t>
      </w:r>
    </w:p>
    <w:p>
      <w:r>
        <w:rPr>
          <w:b/>
        </w:rPr>
        <w:t>Objetivos operativos técnicos (FAIR‑STRIDE)</w:t>
      </w:r>
      <w:r/>
      <w:r>
        <w:br/>
        <w:t xml:space="preserve">   Ejemplo: “Reducir en un 50 % los incidentes de suplantación de identidad con impacto económico superior a X euros, en sistemas críticos autenticados”.</w:t>
      </w:r>
    </w:p>
    <w:p>
      <w:pPr>
        <w:pStyle w:val="Heading3"/>
        <w:keepNext/>
        <w:keepLines/>
      </w:pPr>
      <w:r>
        <w:t>2.2 Esquema GQM</w:t>
      </w:r>
    </w:p>
    <w:p>
      <w:r>
        <w:t>Para cada objetivo se definen:</w:t>
      </w:r>
    </w:p>
    <w:p>
      <w:pPr>
        <w:pStyle w:val="ListBullet"/>
        <w:keepLines w:val="1"/>
        <w:keepNext w:val="1"/>
        <w:widowControl w:val="1"/>
      </w:pPr>
      <w:r>
        <w:t>Goal (Objetivo): qué se quiere lograr, desde qué perspectiva y en qué contexto.</w:t>
      </w:r>
    </w:p>
    <w:p>
      <w:pPr>
        <w:pStyle w:val="ListBullet"/>
        <w:keepLines w:val="1"/>
        <w:keepNext w:val="1"/>
        <w:widowControl w:val="1"/>
      </w:pPr>
      <w:r>
        <w:t>Question (Preguntas): qué queremos saber para juzgar si el objetivo se cumple.</w:t>
      </w:r>
    </w:p>
    <w:p>
      <w:pPr>
        <w:pStyle w:val="ListBullet"/>
        <w:keepLines w:val="1"/>
        <w:widowControl w:val="1"/>
      </w:pPr>
      <w:r>
        <w:t>Metric (Métricas): qué datos concretos recopilamos para responder a las preguntas.</w:t>
      </w:r>
    </w:p>
    <w:p>
      <w:r>
        <w:t>Ejemplo resumido para Autenticidad:</w:t>
      </w:r>
    </w:p>
    <w:p>
      <w:pPr>
        <w:pStyle w:val="ListBullet"/>
        <w:keepLines w:val="1"/>
        <w:keepNext w:val="1"/>
        <w:widowControl w:val="1"/>
      </w:pPr>
      <w:r>
        <w:t>Goal: “Mejorar la autenticidad de las identidades digitales críticas para reducir la pérdida anual esperada derivada de fraudes y accesos no autorizados”.</w:t>
      </w:r>
    </w:p>
    <w:p>
      <w:pPr>
        <w:pStyle w:val="ListBullet"/>
        <w:keepLines w:val="1"/>
        <w:keepNext w:val="1"/>
        <w:widowControl w:val="1"/>
      </w:pPr>
      <w:r>
        <w:t>Questions:</w:t>
      </w:r>
    </w:p>
    <w:p>
      <w:pPr>
        <w:pStyle w:val="ListBullet"/>
        <w:keepLines w:val="1"/>
        <w:keepNext w:val="1"/>
        <w:widowControl w:val="1"/>
      </w:pPr>
      <w:r>
        <w:t>Q1: ¿Con qué frecuencia se producen incidentes de suplantación de identidad en sistemas críticos?</w:t>
      </w:r>
    </w:p>
    <w:p>
      <w:pPr>
        <w:pStyle w:val="ListBullet"/>
        <w:keepLines w:val="1"/>
        <w:keepNext w:val="1"/>
        <w:widowControl w:val="1"/>
      </w:pPr>
      <w:r>
        <w:t>Q2: ¿Cuál es la pérdida económica asociada a dichos incidentes?</w:t>
      </w:r>
    </w:p>
    <w:p>
      <w:pPr>
        <w:pStyle w:val="ListBullet"/>
        <w:keepLines w:val="1"/>
        <w:keepNext w:val="1"/>
        <w:widowControl w:val="1"/>
      </w:pPr>
      <w:r>
        <w:t>Q3: ¿Qué relación hay entre controles de autenticación fuerte y reducción de pérdida?</w:t>
      </w:r>
    </w:p>
    <w:p>
      <w:pPr>
        <w:pStyle w:val="ListBullet"/>
        <w:keepLines w:val="1"/>
        <w:keepNext w:val="1"/>
        <w:widowControl w:val="1"/>
      </w:pPr>
      <w:r>
        <w:t>Metrics:</w:t>
      </w:r>
    </w:p>
    <w:p>
      <w:pPr>
        <w:pStyle w:val="ListBullet"/>
        <w:keepLines w:val="1"/>
        <w:keepNext w:val="1"/>
        <w:widowControl w:val="1"/>
      </w:pPr>
      <w:r>
        <w:t>M1: Número de cuentas comprometidas en sistemas críticos por periodo.</w:t>
      </w:r>
    </w:p>
    <w:p>
      <w:pPr>
        <w:pStyle w:val="ListBullet"/>
        <w:keepLines w:val="1"/>
        <w:keepNext w:val="1"/>
        <w:widowControl w:val="1"/>
      </w:pPr>
      <w:r>
        <w:t>M2: Pérdida económica anual esperada por incidentes de suplantación (distribución FAIR).</w:t>
      </w:r>
    </w:p>
    <w:p>
      <w:pPr>
        <w:pStyle w:val="ListBullet"/>
        <w:keepLines w:val="1"/>
        <w:widowControl w:val="1"/>
      </w:pPr>
      <w:r>
        <w:t>M3: Porcentaje de transacciones críticas protegidas por MFA/FIDO2, etc.</w:t>
      </w:r>
    </w:p>
    <w:p>
      <w:pPr>
        <w:pStyle w:val="Heading2"/>
        <w:keepNext/>
        <w:keepLines/>
      </w:pPr>
      <w:r>
        <w:rPr>
          <w:color w:val="0066CC"/>
        </w:rPr>
        <w:t>3. Dimensiones FAIR‑STRIDE y GQM</w:t>
      </w:r>
    </w:p>
    <w:p>
      <w:r>
        <w:t>Para cada propiedad FAIR‑STRIDE se propone un objetivo genérico GQM:</w:t>
      </w:r>
    </w:p>
    <w:p>
      <w:pPr>
        <w:pStyle w:val="ListNumber"/>
        <w:keepLines w:val="1"/>
        <w:keepNext w:val="1"/>
        <w:widowControl w:val="1"/>
      </w:pPr>
      <w:r>
        <w:br/>
        <w:t>Autenticidad</w:t>
        <w:br/>
        <w:t xml:space="preserve">   Goal: “Reducir la pérdida anual esperada asociada a suplantación de identidad en activos críticos”.</w:t>
        <w:br/>
      </w:r>
    </w:p>
    <w:p>
      <w:pPr>
        <w:pStyle w:val="ListNumber"/>
        <w:keepLines w:val="1"/>
        <w:keepNext w:val="1"/>
        <w:widowControl w:val="1"/>
      </w:pPr>
      <w:r>
        <w:br/>
        <w:t>Integridad</w:t>
        <w:br/>
        <w:t xml:space="preserve">   Goal: “Minimizar la pérdida anual esperada por alteraciones de integridad que afecten a decisiones operativas, financieras o clínicas”.</w:t>
        <w:br/>
      </w:r>
    </w:p>
    <w:p>
      <w:pPr>
        <w:pStyle w:val="ListNumber"/>
        <w:keepLines w:val="1"/>
        <w:keepNext w:val="1"/>
        <w:widowControl w:val="1"/>
      </w:pPr>
      <w:r>
        <w:br/>
        <w:t>No repudio</w:t>
        <w:br/>
        <w:t xml:space="preserve">   Goal: “Reducir la exposición a pérdidas por disputas, fraudes o sanciones derivadas de falta de evidencia fiable sobre quién hizo qué y cuándo”.</w:t>
        <w:br/>
      </w:r>
    </w:p>
    <w:p>
      <w:pPr>
        <w:pStyle w:val="ListNumber"/>
        <w:keepLines w:val="1"/>
        <w:keepNext w:val="1"/>
        <w:widowControl w:val="1"/>
      </w:pPr>
      <w:r>
        <w:br/>
        <w:t>Confidencialidad</w:t>
        <w:br/>
        <w:t xml:space="preserve">   Goal: “Disminuir la pérdida anual esperada derivada de violaciones de confidencialidad de datos personales, financieros o estratégicos”.</w:t>
        <w:br/>
      </w:r>
    </w:p>
    <w:p>
      <w:pPr>
        <w:pStyle w:val="ListNumber"/>
        <w:keepLines w:val="1"/>
        <w:keepNext w:val="1"/>
        <w:widowControl w:val="1"/>
      </w:pPr>
      <w:r>
        <w:br/>
        <w:t>Disponibilidad</w:t>
        <w:br/>
        <w:t xml:space="preserve">   Goal: “Limitar la pérdida anual esperada por interrupciones de servicios críticos por causas cibernéticas u operativas”.</w:t>
        <w:br/>
      </w:r>
    </w:p>
    <w:p>
      <w:pPr>
        <w:pStyle w:val="ListNumber"/>
        <w:keepLines w:val="1"/>
        <w:widowControl w:val="1"/>
      </w:pPr>
      <w:r>
        <w:br/>
        <w:t>Autorización (elevación/abuso de privilegios)</w:t>
        <w:br/>
        <w:t xml:space="preserve">   Goal: “Reducir la pérdida anual esperada asociada a abusos de privilegios y accesos indebidos a información y funciones críticas”.</w:t>
        <w:br/>
      </w:r>
    </w:p>
    <w:p>
      <w:r>
        <w:rPr>
          <w:b/>
        </w:rPr>
        <w:t>Autenticidad</w:t>
      </w:r>
      <w:r/>
      <w:r>
        <w:br/>
        <w:t xml:space="preserve">   Goal: “Reducir la pérdida anual esperada asociada a suplantación de identidad en activos críticos”.</w:t>
      </w:r>
    </w:p>
    <w:p>
      <w:r>
        <w:rPr>
          <w:b/>
        </w:rPr>
        <w:t>Integridad</w:t>
      </w:r>
      <w:r/>
      <w:r>
        <w:br/>
        <w:t xml:space="preserve">   Goal: “Minimizar la pérdida anual esperada por alteraciones de integridad que afecten a decisiones operativas, financieras o clínicas”.</w:t>
      </w:r>
    </w:p>
    <w:p>
      <w:r>
        <w:rPr>
          <w:b/>
        </w:rPr>
        <w:t>No repudio</w:t>
      </w:r>
      <w:r/>
      <w:r>
        <w:br/>
        <w:t xml:space="preserve">   Goal: “Reducir la exposición a pérdidas por disputas, fraudes o sanciones derivadas de falta de evidencia fiable sobre quién hizo qué y cuándo”.</w:t>
      </w:r>
    </w:p>
    <w:p>
      <w:r>
        <w:rPr>
          <w:b/>
        </w:rPr>
        <w:t>Confidencialidad</w:t>
      </w:r>
      <w:r/>
      <w:r>
        <w:br/>
        <w:t xml:space="preserve">   Goal: “Disminuir la pérdida anual esperada derivada de violaciones de confidencialidad de datos personales, financieros o estratégicos”.</w:t>
      </w:r>
    </w:p>
    <w:p>
      <w:r>
        <w:rPr>
          <w:b/>
        </w:rPr>
        <w:t>Disponibilidad</w:t>
      </w:r>
      <w:r/>
      <w:r>
        <w:br/>
        <w:t xml:space="preserve">   Goal: “Limitar la pérdida anual esperada por interrupciones de servicios críticos por causas cibernéticas u operativas”.</w:t>
      </w:r>
    </w:p>
    <w:p>
      <w:r>
        <w:rPr>
          <w:b/>
        </w:rPr>
        <w:t>Autorización (elevación/abuso de privilegios)</w:t>
      </w:r>
      <w:r/>
      <w:r>
        <w:br/>
        <w:t xml:space="preserve">   Goal: “Reducir la pérdida anual esperada asociada a abusos de privilegios y accesos indebidos a información y funciones críticas”.</w:t>
      </w:r>
    </w:p>
    <w:p>
      <w:r>
        <w:t>Para cada Goal se derivan:</w:t>
      </w:r>
      <w:r/>
      <w:r>
        <w:br/>
        <w:t>- Preguntas de gestión (dirigidas a CISOs, reguladores, responsables sectoriales).</w:t>
      </w:r>
      <w:r/>
      <w:r>
        <w:br/>
        <w:t>- Métricas técnicas y de negocio (input para modelos FAIR y seguimiento operativo).</w:t>
      </w:r>
    </w:p>
    <w:p>
      <w:pPr>
        <w:pStyle w:val="Heading2"/>
        <w:keepNext/>
        <w:keepLines/>
      </w:pPr>
      <w:r>
        <w:rPr>
          <w:color w:val="0066CC"/>
        </w:rPr>
        <w:t>4. Criterios PRAGMATIC: definición resumida</w:t>
      </w:r>
    </w:p>
    <w:p>
      <w:r>
        <w:t>Cada métrica se evalúa con una puntuación (por ejemplo, 0‑5) en estos criterios:</w:t>
      </w:r>
    </w:p>
    <w:p>
      <w:pPr>
        <w:pStyle w:val="ListBullet"/>
        <w:keepLines w:val="1"/>
        <w:keepNext w:val="1"/>
        <w:widowControl w:val="1"/>
      </w:pPr>
      <w:r>
        <w:t>Predictivo: ¿ayuda a anticipar futuros incidentes o pérdidas, no sólo a describir el pasado?</w:t>
      </w:r>
    </w:p>
    <w:p>
      <w:pPr>
        <w:pStyle w:val="ListBullet"/>
        <w:keepLines w:val="1"/>
        <w:keepNext w:val="1"/>
        <w:widowControl w:val="1"/>
      </w:pPr>
      <w:r>
        <w:t>Relevante: ¿está directamente relacionado con los objetivos de negocio o nacionales?</w:t>
      </w:r>
    </w:p>
    <w:p>
      <w:pPr>
        <w:pStyle w:val="ListBullet"/>
        <w:keepLines w:val="1"/>
        <w:keepNext w:val="1"/>
        <w:widowControl w:val="1"/>
      </w:pPr>
      <w:r>
        <w:t>Accionable: ¿puede conducir a decisiones claras y cambios concretos?</w:t>
      </w:r>
    </w:p>
    <w:p>
      <w:pPr>
        <w:pStyle w:val="ListBullet"/>
        <w:keepLines w:val="1"/>
        <w:keepNext w:val="1"/>
        <w:widowControl w:val="1"/>
      </w:pPr>
      <w:r>
        <w:t>Genuino: ¿mide lo que dice medir, sin proxy engañosos?</w:t>
      </w:r>
    </w:p>
    <w:p>
      <w:pPr>
        <w:pStyle w:val="ListBullet"/>
        <w:keepLines w:val="1"/>
        <w:keepNext w:val="1"/>
        <w:widowControl w:val="1"/>
      </w:pPr>
      <w:r>
        <w:t>Significativo: ¿su variación es interpretativamente clara (no ruido)?</w:t>
      </w:r>
    </w:p>
    <w:p>
      <w:pPr>
        <w:pStyle w:val="ListBullet"/>
        <w:keepLines w:val="1"/>
        <w:keepNext w:val="1"/>
        <w:widowControl w:val="1"/>
      </w:pPr>
      <w:r>
        <w:t>Preciso: ¿posee suficiente exactitud/resolución para comparar en el tiempo o entre entidades?</w:t>
      </w:r>
    </w:p>
    <w:p>
      <w:pPr>
        <w:pStyle w:val="ListBullet"/>
        <w:keepLines w:val="1"/>
        <w:keepNext w:val="1"/>
        <w:widowControl w:val="1"/>
      </w:pPr>
      <w:r>
        <w:t>Oportuno: ¿se obtiene con una frecuencia adecuada para la decisión?</w:t>
      </w:r>
    </w:p>
    <w:p>
      <w:pPr>
        <w:pStyle w:val="ListBullet"/>
        <w:keepLines w:val="1"/>
        <w:keepNext w:val="1"/>
        <w:widowControl w:val="1"/>
      </w:pPr>
      <w:r>
        <w:t>Independiente: ¿no está excesivamente sesgada por manipulación o incentivos perversos?</w:t>
      </w:r>
    </w:p>
    <w:p>
      <w:pPr>
        <w:pStyle w:val="ListBullet"/>
        <w:keepLines w:val="1"/>
        <w:widowControl w:val="1"/>
      </w:pPr>
      <w:r>
        <w:t>Rentable: ¿su coste de obtención y mantenimiento es razonable frente al valor que aporta?</w:t>
      </w:r>
    </w:p>
    <w:p>
      <w:pPr>
        <w:pStyle w:val="Heading2"/>
        <w:keepNext/>
        <w:keepLines/>
      </w:pPr>
      <w:r>
        <w:rPr>
          <w:color w:val="0066CC"/>
        </w:rPr>
        <w:t>5. Proceso integrativo GQM + PRAGMATIC</w:t>
      </w:r>
    </w:p>
    <w:p>
      <w:r>
        <w:t>Para cada indicador FAIR‑STRIDE se sigue este flujo:</w:t>
      </w:r>
    </w:p>
    <w:p>
      <w:pPr>
        <w:pStyle w:val="ListNumber"/>
        <w:keepLines w:val="1"/>
        <w:keepNext w:val="1"/>
        <w:widowControl w:val="1"/>
      </w:pPr>
      <w:r>
        <w:t>Definir el Goal (nivel nacional/sectorial/organizativo).</w:t>
      </w:r>
    </w:p>
    <w:p>
      <w:pPr>
        <w:pStyle w:val="ListNumber"/>
        <w:keepLines w:val="1"/>
        <w:keepNext w:val="1"/>
        <w:widowControl w:val="1"/>
      </w:pPr>
      <w:r>
        <w:t>Formular preguntas de gestión (Questions) que el indicador debe ayudar a responder.</w:t>
      </w:r>
    </w:p>
    <w:p>
      <w:pPr>
        <w:pStyle w:val="ListNumber"/>
        <w:keepLines w:val="1"/>
        <w:keepNext w:val="1"/>
        <w:widowControl w:val="1"/>
      </w:pPr>
      <w:r>
        <w:t>Proponer una o más Métricas candidatas.</w:t>
      </w:r>
    </w:p>
    <w:p>
      <w:pPr>
        <w:pStyle w:val="ListNumber"/>
        <w:keepLines w:val="1"/>
        <w:keepNext w:val="1"/>
        <w:widowControl w:val="1"/>
      </w:pPr>
      <w:r>
        <w:t>Evaluar cada métrica con los nueve criterios PRAGMATIC, asignando score y breve justificación.</w:t>
      </w:r>
    </w:p>
    <w:p>
      <w:pPr>
        <w:pStyle w:val="ListNumber"/>
        <w:keepLines w:val="1"/>
        <w:keepNext w:val="1"/>
        <w:widowControl w:val="1"/>
      </w:pPr>
      <w:r>
        <w:t>Seleccionar el conjunto de métricas que maximicen valor PRAGMATIC, evitando redundancias.</w:t>
      </w:r>
    </w:p>
    <w:p>
      <w:pPr>
        <w:pStyle w:val="ListNumber"/>
        <w:keepLines w:val="1"/>
        <w:keepNext w:val="1"/>
        <w:widowControl w:val="1"/>
      </w:pPr>
      <w:r>
        <w:t>Documentar trazabilidad Goal‑Question‑Metric‑PRAGMATIC en una ficha estándar.</w:t>
      </w:r>
    </w:p>
    <w:p>
      <w:pPr>
        <w:pStyle w:val="ListNumber"/>
        <w:keepLines w:val="1"/>
        <w:widowControl w:val="1"/>
      </w:pPr>
      <w:r>
        <w:t>Revisar periódicamente la idoneidad de las métricas según evolución tecnológica, normativa y de amenazas.</w:t>
      </w:r>
    </w:p>
    <w:p>
      <w:pPr>
        <w:pStyle w:val="Heading2"/>
        <w:keepNext/>
        <w:keepLines/>
      </w:pPr>
      <w:r>
        <w:rPr>
          <w:color w:val="0066CC"/>
        </w:rPr>
        <w:t>6. Ejemplo de ficha GQM + PRAGMATIC (Autenticidad)</w:t>
      </w:r>
    </w:p>
    <w:p>
      <w:pPr>
        <w:pStyle w:val="ListBullet"/>
        <w:keepLines w:val="1"/>
        <w:keepNext w:val="1"/>
        <w:widowControl w:val="1"/>
      </w:pPr>
      <w:r>
        <w:t>Goal: Reducir en un X % la pérdida anual esperada por suplantación de identidad en servicios esenciales.</w:t>
      </w:r>
    </w:p>
    <w:p>
      <w:pPr>
        <w:pStyle w:val="ListBullet"/>
        <w:keepLines w:val="1"/>
        <w:keepNext w:val="1"/>
        <w:widowControl w:val="1"/>
      </w:pPr>
      <w:r>
        <w:t>Questions:</w:t>
      </w:r>
    </w:p>
    <w:p>
      <w:pPr>
        <w:pStyle w:val="ListBullet"/>
        <w:keepLines w:val="1"/>
        <w:keepNext w:val="1"/>
        <w:widowControl w:val="1"/>
      </w:pPr>
      <w:r>
        <w:t>Q1: ¿Qué frecuencia de incidentes de suplantación registramos anualmente por tipo de servicio?</w:t>
      </w:r>
    </w:p>
    <w:p>
      <w:pPr>
        <w:pStyle w:val="ListBullet"/>
        <w:keepLines w:val="1"/>
        <w:keepNext w:val="1"/>
        <w:widowControl w:val="1"/>
      </w:pPr>
      <w:r>
        <w:t>Q2: ¿Qué pérdida económica (media y percentiles) asociamos a esos incidentes?</w:t>
      </w:r>
    </w:p>
    <w:p>
      <w:pPr>
        <w:pStyle w:val="ListBullet"/>
        <w:keepLines w:val="1"/>
        <w:keepNext w:val="1"/>
        <w:widowControl w:val="1"/>
      </w:pPr>
      <w:r>
        <w:br/>
        <w:t>Q3: ¿Cómo evoluciona la relación entre % de MFA fuerte y pérdidas por suplantación?</w:t>
        <w:br/>
      </w:r>
    </w:p>
    <w:p>
      <w:pPr>
        <w:pStyle w:val="ListBullet"/>
        <w:keepLines w:val="1"/>
        <w:keepNext w:val="1"/>
        <w:widowControl w:val="1"/>
      </w:pPr>
      <w:r>
        <w:br/>
        <w:t>Metric M1: Nº de cuentas comprometidas en sistemas/servicios críticos por año.</w:t>
        <w:br/>
      </w:r>
    </w:p>
    <w:p>
      <w:pPr>
        <w:pStyle w:val="ListBullet"/>
        <w:keepLines w:val="1"/>
        <w:keepNext w:val="1"/>
        <w:widowControl w:val="1"/>
      </w:pPr>
      <w:r>
        <w:t>Metric M2: Pérdida anual esperada (FAIR) por suplantación, en euros, con distribución (media, p50, p90).</w:t>
      </w:r>
    </w:p>
    <w:p>
      <w:pPr>
        <w:pStyle w:val="ListBullet"/>
        <w:keepLines w:val="1"/>
        <w:widowControl w:val="1"/>
      </w:pPr>
      <w:r>
        <w:t>Metric M3: % de transacciones críticas protegidas por MFA/FIDO2 o equivalente.</w:t>
      </w:r>
    </w:p>
    <w:p>
      <w:r>
        <w:t>Q3: ¿Cómo evoluciona la relación entre % de MFA fuerte y pérdidas por suplantación?</w:t>
      </w:r>
    </w:p>
    <w:p>
      <w:r>
        <w:rPr>
          <w:b/>
        </w:rPr>
        <w:t>Metric M1</w:t>
      </w:r>
      <w:r>
        <w:t>: Nº de cuentas comprometidas en sistemas/servicios críticos por año.</w:t>
      </w:r>
    </w:p>
    <w:p>
      <w:r>
        <w:t>Cada métrica se evalúa en PRAGMATIC (por ejemplo, escala 0‑5) y se documenta la justificación.</w:t>
      </w:r>
    </w:p>
    <w:p>
      <w:pPr>
        <w:pStyle w:val="Heading2"/>
        <w:keepNext/>
        <w:keepLines/>
      </w:pPr>
      <w:r>
        <w:rPr>
          <w:color w:val="0066CC"/>
        </w:rPr>
        <w:t>7. Gobernanza del marco</w:t>
      </w:r>
    </w:p>
    <w:p>
      <w:pPr>
        <w:pStyle w:val="ListBullet"/>
        <w:keepLines w:val="1"/>
        <w:keepNext w:val="1"/>
        <w:widowControl w:val="1"/>
      </w:pPr>
      <w:r>
        <w:t>Nivel nacional: define Goals y Questions de alto nivel, y recomienda un set mínimo de métricas FAIR‑STRIDE comunes para España.</w:t>
      </w:r>
    </w:p>
    <w:p>
      <w:pPr>
        <w:pStyle w:val="ListBullet"/>
        <w:keepLines w:val="1"/>
        <w:keepNext w:val="1"/>
        <w:widowControl w:val="1"/>
      </w:pPr>
      <w:r>
        <w:t>Nivel sectorial: especializa métricas y umbrales para banca, energía, salud, administración, etc.</w:t>
      </w:r>
    </w:p>
    <w:p>
      <w:pPr>
        <w:pStyle w:val="ListBullet"/>
        <w:keepLines w:val="1"/>
        <w:widowControl w:val="1"/>
      </w:pPr>
      <w:r>
        <w:t>Nivel organizativo: concreta datos y fuentes, ajusta pesos y define objetivos propios coherentes con los nacionales.</w:t>
      </w:r>
    </w:p>
    <w:p>
      <w:r>
        <w:t>El resultado es un sistema de indicadores donde cada número tiene “DNI”: se sabe qué objetivo persigue, qué pregunta contesta y qué decisiones soporta.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